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DF7" w:rsidRPr="00D36DF7" w:rsidRDefault="00D36DF7" w:rsidP="00D36DF7">
      <w:pPr>
        <w:pStyle w:val="a3"/>
      </w:pPr>
      <w:r>
        <w:rPr>
          <w:lang w:val="uk-UA"/>
        </w:rPr>
        <w:t xml:space="preserve">МКР – Васько Кирило </w:t>
      </w:r>
      <w:r>
        <w:rPr>
          <w:lang w:val="en-US"/>
        </w:rPr>
        <w:t>FB-61</w:t>
      </w:r>
    </w:p>
    <w:p w:rsidR="00D36DF7" w:rsidRPr="00D36DF7" w:rsidRDefault="00D36DF7" w:rsidP="00D36DF7">
      <w:pPr>
        <w:rPr>
          <w:lang w:val="uk-UA"/>
        </w:rPr>
      </w:pPr>
    </w:p>
    <w:p w:rsidR="00D36DF7" w:rsidRPr="00D36DF7" w:rsidRDefault="00D36DF7" w:rsidP="00D36DF7">
      <w:pPr>
        <w:rPr>
          <w:sz w:val="28"/>
          <w:szCs w:val="28"/>
          <w:lang w:val="uk-UA"/>
        </w:rPr>
      </w:pPr>
      <w:r w:rsidRPr="00D36DF7">
        <w:rPr>
          <w:sz w:val="28"/>
          <w:szCs w:val="28"/>
          <w:lang w:val="uk-UA"/>
        </w:rPr>
        <w:t>Завдання №2</w:t>
      </w:r>
    </w:p>
    <w:p w:rsidR="00D36DF7" w:rsidRPr="00D36DF7" w:rsidRDefault="00D36DF7" w:rsidP="00D36DF7">
      <w:pPr>
        <w:rPr>
          <w:sz w:val="28"/>
          <w:szCs w:val="28"/>
          <w:lang w:val="uk-UA"/>
        </w:rPr>
      </w:pPr>
      <w:r w:rsidRPr="00D36DF7">
        <w:rPr>
          <w:sz w:val="28"/>
          <w:szCs w:val="28"/>
        </w:rPr>
        <w:t>1</w:t>
      </w:r>
      <w:r w:rsidRPr="00D36DF7">
        <w:rPr>
          <w:sz w:val="28"/>
          <w:szCs w:val="28"/>
          <w:lang w:val="uk-UA"/>
        </w:rPr>
        <w:t>. Поєднання технічних та організаційних заходів для захисту ОІД;</w:t>
      </w:r>
    </w:p>
    <w:p w:rsidR="00D36DF7" w:rsidRPr="00D36DF7" w:rsidRDefault="00D36DF7" w:rsidP="00D36DF7">
      <w:pPr>
        <w:rPr>
          <w:sz w:val="28"/>
          <w:szCs w:val="28"/>
          <w:lang w:val="uk-UA"/>
        </w:rPr>
      </w:pPr>
      <w:r w:rsidRPr="00D36DF7">
        <w:rPr>
          <w:sz w:val="28"/>
          <w:szCs w:val="28"/>
          <w:lang w:val="uk-UA"/>
        </w:rPr>
        <w:t>2. Первинні перетворювачі. Умови для утворення перетворювальних елементів;</w:t>
      </w:r>
    </w:p>
    <w:p w:rsidR="00D36DF7" w:rsidRPr="00D36DF7" w:rsidRDefault="00D36DF7" w:rsidP="00D36DF7">
      <w:pPr>
        <w:rPr>
          <w:sz w:val="28"/>
          <w:szCs w:val="28"/>
          <w:lang w:val="uk-UA"/>
        </w:rPr>
      </w:pPr>
      <w:r w:rsidRPr="00D36DF7">
        <w:rPr>
          <w:sz w:val="28"/>
          <w:szCs w:val="28"/>
          <w:lang w:val="uk-UA"/>
        </w:rPr>
        <w:t>3. Фільтрування інформаційних сигналів. Приклади та характеристики фільтруючих пристроїв;</w:t>
      </w:r>
    </w:p>
    <w:p w:rsidR="00D36DF7" w:rsidRPr="00D36DF7" w:rsidRDefault="00D36DF7" w:rsidP="00D36DF7">
      <w:pPr>
        <w:rPr>
          <w:sz w:val="28"/>
          <w:szCs w:val="28"/>
          <w:lang w:val="uk-UA"/>
        </w:rPr>
      </w:pPr>
      <w:r w:rsidRPr="00D36DF7">
        <w:rPr>
          <w:sz w:val="28"/>
          <w:szCs w:val="28"/>
          <w:lang w:val="uk-UA"/>
        </w:rPr>
        <w:t>4. Методи і засоби виявлення та знешкодження закладних пристроїв.</w:t>
      </w:r>
    </w:p>
    <w:p w:rsidR="00F6262C" w:rsidRDefault="00F6262C">
      <w:pPr>
        <w:rPr>
          <w:sz w:val="28"/>
          <w:szCs w:val="28"/>
          <w:lang w:val="uk-UA"/>
        </w:rPr>
      </w:pPr>
    </w:p>
    <w:p w:rsidR="00D36DF7" w:rsidRDefault="00D36DF7" w:rsidP="00D36DF7">
      <w:pPr>
        <w:pStyle w:val="2"/>
        <w:rPr>
          <w:lang w:val="uk-UA"/>
        </w:rPr>
      </w:pPr>
      <w:r w:rsidRPr="00D36DF7">
        <w:rPr>
          <w:lang w:val="uk-UA"/>
        </w:rPr>
        <w:t>Поєднання технічних та організ</w:t>
      </w:r>
      <w:r>
        <w:rPr>
          <w:lang w:val="uk-UA"/>
        </w:rPr>
        <w:t>аційних заходів для захисту ОІД</w:t>
      </w:r>
    </w:p>
    <w:p w:rsidR="00D36DF7" w:rsidRDefault="00D36DF7" w:rsidP="00D36DF7">
      <w:pPr>
        <w:rPr>
          <w:lang w:val="uk-UA"/>
        </w:rPr>
      </w:pPr>
      <w:r>
        <w:rPr>
          <w:lang w:val="uk-UA"/>
        </w:rPr>
        <w:t>Організаційними заходами</w:t>
      </w:r>
      <w:r w:rsidRPr="00D36DF7">
        <w:rPr>
          <w:lang w:val="uk-UA"/>
        </w:rPr>
        <w:t xml:space="preserve"> </w:t>
      </w:r>
      <w:r>
        <w:rPr>
          <w:lang w:val="uk-UA"/>
        </w:rPr>
        <w:t>вважаються</w:t>
      </w:r>
      <w:r w:rsidRPr="00D36DF7">
        <w:rPr>
          <w:lang w:val="uk-UA"/>
        </w:rPr>
        <w:t xml:space="preserve"> заходи захисту інформації, проведення котрих не потребує використання спеціально розроблених технічних засобів</w:t>
      </w:r>
      <w:r>
        <w:rPr>
          <w:lang w:val="uk-UA"/>
        </w:rPr>
        <w:t>.</w:t>
      </w:r>
    </w:p>
    <w:p w:rsidR="00D36DF7" w:rsidRDefault="003F552E" w:rsidP="00D36DF7">
      <w:pPr>
        <w:rPr>
          <w:lang w:val="uk-UA"/>
        </w:rPr>
      </w:pPr>
      <w:r>
        <w:rPr>
          <w:lang w:val="uk-UA"/>
        </w:rPr>
        <w:t>Прикладом системи, що використовує організаційні та т</w:t>
      </w:r>
      <w:r w:rsidR="00AE78E0">
        <w:rPr>
          <w:lang w:val="uk-UA"/>
        </w:rPr>
        <w:t>ехнічні заходи захисту об</w:t>
      </w:r>
      <w:r w:rsidR="00AE78E0" w:rsidRPr="00AE78E0">
        <w:rPr>
          <w:lang w:val="uk-UA"/>
        </w:rPr>
        <w:t>’</w:t>
      </w:r>
      <w:r w:rsidR="00AE78E0">
        <w:rPr>
          <w:lang w:val="uk-UA"/>
        </w:rPr>
        <w:t>єктів інформаційної діяльності є с</w:t>
      </w:r>
      <w:r w:rsidR="00AE78E0" w:rsidRPr="00AE78E0">
        <w:rPr>
          <w:lang w:val="uk-UA"/>
        </w:rPr>
        <w:t>истема контролю і управління доступом</w:t>
      </w:r>
      <w:r w:rsidR="00AE78E0">
        <w:rPr>
          <w:lang w:val="uk-UA"/>
        </w:rPr>
        <w:t>.</w:t>
      </w:r>
    </w:p>
    <w:p w:rsidR="00AE78E0" w:rsidRPr="00AE78E0" w:rsidRDefault="00AE78E0" w:rsidP="00AE78E0">
      <w:pPr>
        <w:rPr>
          <w:lang w:val="uk-UA"/>
        </w:rPr>
      </w:pPr>
      <w:r w:rsidRPr="00AE78E0">
        <w:rPr>
          <w:lang w:val="uk-UA"/>
        </w:rPr>
        <w:t>СКД</w:t>
      </w:r>
      <w:r>
        <w:rPr>
          <w:lang w:val="uk-UA"/>
        </w:rPr>
        <w:t xml:space="preserve"> -</w:t>
      </w:r>
      <w:r w:rsidRPr="00AE78E0">
        <w:rPr>
          <w:lang w:val="uk-UA"/>
        </w:rPr>
        <w:t xml:space="preserve"> </w:t>
      </w:r>
      <w:r w:rsidRPr="00AE78E0">
        <w:rPr>
          <w:lang w:val="uk-UA"/>
        </w:rPr>
        <w:t>це комплекс технічних та програмних засобів безпеки, що здійснює регулювання входу / виходу та переміщень людей чи транспортних об’єктів на територіях, які знаходяться під охороною, для адміністративного моніторингу та попереджень</w:t>
      </w:r>
      <w:r w:rsidR="00691692">
        <w:rPr>
          <w:lang w:val="uk-UA"/>
        </w:rPr>
        <w:t xml:space="preserve"> несанкціонованого проникнення.</w:t>
      </w:r>
    </w:p>
    <w:p w:rsidR="00AE78E0" w:rsidRPr="00AE78E0" w:rsidRDefault="00AE78E0" w:rsidP="00AE78E0">
      <w:pPr>
        <w:rPr>
          <w:lang w:val="uk-UA"/>
        </w:rPr>
      </w:pPr>
      <w:r w:rsidRPr="00AE78E0">
        <w:rPr>
          <w:lang w:val="uk-UA"/>
        </w:rPr>
        <w:t>За допомогою системи конт</w:t>
      </w:r>
      <w:r>
        <w:rPr>
          <w:lang w:val="uk-UA"/>
        </w:rPr>
        <w:t>ролю доступу також досягається:</w:t>
      </w:r>
    </w:p>
    <w:p w:rsidR="00AE78E0" w:rsidRPr="00AE78E0" w:rsidRDefault="00AE78E0" w:rsidP="00AE78E0">
      <w:pPr>
        <w:rPr>
          <w:lang w:val="uk-UA"/>
        </w:rPr>
      </w:pPr>
      <w:r>
        <w:rPr>
          <w:lang w:val="uk-UA"/>
        </w:rPr>
        <w:t>-</w:t>
      </w:r>
      <w:r w:rsidRPr="00AE78E0">
        <w:rPr>
          <w:lang w:val="uk-UA"/>
        </w:rPr>
        <w:t>ідентифікація осіб, що мають право доступу;</w:t>
      </w:r>
    </w:p>
    <w:p w:rsidR="00AE78E0" w:rsidRPr="00AE78E0" w:rsidRDefault="00691692" w:rsidP="00AE78E0">
      <w:pPr>
        <w:rPr>
          <w:lang w:val="uk-UA"/>
        </w:rPr>
      </w:pPr>
      <w:r>
        <w:rPr>
          <w:lang w:val="uk-UA"/>
        </w:rPr>
        <w:t>-р</w:t>
      </w:r>
      <w:r w:rsidR="00AE78E0" w:rsidRPr="00AE78E0">
        <w:rPr>
          <w:lang w:val="uk-UA"/>
        </w:rPr>
        <w:t>озмежування доступу до різних приміщень;</w:t>
      </w:r>
    </w:p>
    <w:p w:rsidR="00AE78E0" w:rsidRPr="00AE78E0" w:rsidRDefault="00691692" w:rsidP="00AE78E0">
      <w:pPr>
        <w:rPr>
          <w:lang w:val="uk-UA"/>
        </w:rPr>
      </w:pPr>
      <w:r>
        <w:rPr>
          <w:lang w:val="uk-UA"/>
        </w:rPr>
        <w:t>-</w:t>
      </w:r>
      <w:r w:rsidR="00AE78E0" w:rsidRPr="00AE78E0">
        <w:rPr>
          <w:lang w:val="uk-UA"/>
        </w:rPr>
        <w:t>керування автоматичними режимами;</w:t>
      </w:r>
    </w:p>
    <w:p w:rsidR="00AE78E0" w:rsidRPr="00AE78E0" w:rsidRDefault="00691692" w:rsidP="00AE78E0">
      <w:pPr>
        <w:rPr>
          <w:lang w:val="uk-UA"/>
        </w:rPr>
      </w:pPr>
      <w:r>
        <w:rPr>
          <w:lang w:val="uk-UA"/>
        </w:rPr>
        <w:t>-</w:t>
      </w:r>
      <w:r w:rsidR="00AE78E0" w:rsidRPr="00AE78E0">
        <w:rPr>
          <w:lang w:val="uk-UA"/>
        </w:rPr>
        <w:t>реєстрація часу перебування особи на об’єкті;</w:t>
      </w:r>
    </w:p>
    <w:p w:rsidR="00AE78E0" w:rsidRPr="00AE78E0" w:rsidRDefault="00691692" w:rsidP="00AE78E0">
      <w:pPr>
        <w:rPr>
          <w:lang w:val="uk-UA"/>
        </w:rPr>
      </w:pPr>
      <w:r>
        <w:rPr>
          <w:lang w:val="uk-UA"/>
        </w:rPr>
        <w:t>-</w:t>
      </w:r>
      <w:r w:rsidR="00AE78E0" w:rsidRPr="00AE78E0">
        <w:rPr>
          <w:lang w:val="uk-UA"/>
        </w:rPr>
        <w:t>обробка інформації та вед</w:t>
      </w:r>
      <w:r w:rsidR="00AE78E0">
        <w:rPr>
          <w:lang w:val="uk-UA"/>
        </w:rPr>
        <w:t>ення статистики.</w:t>
      </w:r>
    </w:p>
    <w:p w:rsidR="00AE78E0" w:rsidRDefault="00691692" w:rsidP="00AE78E0">
      <w:pPr>
        <w:rPr>
          <w:lang w:val="uk-UA"/>
        </w:rPr>
      </w:pPr>
      <w:r>
        <w:rPr>
          <w:lang w:val="uk-UA"/>
        </w:rPr>
        <w:t>Впровадження СК</w:t>
      </w:r>
      <w:r w:rsidR="00AE78E0" w:rsidRPr="00AE78E0">
        <w:rPr>
          <w:lang w:val="uk-UA"/>
        </w:rPr>
        <w:t xml:space="preserve">Д дозволяє організувати безпеку та контроль об’єктів без залучення великої кількості працівників охорони та стабільну роботу автоматизованих систем у режимі 24/7 (наприклад, </w:t>
      </w:r>
      <w:proofErr w:type="spellStart"/>
      <w:r w:rsidR="00AE78E0" w:rsidRPr="00AE78E0">
        <w:rPr>
          <w:lang w:val="uk-UA"/>
        </w:rPr>
        <w:t>банкоматів</w:t>
      </w:r>
      <w:proofErr w:type="spellEnd"/>
      <w:r w:rsidR="00AE78E0" w:rsidRPr="00AE78E0">
        <w:rPr>
          <w:lang w:val="uk-UA"/>
        </w:rPr>
        <w:t>, які встановлено в окремих приміщеннях відділень).</w:t>
      </w:r>
    </w:p>
    <w:p w:rsidR="00691692" w:rsidRDefault="00691692" w:rsidP="00AE78E0">
      <w:pPr>
        <w:rPr>
          <w:lang w:val="uk-UA"/>
        </w:rPr>
      </w:pPr>
      <w:r>
        <w:rPr>
          <w:lang w:val="uk-UA"/>
        </w:rPr>
        <w:t>Технічними засобами СКД є:</w:t>
      </w:r>
    </w:p>
    <w:p w:rsidR="00691692" w:rsidRDefault="00691692" w:rsidP="00691692">
      <w:pPr>
        <w:rPr>
          <w:lang w:val="uk-UA"/>
        </w:rPr>
      </w:pPr>
      <w:r>
        <w:rPr>
          <w:lang w:val="uk-UA"/>
        </w:rPr>
        <w:t>-</w:t>
      </w:r>
      <w:r w:rsidRPr="00691692">
        <w:rPr>
          <w:lang w:val="uk-UA"/>
        </w:rPr>
        <w:t>Ідентифікатор</w:t>
      </w:r>
      <w:r>
        <w:rPr>
          <w:lang w:val="uk-UA"/>
        </w:rPr>
        <w:t xml:space="preserve"> (картка, брелок, код, </w:t>
      </w:r>
      <w:proofErr w:type="spellStart"/>
      <w:r>
        <w:rPr>
          <w:lang w:val="uk-UA"/>
        </w:rPr>
        <w:t>біометрика</w:t>
      </w:r>
      <w:proofErr w:type="spellEnd"/>
      <w:r>
        <w:rPr>
          <w:lang w:val="uk-UA"/>
        </w:rPr>
        <w:t>)</w:t>
      </w:r>
    </w:p>
    <w:p w:rsidR="00691692" w:rsidRDefault="00691692" w:rsidP="00691692">
      <w:pPr>
        <w:rPr>
          <w:lang w:val="uk-UA"/>
        </w:rPr>
      </w:pPr>
      <w:r>
        <w:rPr>
          <w:lang w:val="uk-UA"/>
        </w:rPr>
        <w:t>-Зчитувач (</w:t>
      </w:r>
      <w:proofErr w:type="spellStart"/>
      <w:r>
        <w:rPr>
          <w:lang w:val="uk-UA"/>
        </w:rPr>
        <w:t>кардрідер</w:t>
      </w:r>
      <w:proofErr w:type="spellEnd"/>
      <w:r>
        <w:rPr>
          <w:lang w:val="uk-UA"/>
        </w:rPr>
        <w:t xml:space="preserve">, камера, панель </w:t>
      </w:r>
      <w:proofErr w:type="spellStart"/>
      <w:r>
        <w:rPr>
          <w:lang w:val="uk-UA"/>
        </w:rPr>
        <w:t>ввода</w:t>
      </w:r>
      <w:proofErr w:type="spellEnd"/>
      <w:r>
        <w:rPr>
          <w:lang w:val="uk-UA"/>
        </w:rPr>
        <w:t>)</w:t>
      </w:r>
    </w:p>
    <w:p w:rsidR="00691692" w:rsidRDefault="00691692" w:rsidP="00691692">
      <w:pPr>
        <w:rPr>
          <w:lang w:val="uk-UA"/>
        </w:rPr>
      </w:pPr>
      <w:r>
        <w:rPr>
          <w:lang w:val="uk-UA"/>
        </w:rPr>
        <w:t xml:space="preserve">-Контролер (ПО що </w:t>
      </w:r>
      <w:proofErr w:type="spellStart"/>
      <w:r>
        <w:rPr>
          <w:lang w:val="uk-UA"/>
        </w:rPr>
        <w:t>валідує</w:t>
      </w:r>
      <w:proofErr w:type="spellEnd"/>
      <w:r>
        <w:rPr>
          <w:lang w:val="uk-UA"/>
        </w:rPr>
        <w:t xml:space="preserve"> доступ, або має можливість з</w:t>
      </w:r>
      <w:r w:rsidRPr="00691692">
        <w:t>’</w:t>
      </w:r>
      <w:r>
        <w:rPr>
          <w:lang w:val="uk-UA"/>
        </w:rPr>
        <w:t>єднання з сервером)</w:t>
      </w:r>
    </w:p>
    <w:p w:rsidR="00691692" w:rsidRPr="00691692" w:rsidRDefault="00691692" w:rsidP="00691692">
      <w:pPr>
        <w:rPr>
          <w:lang w:val="uk-UA"/>
        </w:rPr>
      </w:pPr>
      <w:r>
        <w:rPr>
          <w:lang w:val="uk-UA"/>
        </w:rPr>
        <w:t xml:space="preserve">Організаційними засобами СКД є засоби захисту, не потребуючі технічних засобів: охоронець на вході, введення розпорядку робочого дня, </w:t>
      </w:r>
      <w:proofErr w:type="spellStart"/>
      <w:r>
        <w:rPr>
          <w:lang w:val="uk-UA"/>
        </w:rPr>
        <w:t>бріфинги</w:t>
      </w:r>
      <w:proofErr w:type="spellEnd"/>
      <w:r>
        <w:rPr>
          <w:lang w:val="uk-UA"/>
        </w:rPr>
        <w:t xml:space="preserve"> з безпеки для персоналу тощо.</w:t>
      </w:r>
    </w:p>
    <w:p w:rsidR="00D36DF7" w:rsidRPr="00D36DF7" w:rsidRDefault="00D36DF7" w:rsidP="00D36DF7">
      <w:pPr>
        <w:rPr>
          <w:lang w:val="uk-UA"/>
        </w:rPr>
      </w:pPr>
    </w:p>
    <w:p w:rsidR="00D36DF7" w:rsidRDefault="00D36DF7" w:rsidP="00D36DF7">
      <w:pPr>
        <w:pStyle w:val="2"/>
        <w:rPr>
          <w:lang w:val="uk-UA"/>
        </w:rPr>
      </w:pPr>
      <w:r w:rsidRPr="00D36DF7">
        <w:rPr>
          <w:lang w:val="uk-UA"/>
        </w:rPr>
        <w:lastRenderedPageBreak/>
        <w:t>Первинні перетворювачі. Умови для утворення перетворювальних елементів</w:t>
      </w:r>
    </w:p>
    <w:p w:rsidR="00D36DF7" w:rsidRDefault="00691692" w:rsidP="00D36DF7">
      <w:pPr>
        <w:rPr>
          <w:lang w:val="uk-UA"/>
        </w:rPr>
      </w:pPr>
      <w:r>
        <w:rPr>
          <w:lang w:val="uk-UA"/>
        </w:rPr>
        <w:t xml:space="preserve">Первинний перетворювач - </w:t>
      </w:r>
      <w:r w:rsidRPr="00691692">
        <w:rPr>
          <w:lang w:val="uk-UA"/>
        </w:rPr>
        <w:t>елемент системи автоматичного контролю</w:t>
      </w:r>
      <w:r>
        <w:rPr>
          <w:lang w:val="uk-UA"/>
        </w:rPr>
        <w:t>.</w:t>
      </w:r>
    </w:p>
    <w:p w:rsidR="00691692" w:rsidRDefault="00691692" w:rsidP="00D36DF7">
      <w:pPr>
        <w:rPr>
          <w:lang w:val="uk-UA"/>
        </w:rPr>
      </w:pPr>
      <w:r>
        <w:rPr>
          <w:lang w:val="uk-UA"/>
        </w:rPr>
        <w:t>В</w:t>
      </w:r>
      <w:r w:rsidRPr="00691692">
        <w:rPr>
          <w:lang w:val="uk-UA"/>
        </w:rPr>
        <w:t>имірювальний пристрій, призначений для формування на своєму виході сигналу, що функціонально зв'язаний із сигналом ви</w:t>
      </w:r>
      <w:r>
        <w:rPr>
          <w:lang w:val="uk-UA"/>
        </w:rPr>
        <w:t>мірюваної інформації на вході</w:t>
      </w:r>
      <w:r w:rsidRPr="00691692">
        <w:rPr>
          <w:lang w:val="uk-UA"/>
        </w:rPr>
        <w:t xml:space="preserve"> у формі, зручній для передачі, подальшого перетворення, обробки та збереження.</w:t>
      </w:r>
    </w:p>
    <w:p w:rsidR="00691692" w:rsidRPr="00691692" w:rsidRDefault="00691692" w:rsidP="00691692">
      <w:pPr>
        <w:rPr>
          <w:lang w:val="uk-UA"/>
        </w:rPr>
      </w:pPr>
      <w:r w:rsidRPr="00691692">
        <w:rPr>
          <w:lang w:val="uk-UA"/>
        </w:rPr>
        <w:t>Для успішного застосування</w:t>
      </w:r>
      <w:r>
        <w:rPr>
          <w:lang w:val="uk-UA"/>
        </w:rPr>
        <w:t xml:space="preserve"> в галузі безпеки</w:t>
      </w:r>
      <w:r w:rsidRPr="00691692">
        <w:rPr>
          <w:lang w:val="uk-UA"/>
        </w:rPr>
        <w:t xml:space="preserve"> вимірювал</w:t>
      </w:r>
      <w:r>
        <w:rPr>
          <w:lang w:val="uk-UA"/>
        </w:rPr>
        <w:t>ьні перетворювачі повинні мати:</w:t>
      </w:r>
    </w:p>
    <w:p w:rsidR="00691692" w:rsidRPr="00691692" w:rsidRDefault="00691692" w:rsidP="00691692">
      <w:pPr>
        <w:rPr>
          <w:lang w:val="uk-UA"/>
        </w:rPr>
      </w:pPr>
      <w:r>
        <w:rPr>
          <w:lang w:val="uk-UA"/>
        </w:rPr>
        <w:t>-</w:t>
      </w:r>
      <w:r w:rsidRPr="00691692">
        <w:rPr>
          <w:lang w:val="uk-UA"/>
        </w:rPr>
        <w:t>високу статичну і динамічну точність роботи, що забезпечує формування вихідного сигналу з мінімальними спотвореннями;</w:t>
      </w:r>
    </w:p>
    <w:p w:rsidR="00691692" w:rsidRPr="00691692" w:rsidRDefault="00691692" w:rsidP="00691692">
      <w:pPr>
        <w:rPr>
          <w:lang w:val="uk-UA"/>
        </w:rPr>
      </w:pPr>
      <w:r>
        <w:rPr>
          <w:lang w:val="uk-UA"/>
        </w:rPr>
        <w:t>-</w:t>
      </w:r>
      <w:r w:rsidRPr="00691692">
        <w:rPr>
          <w:lang w:val="uk-UA"/>
        </w:rPr>
        <w:t>високу вибірковість — сенсор повинен реагувати лише на зміну тієї величини, для виміру якої він призначений;</w:t>
      </w:r>
    </w:p>
    <w:p w:rsidR="00691692" w:rsidRPr="00691692" w:rsidRDefault="00691692" w:rsidP="00691692">
      <w:pPr>
        <w:rPr>
          <w:lang w:val="uk-UA"/>
        </w:rPr>
      </w:pPr>
      <w:r>
        <w:rPr>
          <w:lang w:val="uk-UA"/>
        </w:rPr>
        <w:t>-</w:t>
      </w:r>
      <w:r w:rsidRPr="00691692">
        <w:rPr>
          <w:lang w:val="uk-UA"/>
        </w:rPr>
        <w:t>стабільність характеристик у часі;</w:t>
      </w:r>
    </w:p>
    <w:p w:rsidR="00691692" w:rsidRPr="00691692" w:rsidRDefault="00691692" w:rsidP="00691692">
      <w:pPr>
        <w:rPr>
          <w:lang w:val="uk-UA"/>
        </w:rPr>
      </w:pPr>
      <w:r>
        <w:rPr>
          <w:lang w:val="uk-UA"/>
        </w:rPr>
        <w:t>-</w:t>
      </w:r>
      <w:r w:rsidRPr="00691692">
        <w:rPr>
          <w:lang w:val="uk-UA"/>
        </w:rPr>
        <w:t>відсутність впливу навантаження у вихідному колі на режим роботи вхідного ланцюга;</w:t>
      </w:r>
    </w:p>
    <w:p w:rsidR="00691692" w:rsidRPr="00691692" w:rsidRDefault="00691692" w:rsidP="00691692">
      <w:pPr>
        <w:rPr>
          <w:lang w:val="uk-UA"/>
        </w:rPr>
      </w:pPr>
      <w:r>
        <w:rPr>
          <w:lang w:val="uk-UA"/>
        </w:rPr>
        <w:t>-</w:t>
      </w:r>
      <w:r w:rsidRPr="00691692">
        <w:rPr>
          <w:lang w:val="uk-UA"/>
        </w:rPr>
        <w:t>високу надійність при роботі в несприятливих умовах навколишнього середовища;</w:t>
      </w:r>
    </w:p>
    <w:p w:rsidR="00D36DF7" w:rsidRDefault="00691692" w:rsidP="00D36DF7">
      <w:pPr>
        <w:rPr>
          <w:lang w:val="uk-UA"/>
        </w:rPr>
      </w:pPr>
      <w:r>
        <w:rPr>
          <w:lang w:val="uk-UA"/>
        </w:rPr>
        <w:t>-</w:t>
      </w:r>
      <w:r w:rsidRPr="00691692">
        <w:rPr>
          <w:lang w:val="uk-UA"/>
        </w:rPr>
        <w:t>повторюваність ха</w:t>
      </w:r>
      <w:r>
        <w:rPr>
          <w:lang w:val="uk-UA"/>
        </w:rPr>
        <w:t>рактеристик (взаємозамінність);</w:t>
      </w:r>
    </w:p>
    <w:p w:rsidR="004936D7" w:rsidRDefault="00691692" w:rsidP="00D36DF7">
      <w:pPr>
        <w:rPr>
          <w:lang w:val="uk-UA"/>
        </w:rPr>
      </w:pPr>
      <w:r w:rsidRPr="00691692">
        <w:rPr>
          <w:lang w:val="uk-UA"/>
        </w:rPr>
        <w:t xml:space="preserve">Приклад реалізації перетворювачів - звукопідсилювальна система. Тут мікрофон (вхідний перетворювач) перетворює звук (впливову фізичну величину) в електричний сигнал, котрий під </w:t>
      </w:r>
      <w:proofErr w:type="spellStart"/>
      <w:r w:rsidRPr="00691692">
        <w:rPr>
          <w:lang w:val="uk-UA"/>
        </w:rPr>
        <w:t>силюється</w:t>
      </w:r>
      <w:proofErr w:type="spellEnd"/>
      <w:r w:rsidRPr="00691692">
        <w:rPr>
          <w:lang w:val="uk-UA"/>
        </w:rPr>
        <w:t xml:space="preserve"> ПНЧ (звуковий діапазон, перетворення здійснюється над потужністю), а за цим, надходить на гучномовець (вихідний перетворювач).</w:t>
      </w:r>
      <w:r w:rsidR="004936D7">
        <w:rPr>
          <w:lang w:val="uk-UA"/>
        </w:rPr>
        <w:t xml:space="preserve"> </w:t>
      </w:r>
      <w:r w:rsidRPr="00691692">
        <w:rPr>
          <w:lang w:val="uk-UA"/>
        </w:rPr>
        <w:t>У систем зв’язку керування та обробки інформації є багато первинних перетворювачів, котрі відрізняються за фізичною природою:</w:t>
      </w:r>
    </w:p>
    <w:p w:rsidR="004936D7" w:rsidRDefault="00691692" w:rsidP="00D36DF7">
      <w:pPr>
        <w:rPr>
          <w:lang w:val="uk-UA"/>
        </w:rPr>
      </w:pPr>
      <w:r w:rsidRPr="00691692">
        <w:rPr>
          <w:lang w:val="uk-UA"/>
        </w:rPr>
        <w:t>-група фотоелектричних перетворювачів;</w:t>
      </w:r>
    </w:p>
    <w:p w:rsidR="004936D7" w:rsidRDefault="00691692" w:rsidP="00D36DF7">
      <w:pPr>
        <w:rPr>
          <w:lang w:val="uk-UA"/>
        </w:rPr>
      </w:pPr>
      <w:r w:rsidRPr="00691692">
        <w:rPr>
          <w:lang w:val="uk-UA"/>
        </w:rPr>
        <w:t>-група термоелектричних перетворювачів;</w:t>
      </w:r>
    </w:p>
    <w:p w:rsidR="004936D7" w:rsidRDefault="00691692" w:rsidP="00D36DF7">
      <w:pPr>
        <w:rPr>
          <w:lang w:val="uk-UA"/>
        </w:rPr>
      </w:pPr>
      <w:r w:rsidRPr="00691692">
        <w:rPr>
          <w:lang w:val="uk-UA"/>
        </w:rPr>
        <w:t>-група п’єзоелектричних перетворювачів;</w:t>
      </w:r>
    </w:p>
    <w:p w:rsidR="004936D7" w:rsidRDefault="00691692" w:rsidP="00D36DF7">
      <w:pPr>
        <w:rPr>
          <w:lang w:val="uk-UA"/>
        </w:rPr>
      </w:pPr>
      <w:r w:rsidRPr="00691692">
        <w:rPr>
          <w:lang w:val="uk-UA"/>
        </w:rPr>
        <w:t xml:space="preserve">-група </w:t>
      </w:r>
      <w:proofErr w:type="spellStart"/>
      <w:r w:rsidRPr="00691692">
        <w:rPr>
          <w:lang w:val="uk-UA"/>
        </w:rPr>
        <w:t>акустоелектричних</w:t>
      </w:r>
      <w:proofErr w:type="spellEnd"/>
      <w:r w:rsidRPr="00691692">
        <w:rPr>
          <w:lang w:val="uk-UA"/>
        </w:rPr>
        <w:t xml:space="preserve"> перетворювачів.</w:t>
      </w:r>
    </w:p>
    <w:p w:rsidR="00691692" w:rsidRDefault="00691692" w:rsidP="00D36DF7">
      <w:pPr>
        <w:rPr>
          <w:lang w:val="uk-UA"/>
        </w:rPr>
      </w:pPr>
      <w:r w:rsidRPr="00691692">
        <w:rPr>
          <w:lang w:val="uk-UA"/>
        </w:rPr>
        <w:t>-група електромагнітних перетворювачів</w:t>
      </w:r>
      <w:bookmarkStart w:id="0" w:name="_GoBack"/>
      <w:bookmarkEnd w:id="0"/>
    </w:p>
    <w:p w:rsidR="00691692" w:rsidRPr="00D36DF7" w:rsidRDefault="00691692" w:rsidP="00D36DF7">
      <w:pPr>
        <w:rPr>
          <w:lang w:val="uk-UA"/>
        </w:rPr>
      </w:pPr>
    </w:p>
    <w:p w:rsidR="00D36DF7" w:rsidRDefault="00D36DF7" w:rsidP="00D36DF7">
      <w:pPr>
        <w:pStyle w:val="2"/>
        <w:rPr>
          <w:lang w:val="uk-UA"/>
        </w:rPr>
      </w:pPr>
      <w:r w:rsidRPr="00D36DF7">
        <w:rPr>
          <w:lang w:val="uk-UA"/>
        </w:rPr>
        <w:t>Фільтрування інформаційних сигналів. Приклади та характеристики фільтруючих пристроїв</w:t>
      </w:r>
    </w:p>
    <w:p w:rsidR="00C1510C" w:rsidRDefault="00C1510C" w:rsidP="00C1510C">
      <w:pPr>
        <w:rPr>
          <w:lang w:val="uk-UA"/>
        </w:rPr>
      </w:pPr>
      <w:r w:rsidRPr="00C1510C">
        <w:rPr>
          <w:lang w:val="uk-UA"/>
        </w:rPr>
        <w:t>Фільтрування</w:t>
      </w:r>
      <w:r>
        <w:rPr>
          <w:lang w:val="uk-UA"/>
        </w:rPr>
        <w:t xml:space="preserve"> </w:t>
      </w:r>
      <w:r w:rsidRPr="00C1510C">
        <w:rPr>
          <w:lang w:val="uk-UA"/>
        </w:rPr>
        <w:t xml:space="preserve">є одним з методів локалізації небезпечних сигналів, що циркулюють в технічних засобах та системах обробки інформації. Для фільтрації сигналів в мережах живлення ТЗПІ використовують </w:t>
      </w:r>
      <w:proofErr w:type="spellStart"/>
      <w:r w:rsidRPr="00C1510C">
        <w:rPr>
          <w:lang w:val="uk-UA"/>
        </w:rPr>
        <w:t>розділяючі</w:t>
      </w:r>
      <w:proofErr w:type="spellEnd"/>
      <w:r>
        <w:rPr>
          <w:lang w:val="uk-UA"/>
        </w:rPr>
        <w:t xml:space="preserve"> </w:t>
      </w:r>
      <w:r w:rsidRPr="00C1510C">
        <w:rPr>
          <w:lang w:val="uk-UA"/>
        </w:rPr>
        <w:t xml:space="preserve">трансформатори і </w:t>
      </w:r>
      <w:proofErr w:type="spellStart"/>
      <w:r w:rsidRPr="00C1510C">
        <w:rPr>
          <w:lang w:val="uk-UA"/>
        </w:rPr>
        <w:t>завадоподавляючі</w:t>
      </w:r>
      <w:proofErr w:type="spellEnd"/>
      <w:r w:rsidRPr="00C1510C">
        <w:rPr>
          <w:lang w:val="uk-UA"/>
        </w:rPr>
        <w:t xml:space="preserve"> фільтри.</w:t>
      </w:r>
      <w:r>
        <w:rPr>
          <w:lang w:val="uk-UA"/>
        </w:rPr>
        <w:t xml:space="preserve"> </w:t>
      </w:r>
      <w:proofErr w:type="spellStart"/>
      <w:r w:rsidRPr="00C1510C">
        <w:rPr>
          <w:lang w:val="uk-UA"/>
        </w:rPr>
        <w:t>Розділяючі</w:t>
      </w:r>
      <w:proofErr w:type="spellEnd"/>
      <w:r w:rsidRPr="00C1510C">
        <w:rPr>
          <w:lang w:val="uk-UA"/>
        </w:rPr>
        <w:t xml:space="preserve"> трансформатори забезпечують розв’язування первинного та вторинного ланцюгів по сигналам наведень. До їх завдань відносяться:     </w:t>
      </w:r>
    </w:p>
    <w:p w:rsidR="00C1510C" w:rsidRDefault="00C1510C" w:rsidP="00C1510C">
      <w:pPr>
        <w:rPr>
          <w:lang w:val="uk-UA"/>
        </w:rPr>
      </w:pPr>
      <w:r w:rsidRPr="00C1510C">
        <w:rPr>
          <w:lang w:val="uk-UA"/>
        </w:rPr>
        <w:t xml:space="preserve">-розділення за ланцюгами живлення джерел та рецепторів наведень;    </w:t>
      </w:r>
    </w:p>
    <w:p w:rsidR="00C1510C" w:rsidRDefault="00C1510C" w:rsidP="00C1510C">
      <w:pPr>
        <w:rPr>
          <w:lang w:val="uk-UA"/>
        </w:rPr>
      </w:pPr>
      <w:r w:rsidRPr="00C1510C">
        <w:rPr>
          <w:lang w:val="uk-UA"/>
        </w:rPr>
        <w:t xml:space="preserve">-усунення асиметричних наведень;     </w:t>
      </w:r>
    </w:p>
    <w:p w:rsidR="00C1510C" w:rsidRDefault="00C1510C" w:rsidP="00C1510C">
      <w:pPr>
        <w:rPr>
          <w:lang w:val="uk-UA"/>
        </w:rPr>
      </w:pPr>
      <w:r w:rsidRPr="00C1510C">
        <w:rPr>
          <w:lang w:val="uk-UA"/>
        </w:rPr>
        <w:t>-ослаблення симетричних наведень в ланцюгу вторинних кіл, що виникають за рахунок асиметричних наведень в ланцюгах первинних кіл.</w:t>
      </w:r>
      <w:r>
        <w:rPr>
          <w:lang w:val="uk-UA"/>
        </w:rPr>
        <w:t xml:space="preserve"> </w:t>
      </w:r>
    </w:p>
    <w:p w:rsidR="00C1510C" w:rsidRDefault="00C1510C" w:rsidP="00C1510C">
      <w:pPr>
        <w:rPr>
          <w:lang w:val="uk-UA"/>
        </w:rPr>
      </w:pPr>
    </w:p>
    <w:p w:rsidR="00C1510C" w:rsidRPr="00C1510C" w:rsidRDefault="00C1510C" w:rsidP="00C1510C">
      <w:pPr>
        <w:rPr>
          <w:lang w:val="uk-UA"/>
        </w:rPr>
      </w:pPr>
      <w:r w:rsidRPr="00C1510C">
        <w:rPr>
          <w:lang w:val="uk-UA"/>
        </w:rPr>
        <w:lastRenderedPageBreak/>
        <w:t>Засоби розв’язування та екранування в таких трансформаторах забезпечують максимальне значення опору між обмотками (приблизно 10000 кОм) при малому опорі між вторинною обмоткою та “землею”, за рахунок великої ємності цього ланцюга.</w:t>
      </w:r>
      <w:r>
        <w:rPr>
          <w:lang w:val="uk-UA"/>
        </w:rPr>
        <w:t xml:space="preserve"> </w:t>
      </w:r>
      <w:proofErr w:type="spellStart"/>
      <w:r w:rsidRPr="00C1510C">
        <w:rPr>
          <w:lang w:val="uk-UA"/>
        </w:rPr>
        <w:t>Розділяючий</w:t>
      </w:r>
      <w:proofErr w:type="spellEnd"/>
      <w:r w:rsidRPr="00C1510C">
        <w:rPr>
          <w:lang w:val="uk-UA"/>
        </w:rPr>
        <w:t xml:space="preserve"> трансформатор з спеціальними засобами екранування і розв’язування забезпечує ослаблення інформаційного сигналу наведень на навантаженні на 126 </w:t>
      </w:r>
      <w:proofErr w:type="spellStart"/>
      <w:r w:rsidRPr="00C1510C">
        <w:rPr>
          <w:lang w:val="uk-UA"/>
        </w:rPr>
        <w:t>дБ</w:t>
      </w:r>
      <w:proofErr w:type="spellEnd"/>
      <w:r w:rsidRPr="00C1510C">
        <w:rPr>
          <w:lang w:val="uk-UA"/>
        </w:rPr>
        <w:t xml:space="preserve"> при ємності між обмотками 0,005 </w:t>
      </w:r>
      <w:proofErr w:type="spellStart"/>
      <w:r w:rsidRPr="00C1510C">
        <w:rPr>
          <w:lang w:val="uk-UA"/>
        </w:rPr>
        <w:t>пФ</w:t>
      </w:r>
      <w:proofErr w:type="spellEnd"/>
      <w:r w:rsidRPr="00C1510C">
        <w:rPr>
          <w:lang w:val="uk-UA"/>
        </w:rPr>
        <w:t xml:space="preserve"> і на 140 </w:t>
      </w:r>
      <w:proofErr w:type="spellStart"/>
      <w:r w:rsidRPr="00C1510C">
        <w:rPr>
          <w:lang w:val="uk-UA"/>
        </w:rPr>
        <w:t>дБ</w:t>
      </w:r>
      <w:proofErr w:type="spellEnd"/>
      <w:r w:rsidRPr="00C1510C">
        <w:rPr>
          <w:lang w:val="uk-UA"/>
        </w:rPr>
        <w:t xml:space="preserve"> при ємності між обмотками 0,001 </w:t>
      </w:r>
      <w:proofErr w:type="spellStart"/>
      <w:r w:rsidRPr="00C1510C">
        <w:rPr>
          <w:lang w:val="uk-UA"/>
        </w:rPr>
        <w:t>пФ</w:t>
      </w:r>
      <w:proofErr w:type="spellEnd"/>
      <w:r w:rsidRPr="00C1510C">
        <w:rPr>
          <w:lang w:val="uk-UA"/>
        </w:rPr>
        <w:t>.</w:t>
      </w:r>
      <w:r>
        <w:rPr>
          <w:lang w:val="uk-UA"/>
        </w:rPr>
        <w:t xml:space="preserve"> </w:t>
      </w:r>
      <w:r w:rsidRPr="00C1510C">
        <w:rPr>
          <w:lang w:val="uk-UA"/>
        </w:rPr>
        <w:t xml:space="preserve">Рівень симетричних наведень на виході трансформатора за рахунок асиметричних наведень на вході може бути ослабленим на 40 </w:t>
      </w:r>
      <w:proofErr w:type="spellStart"/>
      <w:r w:rsidRPr="00C1510C">
        <w:rPr>
          <w:lang w:val="uk-UA"/>
        </w:rPr>
        <w:t>дБ</w:t>
      </w:r>
      <w:proofErr w:type="spellEnd"/>
      <w:r w:rsidRPr="00C1510C">
        <w:rPr>
          <w:lang w:val="uk-UA"/>
        </w:rPr>
        <w:t xml:space="preserve"> за рахунок спеціальних методів екранування.</w:t>
      </w:r>
      <w:r>
        <w:rPr>
          <w:lang w:val="uk-UA"/>
        </w:rPr>
        <w:t xml:space="preserve"> </w:t>
      </w:r>
      <w:proofErr w:type="spellStart"/>
      <w:r w:rsidRPr="00C1510C">
        <w:rPr>
          <w:lang w:val="uk-UA"/>
        </w:rPr>
        <w:t>Завадоподавляючі</w:t>
      </w:r>
      <w:proofErr w:type="spellEnd"/>
      <w:r w:rsidRPr="00C1510C">
        <w:rPr>
          <w:lang w:val="uk-UA"/>
        </w:rPr>
        <w:t xml:space="preserve"> </w:t>
      </w:r>
      <w:proofErr w:type="spellStart"/>
      <w:r w:rsidRPr="00C1510C">
        <w:rPr>
          <w:lang w:val="uk-UA"/>
        </w:rPr>
        <w:t>фільтрирозподілені</w:t>
      </w:r>
      <w:proofErr w:type="spellEnd"/>
      <w:r w:rsidRPr="00C1510C">
        <w:rPr>
          <w:lang w:val="uk-UA"/>
        </w:rPr>
        <w:t xml:space="preserve"> на ФНЧ і ФВЧ, </w:t>
      </w:r>
      <w:proofErr w:type="spellStart"/>
      <w:r w:rsidRPr="00C1510C">
        <w:rPr>
          <w:lang w:val="uk-UA"/>
        </w:rPr>
        <w:t>полосові</w:t>
      </w:r>
      <w:proofErr w:type="spellEnd"/>
      <w:r w:rsidRPr="00C1510C">
        <w:rPr>
          <w:lang w:val="uk-UA"/>
        </w:rPr>
        <w:t xml:space="preserve"> і загороджувальні, тощо. Головне їх призначення – пропускати без послаблення сигнали з робочого діапазону частот при ослабленні усіх складових за межами цього діапазону.</w:t>
      </w:r>
    </w:p>
    <w:p w:rsidR="00D36DF7" w:rsidRDefault="00D36DF7" w:rsidP="00D36DF7">
      <w:pPr>
        <w:rPr>
          <w:lang w:val="uk-UA"/>
        </w:rPr>
      </w:pPr>
    </w:p>
    <w:p w:rsidR="003F552E" w:rsidRPr="003F552E" w:rsidRDefault="00D36DF7" w:rsidP="00691692">
      <w:pPr>
        <w:pStyle w:val="2"/>
        <w:rPr>
          <w:lang w:val="uk-UA"/>
        </w:rPr>
      </w:pPr>
      <w:r w:rsidRPr="00D36DF7">
        <w:rPr>
          <w:lang w:val="uk-UA"/>
        </w:rPr>
        <w:t>Методи і засоби виявлення та знешкодження закладних пристроїв</w:t>
      </w:r>
    </w:p>
    <w:p w:rsidR="003F552E" w:rsidRPr="003F552E" w:rsidRDefault="003F552E" w:rsidP="003F552E">
      <w:pPr>
        <w:rPr>
          <w:lang w:val="uk-UA"/>
        </w:rPr>
      </w:pPr>
      <w:proofErr w:type="spellStart"/>
      <w:r w:rsidRPr="003F552E">
        <w:rPr>
          <w:lang w:val="uk-UA"/>
        </w:rPr>
        <w:t>Радіозакладні</w:t>
      </w:r>
      <w:proofErr w:type="spellEnd"/>
      <w:r w:rsidRPr="003F552E">
        <w:rPr>
          <w:lang w:val="uk-UA"/>
        </w:rPr>
        <w:t xml:space="preserve"> пристрої можна виявляти, також, детекторами поля, </w:t>
      </w:r>
      <w:proofErr w:type="spellStart"/>
      <w:r w:rsidRPr="003F552E">
        <w:rPr>
          <w:lang w:val="uk-UA"/>
        </w:rPr>
        <w:t>інтерсепторами</w:t>
      </w:r>
      <w:proofErr w:type="spellEnd"/>
      <w:r w:rsidRPr="003F552E">
        <w:rPr>
          <w:lang w:val="uk-UA"/>
        </w:rPr>
        <w:t xml:space="preserve">, </w:t>
      </w:r>
      <w:proofErr w:type="spellStart"/>
      <w:r w:rsidRPr="003F552E">
        <w:rPr>
          <w:lang w:val="uk-UA"/>
        </w:rPr>
        <w:t>радіочастотовимірювачами</w:t>
      </w:r>
      <w:proofErr w:type="spellEnd"/>
      <w:r w:rsidRPr="003F552E">
        <w:rPr>
          <w:lang w:val="uk-UA"/>
        </w:rPr>
        <w:t xml:space="preserve">, </w:t>
      </w:r>
      <w:proofErr w:type="spellStart"/>
      <w:r w:rsidRPr="003F552E">
        <w:rPr>
          <w:lang w:val="uk-UA"/>
        </w:rPr>
        <w:t>скануючими</w:t>
      </w:r>
      <w:proofErr w:type="spellEnd"/>
      <w:r w:rsidRPr="003F552E">
        <w:rPr>
          <w:lang w:val="uk-UA"/>
        </w:rPr>
        <w:t xml:space="preserve"> приймачами, програмно-апаратними комплексами.</w:t>
      </w:r>
    </w:p>
    <w:p w:rsidR="003F552E" w:rsidRPr="003F552E" w:rsidRDefault="003F552E" w:rsidP="003F552E">
      <w:pPr>
        <w:rPr>
          <w:lang w:val="uk-UA"/>
        </w:rPr>
      </w:pPr>
      <w:r w:rsidRPr="003F552E">
        <w:rPr>
          <w:lang w:val="uk-UA"/>
        </w:rPr>
        <w:t xml:space="preserve">Фізичний принцип, покладений в основу пристроїв виявлення диктофонів, - це реєстрація побічних електромагнітних </w:t>
      </w:r>
      <w:proofErr w:type="spellStart"/>
      <w:r w:rsidRPr="003F552E">
        <w:rPr>
          <w:lang w:val="uk-UA"/>
        </w:rPr>
        <w:t>випромінювань</w:t>
      </w:r>
      <w:proofErr w:type="spellEnd"/>
      <w:r w:rsidRPr="003F552E">
        <w:rPr>
          <w:lang w:val="uk-UA"/>
        </w:rPr>
        <w:t xml:space="preserve"> працюючого двигуна і головки </w:t>
      </w:r>
      <w:proofErr w:type="spellStart"/>
      <w:r w:rsidRPr="003F552E">
        <w:rPr>
          <w:lang w:val="uk-UA"/>
        </w:rPr>
        <w:t>подмагничивания</w:t>
      </w:r>
      <w:proofErr w:type="spellEnd"/>
      <w:r w:rsidRPr="003F552E">
        <w:rPr>
          <w:lang w:val="uk-UA"/>
        </w:rPr>
        <w:t xml:space="preserve"> диктофона.</w:t>
      </w:r>
    </w:p>
    <w:p w:rsidR="003F552E" w:rsidRPr="003F552E" w:rsidRDefault="003F552E" w:rsidP="003F552E">
      <w:pPr>
        <w:rPr>
          <w:lang w:val="uk-UA"/>
        </w:rPr>
      </w:pPr>
      <w:r w:rsidRPr="003F552E">
        <w:rPr>
          <w:lang w:val="uk-UA"/>
        </w:rPr>
        <w:t xml:space="preserve">Теоретично, максимальна дальність виявлення диктофона - 2-4 метра. Але практично це можна досягти тільки в спеціальних камерах, вартістю близько 100000 $. У реальності існують численні перешкоди, в першу чергу магнітні поля промислової частоти (50 </w:t>
      </w:r>
      <w:proofErr w:type="spellStart"/>
      <w:r w:rsidRPr="003F552E">
        <w:rPr>
          <w:lang w:val="uk-UA"/>
        </w:rPr>
        <w:t>Гц</w:t>
      </w:r>
      <w:proofErr w:type="spellEnd"/>
      <w:r w:rsidRPr="003F552E">
        <w:rPr>
          <w:lang w:val="uk-UA"/>
        </w:rPr>
        <w:t>) і її гармоніки. Рівень перешкод коливається від 10-4 до 10-1А / м. Це при тому, що напруженість поля, що створюється диктофоном на відстані близько одного метра становить від 10-5 до 10-6А / м. Таким чином, рівень перешкод може перевищувати рівень сигналу в 100 000 разів. Не менші проблеми створює монітор комп'ютера, який з дистанції в 20 метрів створює напруженість поля, такого ж рівня, що і диктофон з відстані в 1 метр.</w:t>
      </w:r>
    </w:p>
    <w:p w:rsidR="003F552E" w:rsidRPr="003F552E" w:rsidRDefault="003F552E" w:rsidP="003F552E">
      <w:pPr>
        <w:rPr>
          <w:lang w:val="uk-UA"/>
        </w:rPr>
      </w:pPr>
      <w:r w:rsidRPr="003F552E">
        <w:rPr>
          <w:lang w:val="uk-UA"/>
        </w:rPr>
        <w:t xml:space="preserve">Вищенаведені міркування справедливі тільки для диктофонів на </w:t>
      </w:r>
      <w:proofErr w:type="spellStart"/>
      <w:r w:rsidRPr="003F552E">
        <w:rPr>
          <w:lang w:val="uk-UA"/>
        </w:rPr>
        <w:t>мікрокасету</w:t>
      </w:r>
      <w:proofErr w:type="spellEnd"/>
      <w:r w:rsidRPr="003F552E">
        <w:rPr>
          <w:lang w:val="uk-UA"/>
        </w:rPr>
        <w:t xml:space="preserve">, але не для цифрових диктофонів, які практично не мають побічних електромагнітних </w:t>
      </w:r>
      <w:proofErr w:type="spellStart"/>
      <w:r w:rsidRPr="003F552E">
        <w:rPr>
          <w:lang w:val="uk-UA"/>
        </w:rPr>
        <w:t>випромінювань</w:t>
      </w:r>
      <w:proofErr w:type="spellEnd"/>
      <w:r w:rsidRPr="003F552E">
        <w:rPr>
          <w:lang w:val="uk-UA"/>
        </w:rPr>
        <w:t>.</w:t>
      </w:r>
    </w:p>
    <w:p w:rsidR="003F552E" w:rsidRDefault="003F552E" w:rsidP="003F552E">
      <w:pPr>
        <w:rPr>
          <w:lang w:val="uk-UA"/>
        </w:rPr>
      </w:pPr>
      <w:r w:rsidRPr="003F552E">
        <w:rPr>
          <w:lang w:val="uk-UA"/>
        </w:rPr>
        <w:t>Отже, реальна можливість виявлення диктофона не виходить за рамки 1-1.8 метра, в залежності від типу диктофона.</w:t>
      </w:r>
    </w:p>
    <w:p w:rsidR="003F552E" w:rsidRPr="003F552E" w:rsidRDefault="003F552E" w:rsidP="003F552E">
      <w:pPr>
        <w:rPr>
          <w:lang w:val="uk-UA"/>
        </w:rPr>
      </w:pPr>
    </w:p>
    <w:p w:rsidR="00C1510C" w:rsidRDefault="00C1510C" w:rsidP="00C1510C">
      <w:pPr>
        <w:rPr>
          <w:lang w:val="uk-UA"/>
        </w:rPr>
      </w:pPr>
      <w:r w:rsidRPr="00C1510C">
        <w:rPr>
          <w:lang w:val="uk-UA"/>
        </w:rPr>
        <w:t xml:space="preserve">Для аналізу методів та засобів виявлення засобів захисту </w:t>
      </w:r>
      <w:proofErr w:type="spellStart"/>
      <w:r w:rsidRPr="00C1510C">
        <w:rPr>
          <w:lang w:val="uk-UA"/>
        </w:rPr>
        <w:t>аудіоінформації</w:t>
      </w:r>
      <w:proofErr w:type="spellEnd"/>
      <w:r w:rsidRPr="00C1510C">
        <w:rPr>
          <w:lang w:val="uk-UA"/>
        </w:rPr>
        <w:t xml:space="preserve">, що розповсюджується по радіоканалу потрібно визначитись у тому, які засоби використовуються при інформаційній атаці у цьому випадку. Найбільш поширені у використанні </w:t>
      </w:r>
      <w:proofErr w:type="spellStart"/>
      <w:r w:rsidRPr="00C1510C">
        <w:rPr>
          <w:lang w:val="uk-UA"/>
        </w:rPr>
        <w:t>радіозакладні</w:t>
      </w:r>
      <w:proofErr w:type="spellEnd"/>
      <w:r w:rsidRPr="00C1510C">
        <w:rPr>
          <w:lang w:val="uk-UA"/>
        </w:rPr>
        <w:t xml:space="preserve"> пристрої. До їх основних параметрів відносяться:     </w:t>
      </w:r>
    </w:p>
    <w:p w:rsidR="00C1510C" w:rsidRDefault="00C1510C" w:rsidP="00C1510C">
      <w:pPr>
        <w:rPr>
          <w:lang w:val="uk-UA"/>
        </w:rPr>
      </w:pPr>
      <w:r w:rsidRPr="00C1510C">
        <w:rPr>
          <w:lang w:val="uk-UA"/>
        </w:rPr>
        <w:t xml:space="preserve">-несуча частота радіоканалу;     </w:t>
      </w:r>
    </w:p>
    <w:p w:rsidR="00C1510C" w:rsidRDefault="00C1510C" w:rsidP="00C1510C">
      <w:pPr>
        <w:rPr>
          <w:lang w:val="uk-UA"/>
        </w:rPr>
      </w:pPr>
      <w:r w:rsidRPr="00C1510C">
        <w:rPr>
          <w:lang w:val="uk-UA"/>
        </w:rPr>
        <w:t xml:space="preserve">-потужність радіопередавача;     </w:t>
      </w:r>
    </w:p>
    <w:p w:rsidR="00C1510C" w:rsidRDefault="00C1510C" w:rsidP="00C1510C">
      <w:pPr>
        <w:rPr>
          <w:lang w:val="uk-UA"/>
        </w:rPr>
      </w:pPr>
      <w:r w:rsidRPr="00C1510C">
        <w:rPr>
          <w:lang w:val="uk-UA"/>
        </w:rPr>
        <w:t xml:space="preserve">-вид модуляції;     </w:t>
      </w:r>
    </w:p>
    <w:p w:rsidR="00C1510C" w:rsidRDefault="00C1510C" w:rsidP="00C1510C">
      <w:pPr>
        <w:rPr>
          <w:lang w:val="uk-UA"/>
        </w:rPr>
      </w:pPr>
      <w:r w:rsidRPr="00C1510C">
        <w:rPr>
          <w:lang w:val="uk-UA"/>
        </w:rPr>
        <w:t xml:space="preserve">-ширина займаної смуги частот;     </w:t>
      </w:r>
    </w:p>
    <w:p w:rsidR="00C1510C" w:rsidRDefault="00C1510C" w:rsidP="00C1510C">
      <w:pPr>
        <w:rPr>
          <w:lang w:val="uk-UA"/>
        </w:rPr>
      </w:pPr>
      <w:r w:rsidRPr="00C1510C">
        <w:rPr>
          <w:lang w:val="uk-UA"/>
        </w:rPr>
        <w:t xml:space="preserve">-стабільність частоти;     </w:t>
      </w:r>
    </w:p>
    <w:p w:rsidR="00C1510C" w:rsidRDefault="00C1510C" w:rsidP="00C1510C">
      <w:pPr>
        <w:rPr>
          <w:lang w:val="uk-UA"/>
        </w:rPr>
      </w:pPr>
      <w:r w:rsidRPr="00C1510C">
        <w:rPr>
          <w:lang w:val="uk-UA"/>
        </w:rPr>
        <w:t>-режим (замкненість) роботи.</w:t>
      </w:r>
    </w:p>
    <w:p w:rsidR="00C1510C" w:rsidRDefault="00C1510C" w:rsidP="00C1510C">
      <w:pPr>
        <w:rPr>
          <w:lang w:val="uk-UA"/>
        </w:rPr>
      </w:pPr>
      <w:r>
        <w:rPr>
          <w:lang w:val="uk-UA"/>
        </w:rPr>
        <w:lastRenderedPageBreak/>
        <w:t>З</w:t>
      </w:r>
      <w:r w:rsidRPr="00C1510C">
        <w:rPr>
          <w:lang w:val="uk-UA"/>
        </w:rPr>
        <w:t>араз широке використання отримали нелінійні локатори “Родник-2”  , “  NR-900M”, “NR-900E”, “</w:t>
      </w:r>
      <w:proofErr w:type="spellStart"/>
      <w:r w:rsidRPr="00C1510C">
        <w:rPr>
          <w:lang w:val="uk-UA"/>
        </w:rPr>
        <w:t>Обь</w:t>
      </w:r>
      <w:proofErr w:type="spellEnd"/>
      <w:r w:rsidRPr="00C1510C">
        <w:rPr>
          <w:lang w:val="uk-UA"/>
        </w:rPr>
        <w:t>”, “Шлюз”, “BROOM”, “SUPERBROOM”, “SUPERSCOUT”, “</w:t>
      </w:r>
      <w:proofErr w:type="spellStart"/>
      <w:r w:rsidRPr="00C1510C">
        <w:rPr>
          <w:lang w:val="uk-UA"/>
        </w:rPr>
        <w:t>Переход</w:t>
      </w:r>
      <w:proofErr w:type="spellEnd"/>
      <w:r w:rsidRPr="00C1510C">
        <w:rPr>
          <w:lang w:val="uk-UA"/>
        </w:rPr>
        <w:t>”, “</w:t>
      </w:r>
      <w:proofErr w:type="spellStart"/>
      <w:r w:rsidRPr="00C1510C">
        <w:rPr>
          <w:lang w:val="uk-UA"/>
        </w:rPr>
        <w:t>Энвис</w:t>
      </w:r>
      <w:proofErr w:type="spellEnd"/>
      <w:r w:rsidRPr="00C1510C">
        <w:rPr>
          <w:lang w:val="uk-UA"/>
        </w:rPr>
        <w:t>”, “Сандал-СМ”, “</w:t>
      </w:r>
      <w:proofErr w:type="spellStart"/>
      <w:r w:rsidRPr="00C1510C">
        <w:rPr>
          <w:lang w:val="uk-UA"/>
        </w:rPr>
        <w:t>Изумруд</w:t>
      </w:r>
      <w:proofErr w:type="spellEnd"/>
      <w:r w:rsidRPr="00C1510C">
        <w:rPr>
          <w:lang w:val="uk-UA"/>
        </w:rPr>
        <w:t>-ДМ”, “РК-885-S” та багато інших.</w:t>
      </w:r>
    </w:p>
    <w:p w:rsidR="004936D7" w:rsidRDefault="004936D7" w:rsidP="00C1510C">
      <w:pPr>
        <w:rPr>
          <w:lang w:val="uk-UA"/>
        </w:rPr>
      </w:pPr>
    </w:p>
    <w:p w:rsidR="004936D7" w:rsidRPr="004936D7" w:rsidRDefault="004936D7" w:rsidP="004936D7">
      <w:pPr>
        <w:rPr>
          <w:lang w:val="uk-UA"/>
        </w:rPr>
      </w:pPr>
      <w:proofErr w:type="spellStart"/>
      <w:r>
        <w:rPr>
          <w:lang w:val="uk-UA"/>
        </w:rPr>
        <w:t>Р</w:t>
      </w:r>
      <w:r w:rsidRPr="004936D7">
        <w:rPr>
          <w:lang w:val="uk-UA"/>
        </w:rPr>
        <w:t>озділяючий</w:t>
      </w:r>
      <w:proofErr w:type="spellEnd"/>
      <w:r w:rsidRPr="004936D7">
        <w:rPr>
          <w:lang w:val="uk-UA"/>
        </w:rPr>
        <w:t xml:space="preserve"> трансформатор - це спеціальний трансформатор, призначений для відділення приймача електричної енергії від первинної електричної мережі і мережі занулення або заземлення. Ні корпус </w:t>
      </w:r>
      <w:proofErr w:type="spellStart"/>
      <w:r w:rsidRPr="004936D7">
        <w:rPr>
          <w:lang w:val="uk-UA"/>
        </w:rPr>
        <w:t>електроприймача</w:t>
      </w:r>
      <w:proofErr w:type="spellEnd"/>
      <w:r w:rsidRPr="004936D7">
        <w:rPr>
          <w:lang w:val="uk-UA"/>
        </w:rPr>
        <w:t xml:space="preserve">, ні вторинна обмотка </w:t>
      </w:r>
      <w:proofErr w:type="spellStart"/>
      <w:r w:rsidRPr="004936D7">
        <w:rPr>
          <w:lang w:val="uk-UA"/>
        </w:rPr>
        <w:t>розділяючого</w:t>
      </w:r>
      <w:proofErr w:type="spellEnd"/>
      <w:r w:rsidRPr="004936D7">
        <w:rPr>
          <w:lang w:val="uk-UA"/>
        </w:rPr>
        <w:t xml:space="preserve"> трансформатора не винні </w:t>
      </w:r>
      <w:proofErr w:type="spellStart"/>
      <w:r w:rsidRPr="004936D7">
        <w:rPr>
          <w:lang w:val="uk-UA"/>
        </w:rPr>
        <w:t>зануляться</w:t>
      </w:r>
      <w:proofErr w:type="spellEnd"/>
      <w:r w:rsidRPr="004936D7">
        <w:rPr>
          <w:lang w:val="uk-UA"/>
        </w:rPr>
        <w:t xml:space="preserve"> або заземлятися на відміну від вторинної обмотки просто знижувального трансформатора, але корпус самого трансформатора повинен бути </w:t>
      </w:r>
      <w:proofErr w:type="spellStart"/>
      <w:r w:rsidRPr="004936D7">
        <w:rPr>
          <w:lang w:val="uk-UA"/>
        </w:rPr>
        <w:t>занулений</w:t>
      </w:r>
      <w:proofErr w:type="spellEnd"/>
      <w:r w:rsidRPr="004936D7">
        <w:rPr>
          <w:lang w:val="uk-UA"/>
        </w:rPr>
        <w:t>.</w:t>
      </w:r>
    </w:p>
    <w:p w:rsidR="004936D7" w:rsidRPr="004936D7" w:rsidRDefault="004936D7" w:rsidP="004936D7">
      <w:pPr>
        <w:rPr>
          <w:lang w:val="uk-UA"/>
        </w:rPr>
      </w:pPr>
      <w:r w:rsidRPr="004936D7">
        <w:rPr>
          <w:lang w:val="uk-UA"/>
        </w:rPr>
        <w:t>Згідно ПУЕ, первинна напруга цього трансформатора повинна бути до 1000 В (наприклад, 220 або 380 В), а вторинна номінальна напруга - до 380 В, тобто трансформатор може знижувати напругу, наприклад, до малого, але може і мати коефіцієнт трансформації, близький до одиниці, наприклад 220/230 В.</w:t>
      </w:r>
    </w:p>
    <w:p w:rsidR="004936D7" w:rsidRPr="004936D7" w:rsidRDefault="004936D7" w:rsidP="004936D7">
      <w:pPr>
        <w:rPr>
          <w:lang w:val="uk-UA"/>
        </w:rPr>
      </w:pPr>
      <w:r w:rsidRPr="004936D7">
        <w:rPr>
          <w:lang w:val="uk-UA"/>
        </w:rPr>
        <w:t xml:space="preserve">Ізоляція </w:t>
      </w:r>
      <w:proofErr w:type="spellStart"/>
      <w:r w:rsidRPr="004936D7">
        <w:rPr>
          <w:lang w:val="uk-UA"/>
        </w:rPr>
        <w:t>розділяючого</w:t>
      </w:r>
      <w:proofErr w:type="spellEnd"/>
      <w:r w:rsidRPr="004936D7">
        <w:rPr>
          <w:lang w:val="uk-UA"/>
        </w:rPr>
        <w:t xml:space="preserve"> трансформатора повинна мати підвищену надійність (витримувати підвищену випробувальну напругу). З первинного боку </w:t>
      </w:r>
      <w:proofErr w:type="spellStart"/>
      <w:r w:rsidRPr="004936D7">
        <w:rPr>
          <w:lang w:val="uk-UA"/>
        </w:rPr>
        <w:t>розділяючий</w:t>
      </w:r>
      <w:proofErr w:type="spellEnd"/>
      <w:r w:rsidRPr="004936D7">
        <w:rPr>
          <w:lang w:val="uk-UA"/>
        </w:rPr>
        <w:t xml:space="preserve"> трансформатор повинен бути захищений плавким запобіжником з номінальним струмом плавкої вставки не більше 15 А або автоматом з таким же струмом уставки. Потужність однофазного </w:t>
      </w:r>
      <w:proofErr w:type="spellStart"/>
      <w:r w:rsidRPr="004936D7">
        <w:rPr>
          <w:lang w:val="uk-UA"/>
        </w:rPr>
        <w:t>розділяючого</w:t>
      </w:r>
      <w:proofErr w:type="spellEnd"/>
      <w:r w:rsidRPr="004936D7">
        <w:rPr>
          <w:lang w:val="uk-UA"/>
        </w:rPr>
        <w:t xml:space="preserve"> трансформатора з первинною номінальною напругою 380 В не може перевершувати 5,7 </w:t>
      </w:r>
      <w:proofErr w:type="spellStart"/>
      <w:r w:rsidRPr="004936D7">
        <w:rPr>
          <w:lang w:val="uk-UA"/>
        </w:rPr>
        <w:t>кВА</w:t>
      </w:r>
      <w:proofErr w:type="spellEnd"/>
      <w:r w:rsidRPr="004936D7">
        <w:rPr>
          <w:lang w:val="uk-UA"/>
        </w:rPr>
        <w:t>;</w:t>
      </w:r>
    </w:p>
    <w:p w:rsidR="004936D7" w:rsidRDefault="004936D7" w:rsidP="004936D7">
      <w:pPr>
        <w:rPr>
          <w:lang w:val="uk-UA"/>
        </w:rPr>
      </w:pPr>
      <w:r w:rsidRPr="004936D7">
        <w:rPr>
          <w:lang w:val="uk-UA"/>
        </w:rPr>
        <w:t xml:space="preserve">Крім того, потрібний, щоб від </w:t>
      </w:r>
      <w:proofErr w:type="spellStart"/>
      <w:r w:rsidRPr="004936D7">
        <w:rPr>
          <w:lang w:val="uk-UA"/>
        </w:rPr>
        <w:t>розділяючого</w:t>
      </w:r>
      <w:proofErr w:type="spellEnd"/>
      <w:r w:rsidRPr="004936D7">
        <w:rPr>
          <w:lang w:val="uk-UA"/>
        </w:rPr>
        <w:t xml:space="preserve"> трансформатора харчувався тільки один </w:t>
      </w:r>
      <w:proofErr w:type="spellStart"/>
      <w:r w:rsidRPr="004936D7">
        <w:rPr>
          <w:lang w:val="uk-UA"/>
        </w:rPr>
        <w:t>електроприймач</w:t>
      </w:r>
      <w:proofErr w:type="spellEnd"/>
      <w:r w:rsidRPr="004936D7">
        <w:rPr>
          <w:lang w:val="uk-UA"/>
        </w:rPr>
        <w:t xml:space="preserve"> по порівняно коротких проводах з надійною ізоляцією. При цьому у разі пробою ізоляції в </w:t>
      </w:r>
      <w:proofErr w:type="spellStart"/>
      <w:r w:rsidRPr="004936D7">
        <w:rPr>
          <w:lang w:val="uk-UA"/>
        </w:rPr>
        <w:t>електроприймачі</w:t>
      </w:r>
      <w:proofErr w:type="spellEnd"/>
      <w:r w:rsidRPr="004936D7">
        <w:rPr>
          <w:lang w:val="uk-UA"/>
        </w:rPr>
        <w:t xml:space="preserve"> на корпус, наприклад, поблизу одного із затисків однофазного </w:t>
      </w:r>
      <w:proofErr w:type="spellStart"/>
      <w:r w:rsidRPr="004936D7">
        <w:rPr>
          <w:lang w:val="uk-UA"/>
        </w:rPr>
        <w:t>електроприймача</w:t>
      </w:r>
      <w:proofErr w:type="spellEnd"/>
      <w:r w:rsidRPr="004936D7">
        <w:rPr>
          <w:lang w:val="uk-UA"/>
        </w:rPr>
        <w:t>, на корпусі з'явиться напруга щодо другого затиску, але не щодо землі, оскільки жодна точка вторинного ланцюга не пов'язана із землею, а витоком через ізоляцію між жилами вторинної проводки і землею можна нехтувати, коли проводка коротка і не розгалужена, а ізоляція її надійна.</w:t>
      </w:r>
    </w:p>
    <w:p w:rsidR="004936D7" w:rsidRDefault="004936D7" w:rsidP="004936D7">
      <w:pPr>
        <w:rPr>
          <w:lang w:val="uk-UA"/>
        </w:rPr>
      </w:pPr>
    </w:p>
    <w:p w:rsidR="004936D7" w:rsidRDefault="004936D7" w:rsidP="004936D7">
      <w:pPr>
        <w:rPr>
          <w:lang w:val="uk-UA"/>
        </w:rPr>
      </w:pPr>
    </w:p>
    <w:sectPr w:rsidR="00493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B6DEB"/>
    <w:multiLevelType w:val="hybridMultilevel"/>
    <w:tmpl w:val="49CA1B54"/>
    <w:lvl w:ilvl="0" w:tplc="F46A47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29"/>
    <w:rsid w:val="003F552E"/>
    <w:rsid w:val="004936D7"/>
    <w:rsid w:val="00555925"/>
    <w:rsid w:val="00564329"/>
    <w:rsid w:val="00691692"/>
    <w:rsid w:val="00AE78E0"/>
    <w:rsid w:val="00C1510C"/>
    <w:rsid w:val="00D36DF7"/>
    <w:rsid w:val="00F6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1844"/>
  <w15:chartTrackingRefBased/>
  <w15:docId w15:val="{92106F87-F5A9-43AB-8E10-4B294C3F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7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6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6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6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36D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E78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91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8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4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Vasko</dc:creator>
  <cp:keywords/>
  <dc:description/>
  <cp:lastModifiedBy>Kyrylo Vasko</cp:lastModifiedBy>
  <cp:revision>5</cp:revision>
  <dcterms:created xsi:type="dcterms:W3CDTF">2020-03-26T14:02:00Z</dcterms:created>
  <dcterms:modified xsi:type="dcterms:W3CDTF">2020-03-26T14:45:00Z</dcterms:modified>
</cp:coreProperties>
</file>