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F03F4D" w:rsidP="0546190E" w:rsidRDefault="76F03F4D" w14:paraId="72058752" w14:textId="080DE7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546190E" w:rsidR="76F03F4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1. </w:t>
      </w:r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Організаційні заходи – це заходи до захисту інформації, проведення котрих не потребує використання спеціально розроблених технічних засобів. </w:t>
      </w:r>
    </w:p>
    <w:p w:rsidR="27DC02A7" w:rsidRDefault="27DC02A7" w14:paraId="49248112" w14:textId="335895DD"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До основних організаційних заходів відносяться: </w:t>
      </w:r>
    </w:p>
    <w:p w:rsidR="27DC02A7" w:rsidRDefault="27DC02A7" w14:paraId="3DC39D48" w14:textId="054787FC"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 залучення до проведення робіт для захисту інформації організацій, що мають ліцензію на діяльність в області ТЗІ, що надається відповідними органами; </w:t>
      </w:r>
    </w:p>
    <w:p w:rsidR="27DC02A7" w:rsidRDefault="27DC02A7" w14:paraId="78DBDA81" w14:textId="3D8A8049"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 категоріювання і атестація об’єктів ТЗПІ і виділених для проведення секретних </w:t>
      </w:r>
    </w:p>
    <w:p w:rsidR="27DC02A7" w:rsidRDefault="27DC02A7" w14:paraId="000C13A0" w14:textId="0F286503"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заходів приміщень (далі виділених приміщень) до виконання вимог забезпечення захисту інформації при проведенні робіт з відомостями відповідного ступеня секретності; </w:t>
      </w:r>
    </w:p>
    <w:p w:rsidR="27DC02A7" w:rsidRDefault="27DC02A7" w14:paraId="469F5A22" w14:textId="73D28104"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 використання на об’єкті сертифікованих ТЗПІ і ДТЗС; </w:t>
      </w:r>
    </w:p>
    <w:p w:rsidR="27DC02A7" w:rsidRDefault="27DC02A7" w14:paraId="3AFD8300" w14:textId="6337461F"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 встановлення контрольованої зони навкіл об’єкту; </w:t>
      </w:r>
    </w:p>
    <w:p w:rsidR="27DC02A7" w:rsidRDefault="27DC02A7" w14:paraId="3C4BCAE7" w14:textId="3B502414"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 залучення до роботи по будуванню, реконструкції об’єктів ТЗПІ, монтуванню апаратури організацій, що мають ліцензію на діяльність в області захисту інформації за відповідними пунктами; </w:t>
      </w:r>
    </w:p>
    <w:p w:rsidR="27DC02A7" w:rsidRDefault="27DC02A7" w14:paraId="60B6BD90" w14:textId="0E907673"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 організація контролю та обмеження доступу на об’єкти ТЗПІ та у виділені приміщення; </w:t>
      </w:r>
    </w:p>
    <w:p w:rsidR="27DC02A7" w:rsidRDefault="27DC02A7" w14:paraId="5F8CDC7C" w14:textId="653AEB9D"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 введення територіальних, частотних, енергетичних, просторових і часових обмежень в режимах використання технічних засобів, що підлягають захисту; </w:t>
      </w:r>
    </w:p>
    <w:p w:rsidR="27DC02A7" w:rsidRDefault="27DC02A7" w14:paraId="498CC26F" w14:textId="37025C98"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 відключення, на період проведення секретних заходів технічних засобів, що мають елементи з якостями електроакустичних перетворювачів, від ліній зв’язку і т.і.; </w:t>
      </w:r>
    </w:p>
    <w:p w:rsidR="27DC02A7" w:rsidRDefault="27DC02A7" w14:paraId="022C638B" w14:textId="5273AF49"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+: можливо побудувати ідеальну систем захисту</w:t>
      </w:r>
    </w:p>
    <w:p w:rsidR="27DC02A7" w:rsidRDefault="27DC02A7" w14:paraId="500EF1D2" w14:textId="2979C7CF"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-: буль-яка інстррукція не змінює фізичних законів</w:t>
      </w:r>
    </w:p>
    <w:p w:rsidR="27DC02A7" w:rsidRDefault="27DC02A7" w14:paraId="2FC08B07" w14:textId="17C8D14F"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Технічні заходи – це заходи з захисту інформації, котрі передбачають використання спеціальних технічних засобів, а також реалізацію технічних рішень.</w:t>
      </w:r>
    </w:p>
    <w:p w:rsidR="27DC02A7" w:rsidRDefault="27DC02A7" w14:paraId="0070ADF6" w14:textId="4CBDEAA9"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Технічні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заходи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направлені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зачинення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каналів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витоку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інформації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за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рахунок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ослаблення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рівня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інформаційних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сигналів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,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або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зменшення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співвідношення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сигнал/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завада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місцях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можливого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розміщення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засобів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розвідки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або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їх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датчиків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до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рівнів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унеможливлюючих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виділення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інформаційних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сигналів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засобами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розвідки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і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провадяться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використанням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активних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та </w:t>
      </w:r>
      <w:proofErr w:type="spellStart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пасивних</w:t>
      </w:r>
      <w:proofErr w:type="spellEnd"/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засобів</w:t>
      </w:r>
      <w:r w:rsidRPr="0546190E" w:rsidR="27DC02A7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0546190E" w:rsidP="0546190E" w:rsidRDefault="0546190E" w14:paraId="68C34208" w14:textId="5A5B134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84D557A" w:rsidP="0546190E" w:rsidRDefault="584D557A" w14:paraId="4128AF30" w14:textId="431B7607">
      <w:pPr>
        <w:pStyle w:val="Normal"/>
      </w:pPr>
      <w:r w:rsidR="584D557A">
        <w:rPr/>
        <w:t xml:space="preserve">2. </w:t>
      </w:r>
      <w:proofErr w:type="spellStart"/>
      <w:r w:rsidR="584D557A">
        <w:rPr/>
        <w:t>Захист</w:t>
      </w:r>
      <w:proofErr w:type="spellEnd"/>
      <w:r w:rsidR="584D557A">
        <w:rPr/>
        <w:t xml:space="preserve"> </w:t>
      </w:r>
      <w:proofErr w:type="spellStart"/>
      <w:r w:rsidR="584D557A">
        <w:rPr/>
        <w:t>каналів</w:t>
      </w:r>
      <w:proofErr w:type="spellEnd"/>
      <w:r w:rsidR="584D557A">
        <w:rPr/>
        <w:t xml:space="preserve"> зв’язку.</w:t>
      </w:r>
    </w:p>
    <w:p w:rsidR="584D557A" w:rsidP="0546190E" w:rsidRDefault="584D557A" w14:paraId="719F402F" w14:textId="51358299">
      <w:pPr>
        <w:pStyle w:val="Normal"/>
      </w:pPr>
      <w:proofErr w:type="spellStart"/>
      <w:r w:rsidR="584D557A">
        <w:rPr/>
        <w:t>Засоби</w:t>
      </w:r>
      <w:proofErr w:type="spellEnd"/>
      <w:r w:rsidR="584D557A">
        <w:rPr/>
        <w:t xml:space="preserve"> </w:t>
      </w:r>
      <w:proofErr w:type="spellStart"/>
      <w:r w:rsidR="584D557A">
        <w:rPr/>
        <w:t>захисту</w:t>
      </w:r>
      <w:proofErr w:type="spellEnd"/>
      <w:r w:rsidR="584D557A">
        <w:rPr/>
        <w:t xml:space="preserve"> </w:t>
      </w:r>
      <w:proofErr w:type="spellStart"/>
      <w:r w:rsidR="584D557A">
        <w:rPr/>
        <w:t>поділяються</w:t>
      </w:r>
      <w:proofErr w:type="spellEnd"/>
      <w:r w:rsidR="584D557A">
        <w:rPr/>
        <w:t xml:space="preserve"> на 2 </w:t>
      </w:r>
      <w:proofErr w:type="spellStart"/>
      <w:r w:rsidR="584D557A">
        <w:rPr/>
        <w:t>категорії</w:t>
      </w:r>
      <w:proofErr w:type="spellEnd"/>
      <w:r w:rsidR="584D557A">
        <w:rPr/>
        <w:t xml:space="preserve">: </w:t>
      </w:r>
      <w:proofErr w:type="spellStart"/>
      <w:r w:rsidR="584D557A">
        <w:rPr/>
        <w:t>активні</w:t>
      </w:r>
      <w:proofErr w:type="spellEnd"/>
      <w:r w:rsidR="584D557A">
        <w:rPr/>
        <w:t xml:space="preserve"> і пасивні.</w:t>
      </w:r>
    </w:p>
    <w:p w:rsidR="584D557A" w:rsidP="0546190E" w:rsidRDefault="584D557A" w14:paraId="332A7046" w14:textId="281278F5">
      <w:pPr>
        <w:pStyle w:val="Normal"/>
      </w:pP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Дія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активних</w:t>
      </w:r>
      <w:proofErr w:type="spellEnd"/>
      <w:r w:rsidRPr="0546190E" w:rsidR="584D55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засобів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полягає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у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накладанні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захисного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шуму на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небезпечний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сигнал.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Розрізняють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низькочастотні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маскувальні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сигнали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діапазоні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від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100 Гц до 10 кГц та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високочастотні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широкосмугові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–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від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20 кГц до 30 МГц.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Внаслідок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ефекту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маскування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не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вдається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засобами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технічної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розвідки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виділити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інформативні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параметри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сигналів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витоку</w:t>
      </w:r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584D557A" w:rsidP="0546190E" w:rsidRDefault="584D557A" w14:paraId="1DFCEBB4" w14:textId="13EDD674">
      <w:pPr>
        <w:pStyle w:val="Normal"/>
      </w:pPr>
      <w:proofErr w:type="spellStart"/>
      <w:r w:rsidRPr="0546190E" w:rsidR="584D557A">
        <w:rPr>
          <w:b w:val="1"/>
          <w:bCs w:val="1"/>
        </w:rPr>
        <w:t>Пасивні</w:t>
      </w:r>
      <w:proofErr w:type="spellEnd"/>
      <w:r w:rsidRPr="0546190E" w:rsidR="584D557A">
        <w:rPr>
          <w:b w:val="1"/>
          <w:bCs w:val="1"/>
        </w:rPr>
        <w:t xml:space="preserve"> </w:t>
      </w:r>
      <w:r w:rsidR="584D557A">
        <w:rPr/>
        <w:t xml:space="preserve">заходи </w:t>
      </w:r>
      <w:proofErr w:type="spellStart"/>
      <w:r w:rsidR="584D557A">
        <w:rPr/>
        <w:t>захисту</w:t>
      </w:r>
      <w:proofErr w:type="spellEnd"/>
      <w:r w:rsidR="584D557A">
        <w:rPr/>
        <w:t xml:space="preserve"> </w:t>
      </w:r>
      <w:proofErr w:type="spellStart"/>
      <w:r w:rsidR="584D557A">
        <w:rPr/>
        <w:t>інформації</w:t>
      </w:r>
      <w:proofErr w:type="spellEnd"/>
      <w:r w:rsidR="584D557A">
        <w:rPr/>
        <w:t xml:space="preserve"> </w:t>
      </w:r>
      <w:proofErr w:type="spellStart"/>
      <w:r w:rsidR="584D557A">
        <w:rPr/>
        <w:t>спрямовані</w:t>
      </w:r>
      <w:proofErr w:type="spellEnd"/>
      <w:r w:rsidR="584D557A">
        <w:rPr/>
        <w:t xml:space="preserve"> на </w:t>
      </w:r>
      <w:proofErr w:type="spellStart"/>
      <w:r w:rsidR="584D557A">
        <w:rPr/>
        <w:t>підвищення</w:t>
      </w:r>
      <w:proofErr w:type="spellEnd"/>
      <w:r w:rsidR="584D557A">
        <w:rPr/>
        <w:t xml:space="preserve"> </w:t>
      </w:r>
      <w:proofErr w:type="spellStart"/>
      <w:r w:rsidR="584D557A">
        <w:rPr/>
        <w:t>звукоізоляції</w:t>
      </w:r>
      <w:proofErr w:type="spellEnd"/>
      <w:r w:rsidR="584D557A">
        <w:rPr/>
        <w:t xml:space="preserve"> </w:t>
      </w:r>
      <w:proofErr w:type="spellStart"/>
      <w:r w:rsidR="584D557A">
        <w:rPr/>
        <w:t>огороджувальних</w:t>
      </w:r>
      <w:proofErr w:type="spellEnd"/>
      <w:r w:rsidR="584D557A">
        <w:rPr/>
        <w:t xml:space="preserve"> </w:t>
      </w:r>
      <w:proofErr w:type="spellStart"/>
      <w:r w:rsidR="584D557A">
        <w:rPr/>
        <w:t>конструкції</w:t>
      </w:r>
      <w:proofErr w:type="spellEnd"/>
      <w:r w:rsidR="584D557A">
        <w:rPr/>
        <w:t xml:space="preserve"> (</w:t>
      </w:r>
      <w:proofErr w:type="spellStart"/>
      <w:r w:rsidR="584D557A">
        <w:rPr/>
        <w:t>далі</w:t>
      </w:r>
      <w:proofErr w:type="spellEnd"/>
      <w:r w:rsidR="584D557A">
        <w:rPr/>
        <w:t xml:space="preserve"> – ОК) ОІД (</w:t>
      </w:r>
      <w:proofErr w:type="spellStart"/>
      <w:r w:rsidR="584D557A">
        <w:rPr/>
        <w:t>встановлення</w:t>
      </w:r>
      <w:proofErr w:type="spellEnd"/>
      <w:r w:rsidR="584D557A">
        <w:rPr/>
        <w:t xml:space="preserve"> </w:t>
      </w:r>
      <w:proofErr w:type="spellStart"/>
      <w:r w:rsidR="584D557A">
        <w:rPr/>
        <w:t>металопластикових</w:t>
      </w:r>
      <w:proofErr w:type="spellEnd"/>
      <w:r w:rsidR="584D557A">
        <w:rPr/>
        <w:t xml:space="preserve"> </w:t>
      </w:r>
      <w:proofErr w:type="spellStart"/>
      <w:r w:rsidR="584D557A">
        <w:rPr/>
        <w:t>вікон</w:t>
      </w:r>
      <w:proofErr w:type="spellEnd"/>
      <w:r w:rsidR="584D557A">
        <w:rPr/>
        <w:t xml:space="preserve">, </w:t>
      </w:r>
      <w:proofErr w:type="spellStart"/>
      <w:r w:rsidR="584D557A">
        <w:rPr/>
        <w:t>ущільнювачів</w:t>
      </w:r>
      <w:proofErr w:type="spellEnd"/>
      <w:r w:rsidR="584D557A">
        <w:rPr/>
        <w:t xml:space="preserve"> дверей, </w:t>
      </w:r>
      <w:proofErr w:type="spellStart"/>
      <w:r w:rsidR="584D557A">
        <w:rPr/>
        <w:t>створення</w:t>
      </w:r>
      <w:proofErr w:type="spellEnd"/>
      <w:r w:rsidR="584D557A">
        <w:rPr/>
        <w:t xml:space="preserve"> «</w:t>
      </w:r>
      <w:proofErr w:type="spellStart"/>
      <w:r w:rsidR="584D557A">
        <w:rPr/>
        <w:t>плаваючої</w:t>
      </w:r>
      <w:proofErr w:type="spellEnd"/>
      <w:r w:rsidR="584D557A">
        <w:rPr/>
        <w:t xml:space="preserve"> </w:t>
      </w:r>
      <w:proofErr w:type="spellStart"/>
      <w:r w:rsidR="584D557A">
        <w:rPr/>
        <w:t>підлоги</w:t>
      </w:r>
      <w:proofErr w:type="spellEnd"/>
      <w:r w:rsidR="584D557A">
        <w:rPr/>
        <w:t xml:space="preserve">», </w:t>
      </w:r>
      <w:proofErr w:type="spellStart"/>
      <w:r w:rsidR="584D557A">
        <w:rPr/>
        <w:t>встановлення</w:t>
      </w:r>
      <w:proofErr w:type="spellEnd"/>
      <w:r w:rsidR="584D557A">
        <w:rPr/>
        <w:t xml:space="preserve"> </w:t>
      </w:r>
      <w:proofErr w:type="spellStart"/>
      <w:r w:rsidR="584D557A">
        <w:rPr/>
        <w:t>акустичних</w:t>
      </w:r>
      <w:proofErr w:type="spellEnd"/>
      <w:r w:rsidR="584D557A">
        <w:rPr/>
        <w:t xml:space="preserve"> </w:t>
      </w:r>
      <w:proofErr w:type="spellStart"/>
      <w:r w:rsidR="584D557A">
        <w:rPr/>
        <w:t>фільтрів</w:t>
      </w:r>
      <w:proofErr w:type="spellEnd"/>
      <w:r w:rsidR="584D557A">
        <w:rPr/>
        <w:t xml:space="preserve"> у </w:t>
      </w:r>
      <w:proofErr w:type="spellStart"/>
      <w:r w:rsidR="584D557A">
        <w:rPr/>
        <w:t>повітроводи</w:t>
      </w:r>
      <w:proofErr w:type="spellEnd"/>
      <w:r w:rsidR="584D557A">
        <w:rPr/>
        <w:t xml:space="preserve"> </w:t>
      </w:r>
      <w:proofErr w:type="spellStart"/>
      <w:r w:rsidR="584D557A">
        <w:rPr/>
        <w:t>тощо</w:t>
      </w:r>
      <w:proofErr w:type="spellEnd"/>
      <w:r w:rsidR="584D557A">
        <w:rPr/>
        <w:t>).</w:t>
      </w:r>
    </w:p>
    <w:p w:rsidR="584D557A" w:rsidP="0546190E" w:rsidRDefault="584D557A" w14:paraId="0E40FC91" w14:textId="35E942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До широко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вживаних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пасивних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методів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захисту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відносяться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обмеження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чи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фільтрація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небезпечних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сигналів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за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допомогою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пристроїв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«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Скеля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–1Ф», «ФЗП–103–2»;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захист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мовної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інформації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від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витоку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абонентськими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телефонними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лініями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внаслідок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акустоелектричного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перетворення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телефонному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апараті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у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режимі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«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очікування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виклику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» — «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Рікас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–1», «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Рікас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–2», «Базальт–3». Для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захисту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інформації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також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використовується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магнітне та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електро-магнітне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екранування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наприклад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від</w:t>
      </w:r>
      <w:proofErr w:type="spellEnd"/>
      <w:r w:rsidRPr="0546190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0546190E" w:rsidR="584D557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НТЦ “Фарадей”.</w:t>
      </w:r>
    </w:p>
    <w:p w:rsidR="0546190E" w:rsidP="0546190E" w:rsidRDefault="0546190E" w14:paraId="298C4588" w14:textId="6B19C6D1">
      <w:pPr>
        <w:pStyle w:val="Normal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</w:p>
    <w:p w:rsidR="584D557A" w:rsidP="0546190E" w:rsidRDefault="584D557A" w14:paraId="75598A8D" w14:textId="3D9D052D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</w:pPr>
      <w:r w:rsidRPr="0546190E" w:rsidR="584D557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3. </w:t>
      </w:r>
      <w:r w:rsidRPr="0546190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Заходи </w:t>
      </w:r>
      <w:proofErr w:type="spellStart"/>
      <w:r w:rsidRPr="0546190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щодо</w:t>
      </w:r>
      <w:proofErr w:type="spellEnd"/>
      <w:r w:rsidRPr="0546190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блокування</w:t>
      </w:r>
      <w:proofErr w:type="spellEnd"/>
      <w:r w:rsidRPr="0546190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 ТКВІ з </w:t>
      </w:r>
      <w:proofErr w:type="spellStart"/>
      <w:r w:rsidRPr="0546190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використанням</w:t>
      </w:r>
      <w:proofErr w:type="spellEnd"/>
      <w:r w:rsidRPr="0546190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активних</w:t>
      </w:r>
      <w:proofErr w:type="spellEnd"/>
      <w:r w:rsidRPr="0546190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засобів</w:t>
      </w:r>
      <w:proofErr w:type="spellEnd"/>
      <w:r w:rsidRPr="0546190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:</w:t>
      </w:r>
    </w:p>
    <w:p w:rsidR="5E4E4CAF" w:rsidP="0546190E" w:rsidRDefault="5E4E4CAF" w14:paraId="7D91E641" w14:textId="65D4CA6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просторовеелектромагнітне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зашумлення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використанням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генераторів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шуму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або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створення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прицільних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завад</w:t>
      </w:r>
      <w:proofErr w:type="spellEnd"/>
    </w:p>
    <w:p w:rsidR="5E4E4CAF" w:rsidP="0546190E" w:rsidRDefault="5E4E4CAF" w14:paraId="7493C10C" w14:textId="0A0654B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створення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акустичних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і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вібраційних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завад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використанням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генераторів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акустичного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шуму</w:t>
      </w:r>
    </w:p>
    <w:p w:rsidR="5E4E4CAF" w:rsidP="0546190E" w:rsidRDefault="5E4E4CAF" w14:paraId="7774AEF9" w14:textId="3B06FA0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заглушення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диктофонів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у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режимі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запису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використанням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відповідних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пристроїв</w:t>
      </w:r>
    </w:p>
    <w:p w:rsidR="5E4E4CAF" w:rsidP="0546190E" w:rsidRDefault="5E4E4CAF" w14:paraId="6CFB725B" w14:textId="3C2F770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лінійне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зашумлення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ліній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електроживлення</w:t>
      </w:r>
    </w:p>
    <w:p w:rsidR="5E4E4CAF" w:rsidP="0546190E" w:rsidRDefault="5E4E4CAF" w14:paraId="49C69748" w14:textId="5E1EC91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лінійне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зашумлення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сторонніх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провідників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і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сполучних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ліній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ДТСЗ,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що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мають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вихід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за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межі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контрольованої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зони</w:t>
      </w:r>
    </w:p>
    <w:p w:rsidR="5E4E4CAF" w:rsidP="0546190E" w:rsidRDefault="5E4E4CAF" w14:paraId="755DEFDB" w14:textId="5726403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знищення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закладних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пристроїв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підключених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до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лінії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з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використанням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спеціальних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генераторів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імпульсів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випалювачів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"</w:t>
      </w:r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жучків</w:t>
      </w:r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")</w:t>
      </w:r>
    </w:p>
    <w:p w:rsidR="5E4E4CAF" w:rsidP="0546190E" w:rsidRDefault="5E4E4CAF" w14:paraId="10CEE9CA" w14:textId="47E814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0546190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Завадові</w:t>
      </w:r>
      <w:proofErr w:type="spellEnd"/>
      <w:r w:rsidRPr="0546190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сигнали</w:t>
      </w:r>
      <w:proofErr w:type="spellEnd"/>
      <w:r w:rsidRPr="0546190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поділяють</w:t>
      </w:r>
      <w:proofErr w:type="spellEnd"/>
      <w:r w:rsidRPr="0546190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 на </w:t>
      </w:r>
      <w:proofErr w:type="spellStart"/>
      <w:r w:rsidRPr="0546190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маскувальні</w:t>
      </w:r>
      <w:proofErr w:type="spellEnd"/>
      <w:r w:rsidRPr="0546190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сигнали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діапазоні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від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100 Гц до 10 кГц та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високочастотні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широкосмугові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– </w:t>
      </w:r>
      <w:proofErr w:type="spellStart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від</w:t>
      </w:r>
      <w:proofErr w:type="spellEnd"/>
      <w:r w:rsidRPr="0546190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20 кГц до 30 МГц.</w:t>
      </w:r>
    </w:p>
    <w:p w:rsidR="0546190E" w:rsidP="0546190E" w:rsidRDefault="0546190E" w14:paraId="151C6DAE" w14:textId="34DE97EA">
      <w:pPr>
        <w:pStyle w:val="Normal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</w:p>
    <w:p w:rsidR="18A6EDAA" w:rsidP="0546190E" w:rsidRDefault="18A6EDAA" w14:paraId="6371D76F" w14:textId="7F9E3224">
      <w:pPr>
        <w:pStyle w:val="Normal"/>
      </w:pPr>
      <w:r w:rsidR="18A6EDAA">
        <w:rPr/>
        <w:t xml:space="preserve">4. </w:t>
      </w:r>
      <w:proofErr w:type="spellStart"/>
      <w:r w:rsidR="18A6EDAA">
        <w:rPr/>
        <w:t>Віброакустичне</w:t>
      </w:r>
      <w:proofErr w:type="spellEnd"/>
      <w:r w:rsidR="18A6EDAA">
        <w:rPr/>
        <w:t xml:space="preserve"> </w:t>
      </w:r>
      <w:proofErr w:type="spellStart"/>
      <w:r w:rsidR="18A6EDAA">
        <w:rPr/>
        <w:t>маскування</w:t>
      </w:r>
      <w:proofErr w:type="spellEnd"/>
      <w:r w:rsidR="18A6EDAA">
        <w:rPr/>
        <w:t xml:space="preserve"> - </w:t>
      </w:r>
      <w:proofErr w:type="spellStart"/>
      <w:r w:rsidR="18A6EDAA">
        <w:rPr/>
        <w:t>одинх</w:t>
      </w:r>
      <w:proofErr w:type="spellEnd"/>
      <w:r w:rsidR="18A6EDAA">
        <w:rPr/>
        <w:t xml:space="preserve"> з </w:t>
      </w:r>
      <w:proofErr w:type="spellStart"/>
      <w:r w:rsidR="18A6EDAA">
        <w:rPr/>
        <w:t>активних</w:t>
      </w:r>
      <w:proofErr w:type="spellEnd"/>
      <w:r w:rsidR="18A6EDAA">
        <w:rPr/>
        <w:t xml:space="preserve"> </w:t>
      </w:r>
      <w:proofErr w:type="spellStart"/>
      <w:r w:rsidR="18A6EDAA">
        <w:rPr/>
        <w:t>способів</w:t>
      </w:r>
      <w:proofErr w:type="spellEnd"/>
      <w:r w:rsidR="526EA777">
        <w:rPr/>
        <w:t xml:space="preserve"> </w:t>
      </w:r>
      <w:proofErr w:type="spellStart"/>
      <w:r w:rsidR="526EA777">
        <w:rPr/>
        <w:t>захисту</w:t>
      </w:r>
      <w:proofErr w:type="spellEnd"/>
      <w:r w:rsidR="526EA777">
        <w:rPr/>
        <w:t xml:space="preserve"> </w:t>
      </w:r>
      <w:proofErr w:type="spellStart"/>
      <w:r w:rsidR="526EA777">
        <w:rPr/>
        <w:t>інформації</w:t>
      </w:r>
      <w:proofErr w:type="spellEnd"/>
      <w:r w:rsidR="18A6EDAA">
        <w:rPr/>
        <w:t xml:space="preserve">, направлений на </w:t>
      </w:r>
      <w:proofErr w:type="spellStart"/>
      <w:r w:rsidR="18A6EDAA">
        <w:rPr/>
        <w:t>зниження</w:t>
      </w:r>
      <w:proofErr w:type="spellEnd"/>
      <w:r w:rsidR="18A6EDAA">
        <w:rPr/>
        <w:t xml:space="preserve"> </w:t>
      </w:r>
      <w:proofErr w:type="spellStart"/>
      <w:r w:rsidR="18A6EDAA">
        <w:rPr/>
        <w:t>співвідношення</w:t>
      </w:r>
      <w:proofErr w:type="spellEnd"/>
      <w:r w:rsidR="18A6EDAA">
        <w:rPr/>
        <w:t xml:space="preserve"> сигнал/шум</w:t>
      </w:r>
      <w:r w:rsidR="20506C47">
        <w:rPr/>
        <w:t xml:space="preserve">, </w:t>
      </w:r>
      <w:proofErr w:type="spellStart"/>
      <w:r w:rsidR="20506C47">
        <w:rPr/>
        <w:t>що</w:t>
      </w:r>
      <w:proofErr w:type="spellEnd"/>
      <w:r w:rsidR="20506C47">
        <w:rPr/>
        <w:t xml:space="preserve"> </w:t>
      </w:r>
      <w:proofErr w:type="spellStart"/>
      <w:r w:rsidR="20506C47">
        <w:rPr/>
        <w:t>затруднює</w:t>
      </w:r>
      <w:proofErr w:type="spellEnd"/>
      <w:r w:rsidR="20506C47">
        <w:rPr/>
        <w:t xml:space="preserve"> </w:t>
      </w:r>
      <w:proofErr w:type="spellStart"/>
      <w:r w:rsidR="20506C47">
        <w:rPr/>
        <w:t>зчитування</w:t>
      </w:r>
      <w:proofErr w:type="spellEnd"/>
      <w:r w:rsidR="20506C47">
        <w:rPr/>
        <w:t xml:space="preserve"> сигналу на </w:t>
      </w:r>
      <w:proofErr w:type="spellStart"/>
      <w:r w:rsidR="20506C47">
        <w:rPr/>
        <w:t>відстані</w:t>
      </w:r>
      <w:proofErr w:type="spellEnd"/>
      <w:r w:rsidR="18A6EDAA">
        <w:rPr/>
        <w:t xml:space="preserve">. </w:t>
      </w:r>
      <w:proofErr w:type="spellStart"/>
      <w:r w:rsidR="18A6EDAA">
        <w:rPr/>
        <w:t>Зазвичай</w:t>
      </w:r>
      <w:proofErr w:type="spellEnd"/>
      <w:r w:rsidR="18A6EDAA">
        <w:rPr/>
        <w:t xml:space="preserve"> система представлена генератором шуму </w:t>
      </w:r>
      <w:r w:rsidR="36AF53FC">
        <w:rPr/>
        <w:t xml:space="preserve">і </w:t>
      </w:r>
      <w:proofErr w:type="spellStart"/>
      <w:r w:rsidR="36AF53FC">
        <w:rPr/>
        <w:t>під’єднаних</w:t>
      </w:r>
      <w:proofErr w:type="spellEnd"/>
      <w:r w:rsidR="36AF53FC">
        <w:rPr/>
        <w:t xml:space="preserve"> до </w:t>
      </w:r>
      <w:proofErr w:type="spellStart"/>
      <w:r w:rsidR="36AF53FC">
        <w:rPr/>
        <w:t>нього</w:t>
      </w:r>
      <w:proofErr w:type="spellEnd"/>
      <w:r w:rsidR="36AF53FC">
        <w:rPr/>
        <w:t xml:space="preserve"> </w:t>
      </w:r>
      <w:proofErr w:type="spellStart"/>
      <w:r w:rsidR="36AF53FC">
        <w:rPr/>
        <w:t>віброакустичних</w:t>
      </w:r>
      <w:proofErr w:type="spellEnd"/>
      <w:r w:rsidR="36AF53FC">
        <w:rPr/>
        <w:t xml:space="preserve"> </w:t>
      </w:r>
      <w:proofErr w:type="spellStart"/>
      <w:r w:rsidR="36AF53FC">
        <w:rPr/>
        <w:t>перетворювачів</w:t>
      </w:r>
      <w:proofErr w:type="spellEnd"/>
      <w:r w:rsidR="36AF53FC">
        <w:rPr/>
        <w:t xml:space="preserve">. </w:t>
      </w:r>
      <w:r w:rsidR="4F1CB9A6">
        <w:rPr/>
        <w:t xml:space="preserve">У </w:t>
      </w:r>
      <w:proofErr w:type="spellStart"/>
      <w:r w:rsidR="4F1CB9A6">
        <w:rPr/>
        <w:t>якості</w:t>
      </w:r>
      <w:proofErr w:type="spellEnd"/>
      <w:r w:rsidR="4F1CB9A6">
        <w:rPr/>
        <w:t xml:space="preserve"> </w:t>
      </w:r>
      <w:proofErr w:type="spellStart"/>
      <w:r w:rsidR="4F1CB9A6">
        <w:rPr/>
        <w:t>елемента</w:t>
      </w:r>
      <w:proofErr w:type="spellEnd"/>
      <w:r w:rsidR="4F1CB9A6">
        <w:rPr/>
        <w:t xml:space="preserve"> </w:t>
      </w:r>
      <w:proofErr w:type="spellStart"/>
      <w:r w:rsidR="4F1CB9A6">
        <w:rPr/>
        <w:t>формування</w:t>
      </w:r>
      <w:proofErr w:type="spellEnd"/>
      <w:r w:rsidR="4F1CB9A6">
        <w:rPr/>
        <w:t xml:space="preserve"> </w:t>
      </w:r>
      <w:proofErr w:type="spellStart"/>
      <w:r w:rsidR="4F1CB9A6">
        <w:rPr/>
        <w:t>шумів</w:t>
      </w:r>
      <w:proofErr w:type="spellEnd"/>
      <w:r w:rsidR="4F1CB9A6">
        <w:rPr/>
        <w:t xml:space="preserve"> </w:t>
      </w:r>
      <w:proofErr w:type="spellStart"/>
      <w:r w:rsidR="4F1CB9A6">
        <w:rPr/>
        <w:t>використовують</w:t>
      </w:r>
      <w:proofErr w:type="spellEnd"/>
      <w:r w:rsidR="4F1CB9A6">
        <w:rPr/>
        <w:t xml:space="preserve"> </w:t>
      </w:r>
      <w:proofErr w:type="spellStart"/>
      <w:r w:rsidR="4F1CB9A6">
        <w:rPr/>
        <w:t>вакуумні</w:t>
      </w:r>
      <w:proofErr w:type="spellEnd"/>
      <w:r w:rsidR="4F1CB9A6">
        <w:rPr/>
        <w:t xml:space="preserve">, </w:t>
      </w:r>
      <w:proofErr w:type="spellStart"/>
      <w:r w:rsidR="4F1CB9A6">
        <w:rPr/>
        <w:t>газорозрядні</w:t>
      </w:r>
      <w:proofErr w:type="spellEnd"/>
      <w:r w:rsidR="4F1CB9A6">
        <w:rPr/>
        <w:t xml:space="preserve">, </w:t>
      </w:r>
      <w:proofErr w:type="spellStart"/>
      <w:r w:rsidR="4F1CB9A6">
        <w:rPr/>
        <w:t>напівпровідникові</w:t>
      </w:r>
      <w:proofErr w:type="spellEnd"/>
      <w:r w:rsidR="4F1CB9A6">
        <w:rPr/>
        <w:t xml:space="preserve"> та </w:t>
      </w:r>
      <w:proofErr w:type="spellStart"/>
      <w:r w:rsidR="4F1CB9A6">
        <w:rPr/>
        <w:t>інші</w:t>
      </w:r>
      <w:proofErr w:type="spellEnd"/>
      <w:r w:rsidR="4F1CB9A6">
        <w:rPr/>
        <w:t xml:space="preserve"> </w:t>
      </w:r>
      <w:proofErr w:type="spellStart"/>
      <w:r w:rsidR="4F1CB9A6">
        <w:rPr/>
        <w:t>елементи</w:t>
      </w:r>
      <w:proofErr w:type="spellEnd"/>
      <w:r w:rsidR="4F1CB9A6">
        <w:rPr/>
        <w:t xml:space="preserve"> а </w:t>
      </w:r>
      <w:proofErr w:type="spellStart"/>
      <w:r w:rsidR="4F1CB9A6">
        <w:rPr/>
        <w:t>також</w:t>
      </w:r>
      <w:proofErr w:type="spellEnd"/>
      <w:r w:rsidR="4F1CB9A6">
        <w:rPr/>
        <w:t xml:space="preserve"> </w:t>
      </w:r>
      <w:proofErr w:type="spellStart"/>
      <w:r w:rsidR="4F1CB9A6">
        <w:rPr/>
        <w:t>цифрові</w:t>
      </w:r>
      <w:proofErr w:type="spellEnd"/>
      <w:r w:rsidR="4F1CB9A6">
        <w:rPr/>
        <w:t xml:space="preserve"> </w:t>
      </w:r>
      <w:proofErr w:type="spellStart"/>
      <w:r w:rsidR="4F1CB9A6">
        <w:rPr/>
        <w:t>пристрої</w:t>
      </w:r>
      <w:proofErr w:type="spellEnd"/>
      <w:r w:rsidR="4F1CB9A6">
        <w:rPr/>
        <w:t xml:space="preserve">. </w:t>
      </w:r>
      <w:proofErr w:type="spellStart"/>
      <w:r w:rsidR="4F1CB9A6">
        <w:rPr/>
        <w:t>Приклади</w:t>
      </w:r>
      <w:proofErr w:type="spellEnd"/>
      <w:r w:rsidR="4F1CB9A6">
        <w:rPr/>
        <w:t xml:space="preserve"> систем </w:t>
      </w:r>
      <w:proofErr w:type="spellStart"/>
      <w:r w:rsidR="77674273">
        <w:rPr/>
        <w:t>віброакустичного</w:t>
      </w:r>
      <w:proofErr w:type="spellEnd"/>
      <w:r w:rsidR="77674273">
        <w:rPr/>
        <w:t xml:space="preserve"> </w:t>
      </w:r>
      <w:proofErr w:type="spellStart"/>
      <w:r w:rsidR="77674273">
        <w:rPr/>
        <w:t>маскування</w:t>
      </w:r>
      <w:proofErr w:type="spellEnd"/>
      <w:r w:rsidR="77674273">
        <w:rPr/>
        <w:t>:  “Заслон”, “NG-101”, “ANG-2000”, “Г-002”, “АД-24”.</w:t>
      </w:r>
    </w:p>
    <w:p w:rsidR="0546190E" w:rsidP="0546190E" w:rsidRDefault="0546190E" w14:paraId="73F03363" w14:textId="44A190A5">
      <w:pPr>
        <w:pStyle w:val="Normal"/>
      </w:pPr>
    </w:p>
    <w:p w:rsidR="0546190E" w:rsidP="0546190E" w:rsidRDefault="0546190E" w14:paraId="18821B55" w14:textId="0BB1AE0A">
      <w:pPr>
        <w:pStyle w:val="Normal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FB728A"/>
  <w15:docId w15:val="{2e7fa91a-1541-46ab-8654-0ba7fb97a6ea}"/>
  <w:rsids>
    <w:rsidRoot w:val="29FB728A"/>
    <w:rsid w:val="00BF9E0E"/>
    <w:rsid w:val="01BB69A0"/>
    <w:rsid w:val="0546190E"/>
    <w:rsid w:val="07ECB80C"/>
    <w:rsid w:val="08A2850F"/>
    <w:rsid w:val="093668B4"/>
    <w:rsid w:val="0A31B01E"/>
    <w:rsid w:val="0B7FF53E"/>
    <w:rsid w:val="10A415FC"/>
    <w:rsid w:val="13ACCF8D"/>
    <w:rsid w:val="13FC0C7E"/>
    <w:rsid w:val="14DF1213"/>
    <w:rsid w:val="18A6EDAA"/>
    <w:rsid w:val="19F1C43A"/>
    <w:rsid w:val="1B671A84"/>
    <w:rsid w:val="1E9280C4"/>
    <w:rsid w:val="1F1E7890"/>
    <w:rsid w:val="20506C47"/>
    <w:rsid w:val="25D0673A"/>
    <w:rsid w:val="27DC02A7"/>
    <w:rsid w:val="29077910"/>
    <w:rsid w:val="29CAC25F"/>
    <w:rsid w:val="29FB728A"/>
    <w:rsid w:val="2BCCE4D9"/>
    <w:rsid w:val="2F8E864B"/>
    <w:rsid w:val="2FA75499"/>
    <w:rsid w:val="30FB031A"/>
    <w:rsid w:val="3190F043"/>
    <w:rsid w:val="35493780"/>
    <w:rsid w:val="36AF53FC"/>
    <w:rsid w:val="37D97105"/>
    <w:rsid w:val="38B859EC"/>
    <w:rsid w:val="39DE819B"/>
    <w:rsid w:val="3C0EE487"/>
    <w:rsid w:val="3F33A054"/>
    <w:rsid w:val="47263807"/>
    <w:rsid w:val="4ADC539B"/>
    <w:rsid w:val="4DDCC5CA"/>
    <w:rsid w:val="4E61C700"/>
    <w:rsid w:val="4E982E0B"/>
    <w:rsid w:val="4F1CB9A6"/>
    <w:rsid w:val="526EA777"/>
    <w:rsid w:val="55A27D07"/>
    <w:rsid w:val="562815C0"/>
    <w:rsid w:val="584D557A"/>
    <w:rsid w:val="5C7CC4EE"/>
    <w:rsid w:val="5E4E4CAF"/>
    <w:rsid w:val="5F9B1D43"/>
    <w:rsid w:val="5FA78514"/>
    <w:rsid w:val="66F10F7E"/>
    <w:rsid w:val="6BE840F6"/>
    <w:rsid w:val="6E98670A"/>
    <w:rsid w:val="6F8FCAE8"/>
    <w:rsid w:val="72C58EAD"/>
    <w:rsid w:val="74138B72"/>
    <w:rsid w:val="76F03F4D"/>
    <w:rsid w:val="77674273"/>
    <w:rsid w:val="788E3EDA"/>
    <w:rsid w:val="78C186F7"/>
    <w:rsid w:val="7A4E4B3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2b1621e9cf746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2020-03-26T14:09:49.8490109Z</dcterms:created>
  <dcterms:modified xsi:type="dcterms:W3CDTF">2020-03-26T14:46:37.2724268Z</dcterms:modified>
  <dc:creator>Vitalii Aheienko</dc:creator>
  <lastModifiedBy>Vitalii Aheienko</lastModifiedBy>
</coreProperties>
</file>