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88E" w:rsidRPr="00817C74" w:rsidRDefault="0034788E" w:rsidP="0034788E">
      <w:pPr>
        <w:rPr>
          <w:rFonts w:ascii="Times New Roman" w:hAnsi="Times New Roman" w:cs="Times New Roman"/>
          <w:sz w:val="28"/>
          <w:szCs w:val="28"/>
        </w:rPr>
      </w:pPr>
      <w:r w:rsidRPr="00817C74">
        <w:rPr>
          <w:rFonts w:ascii="Times New Roman" w:hAnsi="Times New Roman" w:cs="Times New Roman"/>
          <w:sz w:val="28"/>
          <w:szCs w:val="28"/>
        </w:rPr>
        <w:t>Системи віброакустичного зашумлення призначені для запобігання прослуховування приміщень шляхом</w:t>
      </w:r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7C74">
        <w:rPr>
          <w:rFonts w:ascii="Times New Roman" w:hAnsi="Times New Roman" w:cs="Times New Roman"/>
          <w:sz w:val="28"/>
          <w:szCs w:val="28"/>
        </w:rPr>
        <w:t xml:space="preserve">створення шумової смуги звукових частот. Зазвичай система містить в собі генератор шуму та </w:t>
      </w:r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7C74">
        <w:rPr>
          <w:rFonts w:ascii="Times New Roman" w:hAnsi="Times New Roman" w:cs="Times New Roman"/>
          <w:sz w:val="28"/>
          <w:szCs w:val="28"/>
        </w:rPr>
        <w:t>підключені до нього вібро і акустичні перетворювачі. Система може комплектуватись дистанційним керуванням</w:t>
      </w:r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7C74">
        <w:rPr>
          <w:rFonts w:ascii="Times New Roman" w:hAnsi="Times New Roman" w:cs="Times New Roman"/>
          <w:sz w:val="28"/>
          <w:szCs w:val="28"/>
        </w:rPr>
        <w:t>або інтегрована в більшу систему. Для формування акустичних завад використовують спеціальні генератори</w:t>
      </w:r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7C74">
        <w:rPr>
          <w:rFonts w:ascii="Times New Roman" w:hAnsi="Times New Roman" w:cs="Times New Roman"/>
          <w:sz w:val="28"/>
          <w:szCs w:val="28"/>
        </w:rPr>
        <w:t xml:space="preserve">(гучномовці, вібраційні випромінювачі). </w:t>
      </w:r>
    </w:p>
    <w:p w:rsidR="0034788E" w:rsidRPr="00817C74" w:rsidRDefault="0034788E" w:rsidP="0034788E">
      <w:pPr>
        <w:rPr>
          <w:rFonts w:ascii="Times New Roman" w:hAnsi="Times New Roman" w:cs="Times New Roman"/>
          <w:sz w:val="28"/>
          <w:szCs w:val="28"/>
        </w:rPr>
      </w:pPr>
      <w:r w:rsidRPr="00817C74">
        <w:rPr>
          <w:rFonts w:ascii="Times New Roman" w:hAnsi="Times New Roman" w:cs="Times New Roman"/>
          <w:sz w:val="28"/>
          <w:szCs w:val="28"/>
        </w:rPr>
        <w:t xml:space="preserve">Як показник оцінки ефективності систем віброакустичного маскування використовується словесна розбірливість мови, що характеризується кількістю </w:t>
      </w:r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слів які правильно зрозуміли </w:t>
      </w:r>
      <w:r w:rsidRPr="00817C74">
        <w:rPr>
          <w:rFonts w:ascii="Times New Roman" w:hAnsi="Times New Roman" w:cs="Times New Roman"/>
          <w:sz w:val="28"/>
          <w:szCs w:val="28"/>
        </w:rPr>
        <w:t>і відбиває якісну область зрозумілості, яка виражена в категоріях подробиці довідки, що складається, про перехоплену за допомогою технічних засобів розвідки розмову.</w:t>
      </w:r>
    </w:p>
    <w:p w:rsidR="00817C74" w:rsidRPr="00817C74" w:rsidRDefault="00817C74" w:rsidP="003478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C74">
        <w:rPr>
          <w:rFonts w:ascii="Times New Roman" w:hAnsi="Times New Roman" w:cs="Times New Roman"/>
          <w:sz w:val="28"/>
          <w:szCs w:val="28"/>
        </w:rPr>
        <w:t>Як показують досліди</w:t>
      </w:r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 звукопоглинальні </w:t>
      </w:r>
      <w:proofErr w:type="spellStart"/>
      <w:r w:rsidRPr="00817C74">
        <w:rPr>
          <w:rFonts w:ascii="Times New Roman" w:hAnsi="Times New Roman" w:cs="Times New Roman"/>
          <w:sz w:val="28"/>
          <w:szCs w:val="28"/>
          <w:lang w:val="uk-UA"/>
        </w:rPr>
        <w:t>покртиття</w:t>
      </w:r>
      <w:proofErr w:type="spellEnd"/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 мало впливають на розповсюдження </w:t>
      </w:r>
      <w:proofErr w:type="spellStart"/>
      <w:r w:rsidRPr="00817C74">
        <w:rPr>
          <w:rFonts w:ascii="Times New Roman" w:hAnsi="Times New Roman" w:cs="Times New Roman"/>
          <w:sz w:val="28"/>
          <w:szCs w:val="28"/>
          <w:lang w:val="uk-UA"/>
        </w:rPr>
        <w:t>віброколивань</w:t>
      </w:r>
      <w:proofErr w:type="spellEnd"/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 в жорстких конструкціях.</w:t>
      </w:r>
      <w:r w:rsidRPr="00817C74">
        <w:rPr>
          <w:rFonts w:ascii="Times New Roman" w:hAnsi="Times New Roman" w:cs="Times New Roman"/>
          <w:sz w:val="28"/>
          <w:szCs w:val="28"/>
        </w:rPr>
        <w:t xml:space="preserve"> </w:t>
      </w:r>
      <w:r w:rsidRPr="00817C74">
        <w:rPr>
          <w:rFonts w:ascii="Times New Roman" w:hAnsi="Times New Roman" w:cs="Times New Roman"/>
          <w:sz w:val="28"/>
          <w:szCs w:val="28"/>
          <w:lang w:val="uk-UA"/>
        </w:rPr>
        <w:t>Разом з тим, ці коливання можуть мати досить велику амплітуду і поширюватися на значні відстані, наприклад, по жорстким комунікаці</w:t>
      </w:r>
      <w:r w:rsidRPr="00817C74">
        <w:rPr>
          <w:rFonts w:ascii="Times New Roman" w:hAnsi="Times New Roman" w:cs="Times New Roman"/>
          <w:sz w:val="28"/>
          <w:szCs w:val="28"/>
          <w:lang w:val="uk-UA"/>
        </w:rPr>
        <w:t>ях.</w:t>
      </w:r>
      <w:r w:rsidRPr="00817C74">
        <w:rPr>
          <w:rFonts w:ascii="Times New Roman" w:hAnsi="Times New Roman" w:cs="Times New Roman"/>
          <w:sz w:val="28"/>
          <w:szCs w:val="28"/>
        </w:rPr>
        <w:t xml:space="preserve"> </w:t>
      </w:r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7C74">
        <w:rPr>
          <w:rFonts w:ascii="Times New Roman" w:hAnsi="Times New Roman" w:cs="Times New Roman"/>
          <w:sz w:val="28"/>
          <w:szCs w:val="28"/>
          <w:lang w:val="uk-UA"/>
        </w:rPr>
        <w:t>Віброакустичні</w:t>
      </w:r>
      <w:proofErr w:type="spellEnd"/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 коливання можуть бути перехоплені </w:t>
      </w:r>
      <w:proofErr w:type="spellStart"/>
      <w:r w:rsidRPr="00817C74">
        <w:rPr>
          <w:rFonts w:ascii="Times New Roman" w:hAnsi="Times New Roman" w:cs="Times New Roman"/>
          <w:sz w:val="28"/>
          <w:szCs w:val="28"/>
          <w:lang w:val="uk-UA"/>
        </w:rPr>
        <w:t>рад</w:t>
      </w:r>
      <w:r w:rsidRPr="00817C7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17C74">
        <w:rPr>
          <w:rFonts w:ascii="Times New Roman" w:hAnsi="Times New Roman" w:cs="Times New Roman"/>
          <w:sz w:val="28"/>
          <w:szCs w:val="28"/>
          <w:lang w:val="uk-UA"/>
        </w:rPr>
        <w:t>остетоскопами</w:t>
      </w:r>
      <w:proofErr w:type="spellEnd"/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, лазерними засобами дистанційного знімання інформації і т. </w:t>
      </w:r>
      <w:r w:rsidRPr="00817C74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817C74">
        <w:rPr>
          <w:rFonts w:ascii="Times New Roman" w:hAnsi="Times New Roman" w:cs="Times New Roman"/>
          <w:sz w:val="28"/>
          <w:szCs w:val="28"/>
          <w:lang w:val="uk-UA"/>
        </w:rPr>
        <w:t>. Тому зрозумі</w:t>
      </w:r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ло звідки </w:t>
      </w:r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 та увага, яку приділяють служби безпеки захисту </w:t>
      </w:r>
      <w:proofErr w:type="spellStart"/>
      <w:r w:rsidRPr="00817C74">
        <w:rPr>
          <w:rFonts w:ascii="Times New Roman" w:hAnsi="Times New Roman" w:cs="Times New Roman"/>
          <w:sz w:val="28"/>
          <w:szCs w:val="28"/>
          <w:lang w:val="uk-UA"/>
        </w:rPr>
        <w:t>мовленєвої</w:t>
      </w:r>
      <w:proofErr w:type="spellEnd"/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 від витоку по </w:t>
      </w:r>
      <w:proofErr w:type="spellStart"/>
      <w:r w:rsidRPr="00817C74">
        <w:rPr>
          <w:rFonts w:ascii="Times New Roman" w:hAnsi="Times New Roman" w:cs="Times New Roman"/>
          <w:sz w:val="28"/>
          <w:szCs w:val="28"/>
          <w:lang w:val="uk-UA"/>
        </w:rPr>
        <w:t>віброакустичними</w:t>
      </w:r>
      <w:proofErr w:type="spellEnd"/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 каналам</w:t>
      </w:r>
      <w:r w:rsidRPr="00817C7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17C74">
        <w:rPr>
          <w:rFonts w:ascii="Times New Roman" w:hAnsi="Times New Roman" w:cs="Times New Roman"/>
          <w:sz w:val="28"/>
          <w:szCs w:val="28"/>
        </w:rPr>
        <w:t xml:space="preserve"> </w:t>
      </w:r>
      <w:r w:rsidRPr="00817C74">
        <w:rPr>
          <w:rFonts w:ascii="Times New Roman" w:hAnsi="Times New Roman" w:cs="Times New Roman"/>
          <w:sz w:val="28"/>
          <w:szCs w:val="28"/>
          <w:lang w:val="uk-UA"/>
        </w:rPr>
        <w:t>Спектр пасивних заходів захисту досить обмежений. До них відносяться методи капітального будівництва (стіни спеціальної конструкції типу "</w:t>
      </w:r>
      <w:proofErr w:type="spellStart"/>
      <w:r w:rsidRPr="00817C74">
        <w:rPr>
          <w:rFonts w:ascii="Times New Roman" w:hAnsi="Times New Roman" w:cs="Times New Roman"/>
          <w:sz w:val="28"/>
          <w:szCs w:val="28"/>
          <w:lang w:val="uk-UA"/>
        </w:rPr>
        <w:t>сендвіч</w:t>
      </w:r>
      <w:proofErr w:type="spellEnd"/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"), еластичні вставки в жорсткі комунікації та ін. Все це складно, дорого і не завжди </w:t>
      </w:r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можна </w:t>
      </w:r>
      <w:r w:rsidRPr="00817C74">
        <w:rPr>
          <w:rFonts w:ascii="Times New Roman" w:hAnsi="Times New Roman" w:cs="Times New Roman"/>
          <w:sz w:val="28"/>
          <w:szCs w:val="28"/>
          <w:lang w:val="uk-UA"/>
        </w:rPr>
        <w:t>реаліз</w:t>
      </w:r>
      <w:r w:rsidRPr="00817C74">
        <w:rPr>
          <w:rFonts w:ascii="Times New Roman" w:hAnsi="Times New Roman" w:cs="Times New Roman"/>
          <w:sz w:val="28"/>
          <w:szCs w:val="28"/>
          <w:lang w:val="uk-UA"/>
        </w:rPr>
        <w:t>увати.</w:t>
      </w:r>
    </w:p>
    <w:p w:rsidR="0034788E" w:rsidRPr="00817C74" w:rsidRDefault="0034788E" w:rsidP="003478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C74">
        <w:rPr>
          <w:rFonts w:ascii="Times New Roman" w:hAnsi="Times New Roman" w:cs="Times New Roman"/>
          <w:sz w:val="28"/>
          <w:szCs w:val="28"/>
        </w:rPr>
        <w:t>Критерії ефективності захисту мовної інформації багато в чому залежать від цілей, що переслідуються при організації захисту, наприклад: приховати смисловий зміст</w:t>
      </w:r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7C74">
        <w:rPr>
          <w:rFonts w:ascii="Times New Roman" w:hAnsi="Times New Roman" w:cs="Times New Roman"/>
          <w:sz w:val="28"/>
          <w:szCs w:val="28"/>
        </w:rPr>
        <w:t>розмови, що ведеться, приховати тематику розмови, що ведеться, і так далі</w:t>
      </w:r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817C74">
        <w:rPr>
          <w:rFonts w:ascii="Times New Roman" w:hAnsi="Times New Roman" w:cs="Times New Roman"/>
          <w:sz w:val="28"/>
          <w:szCs w:val="28"/>
        </w:rPr>
        <w:t>В</w:t>
      </w:r>
      <w:r w:rsidRPr="00817C7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17C74">
        <w:rPr>
          <w:rFonts w:ascii="Times New Roman" w:hAnsi="Times New Roman" w:cs="Times New Roman"/>
          <w:sz w:val="28"/>
          <w:szCs w:val="28"/>
        </w:rPr>
        <w:t>я</w:t>
      </w:r>
      <w:r w:rsidRPr="00817C74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817C74">
        <w:rPr>
          <w:rFonts w:ascii="Times New Roman" w:hAnsi="Times New Roman" w:cs="Times New Roman"/>
          <w:sz w:val="28"/>
          <w:szCs w:val="28"/>
        </w:rPr>
        <w:t>о</w:t>
      </w:r>
      <w:r w:rsidRPr="00817C74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817C74">
        <w:rPr>
          <w:rFonts w:ascii="Times New Roman" w:hAnsi="Times New Roman" w:cs="Times New Roman"/>
          <w:spacing w:val="1"/>
          <w:sz w:val="28"/>
          <w:szCs w:val="28"/>
        </w:rPr>
        <w:t>т</w:t>
      </w:r>
      <w:r w:rsidRPr="00817C74">
        <w:rPr>
          <w:rFonts w:ascii="Times New Roman" w:hAnsi="Times New Roman" w:cs="Times New Roman"/>
          <w:sz w:val="28"/>
          <w:szCs w:val="28"/>
        </w:rPr>
        <w:t xml:space="preserve">і </w:t>
      </w:r>
      <w:r w:rsidRPr="00817C74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817C74">
        <w:rPr>
          <w:rFonts w:ascii="Times New Roman" w:hAnsi="Times New Roman" w:cs="Times New Roman"/>
          <w:sz w:val="28"/>
          <w:szCs w:val="28"/>
        </w:rPr>
        <w:t>л</w:t>
      </w:r>
      <w:r w:rsidRPr="00817C74">
        <w:rPr>
          <w:rFonts w:ascii="Times New Roman" w:hAnsi="Times New Roman" w:cs="Times New Roman"/>
          <w:spacing w:val="-1"/>
          <w:sz w:val="28"/>
          <w:szCs w:val="28"/>
        </w:rPr>
        <w:t>еме</w:t>
      </w:r>
      <w:r w:rsidRPr="00817C74">
        <w:rPr>
          <w:rFonts w:ascii="Times New Roman" w:hAnsi="Times New Roman" w:cs="Times New Roman"/>
          <w:spacing w:val="1"/>
          <w:sz w:val="28"/>
          <w:szCs w:val="28"/>
        </w:rPr>
        <w:t>нт</w:t>
      </w:r>
      <w:r w:rsidRPr="00817C74">
        <w:rPr>
          <w:rFonts w:ascii="Times New Roman" w:hAnsi="Times New Roman" w:cs="Times New Roman"/>
          <w:sz w:val="28"/>
          <w:szCs w:val="28"/>
        </w:rPr>
        <w:t>а</w:t>
      </w:r>
      <w:r w:rsidRPr="00817C7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7C74">
        <w:rPr>
          <w:rFonts w:ascii="Times New Roman" w:hAnsi="Times New Roman" w:cs="Times New Roman"/>
          <w:sz w:val="28"/>
          <w:szCs w:val="28"/>
        </w:rPr>
        <w:t>фор</w:t>
      </w:r>
      <w:r w:rsidRPr="00817C74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817C74">
        <w:rPr>
          <w:rFonts w:ascii="Times New Roman" w:hAnsi="Times New Roman" w:cs="Times New Roman"/>
          <w:spacing w:val="-7"/>
          <w:sz w:val="28"/>
          <w:szCs w:val="28"/>
        </w:rPr>
        <w:t>у</w:t>
      </w:r>
      <w:r w:rsidRPr="00817C74">
        <w:rPr>
          <w:rFonts w:ascii="Times New Roman" w:hAnsi="Times New Roman" w:cs="Times New Roman"/>
          <w:sz w:val="28"/>
          <w:szCs w:val="28"/>
        </w:rPr>
        <w:t>в</w:t>
      </w:r>
      <w:r w:rsidRPr="00817C74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817C74">
        <w:rPr>
          <w:rFonts w:ascii="Times New Roman" w:hAnsi="Times New Roman" w:cs="Times New Roman"/>
          <w:spacing w:val="1"/>
          <w:sz w:val="28"/>
          <w:szCs w:val="28"/>
        </w:rPr>
        <w:t>нн</w:t>
      </w:r>
      <w:r w:rsidRPr="00817C74">
        <w:rPr>
          <w:rFonts w:ascii="Times New Roman" w:hAnsi="Times New Roman" w:cs="Times New Roman"/>
          <w:sz w:val="28"/>
          <w:szCs w:val="28"/>
        </w:rPr>
        <w:t>я ш</w:t>
      </w:r>
      <w:r w:rsidRPr="00817C74">
        <w:rPr>
          <w:rFonts w:ascii="Times New Roman" w:hAnsi="Times New Roman" w:cs="Times New Roman"/>
          <w:spacing w:val="-7"/>
          <w:sz w:val="28"/>
          <w:szCs w:val="28"/>
        </w:rPr>
        <w:t>у</w:t>
      </w:r>
      <w:r w:rsidRPr="00817C74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817C74">
        <w:rPr>
          <w:rFonts w:ascii="Times New Roman" w:hAnsi="Times New Roman" w:cs="Times New Roman"/>
          <w:sz w:val="28"/>
          <w:szCs w:val="28"/>
        </w:rPr>
        <w:t>ов</w:t>
      </w:r>
      <w:r w:rsidRPr="00817C74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817C74">
        <w:rPr>
          <w:rFonts w:ascii="Times New Roman" w:hAnsi="Times New Roman" w:cs="Times New Roman"/>
          <w:sz w:val="28"/>
          <w:szCs w:val="28"/>
        </w:rPr>
        <w:t>х</w:t>
      </w:r>
      <w:r w:rsidRPr="00817C74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17C74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817C74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817C74">
        <w:rPr>
          <w:rFonts w:ascii="Times New Roman" w:hAnsi="Times New Roman" w:cs="Times New Roman"/>
          <w:sz w:val="28"/>
          <w:szCs w:val="28"/>
        </w:rPr>
        <w:t>г</w:t>
      </w:r>
      <w:r w:rsidRPr="00817C74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817C74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817C74">
        <w:rPr>
          <w:rFonts w:ascii="Times New Roman" w:hAnsi="Times New Roman" w:cs="Times New Roman"/>
          <w:sz w:val="28"/>
          <w:szCs w:val="28"/>
        </w:rPr>
        <w:t>лів в</w:t>
      </w:r>
      <w:r w:rsidRPr="00817C74">
        <w:rPr>
          <w:rFonts w:ascii="Times New Roman" w:hAnsi="Times New Roman" w:cs="Times New Roman"/>
          <w:spacing w:val="1"/>
          <w:sz w:val="28"/>
          <w:szCs w:val="28"/>
        </w:rPr>
        <w:t>ик</w:t>
      </w:r>
      <w:r w:rsidRPr="00817C74">
        <w:rPr>
          <w:rFonts w:ascii="Times New Roman" w:hAnsi="Times New Roman" w:cs="Times New Roman"/>
          <w:sz w:val="28"/>
          <w:szCs w:val="28"/>
        </w:rPr>
        <w:t>ор</w:t>
      </w:r>
      <w:r w:rsidRPr="00817C74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817C74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817C74">
        <w:rPr>
          <w:rFonts w:ascii="Times New Roman" w:hAnsi="Times New Roman" w:cs="Times New Roman"/>
          <w:spacing w:val="1"/>
          <w:sz w:val="28"/>
          <w:szCs w:val="28"/>
        </w:rPr>
        <w:t>т</w:t>
      </w:r>
      <w:r w:rsidRPr="00817C74">
        <w:rPr>
          <w:rFonts w:ascii="Times New Roman" w:hAnsi="Times New Roman" w:cs="Times New Roman"/>
          <w:sz w:val="28"/>
          <w:szCs w:val="28"/>
        </w:rPr>
        <w:t>ов</w:t>
      </w:r>
      <w:r w:rsidRPr="00817C74">
        <w:rPr>
          <w:rFonts w:ascii="Times New Roman" w:hAnsi="Times New Roman" w:cs="Times New Roman"/>
          <w:spacing w:val="-7"/>
          <w:sz w:val="28"/>
          <w:szCs w:val="28"/>
        </w:rPr>
        <w:t>у</w:t>
      </w:r>
      <w:r w:rsidRPr="00817C74">
        <w:rPr>
          <w:rFonts w:ascii="Times New Roman" w:hAnsi="Times New Roman" w:cs="Times New Roman"/>
          <w:spacing w:val="1"/>
          <w:sz w:val="28"/>
          <w:szCs w:val="28"/>
        </w:rPr>
        <w:t>ют</w:t>
      </w:r>
      <w:r w:rsidRPr="00817C74">
        <w:rPr>
          <w:rFonts w:ascii="Times New Roman" w:hAnsi="Times New Roman" w:cs="Times New Roman"/>
          <w:sz w:val="28"/>
          <w:szCs w:val="28"/>
        </w:rPr>
        <w:t>ь в</w:t>
      </w:r>
      <w:r w:rsidRPr="00817C74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817C74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817C74">
        <w:rPr>
          <w:rFonts w:ascii="Times New Roman" w:hAnsi="Times New Roman" w:cs="Times New Roman"/>
          <w:spacing w:val="-7"/>
          <w:sz w:val="28"/>
          <w:szCs w:val="28"/>
        </w:rPr>
        <w:t>уу</w:t>
      </w:r>
      <w:r w:rsidRPr="00817C74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817C74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817C74">
        <w:rPr>
          <w:rFonts w:ascii="Times New Roman" w:hAnsi="Times New Roman" w:cs="Times New Roman"/>
          <w:sz w:val="28"/>
          <w:szCs w:val="28"/>
        </w:rPr>
        <w:t>і, г</w:t>
      </w:r>
      <w:r w:rsidRPr="00817C74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817C74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817C74">
        <w:rPr>
          <w:rFonts w:ascii="Times New Roman" w:hAnsi="Times New Roman" w:cs="Times New Roman"/>
          <w:sz w:val="28"/>
          <w:szCs w:val="28"/>
        </w:rPr>
        <w:t>оро</w:t>
      </w:r>
      <w:r w:rsidRPr="00817C74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817C74">
        <w:rPr>
          <w:rFonts w:ascii="Times New Roman" w:hAnsi="Times New Roman" w:cs="Times New Roman"/>
          <w:sz w:val="28"/>
          <w:szCs w:val="28"/>
        </w:rPr>
        <w:t>ряд</w:t>
      </w:r>
      <w:r w:rsidRPr="00817C74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817C74">
        <w:rPr>
          <w:rFonts w:ascii="Times New Roman" w:hAnsi="Times New Roman" w:cs="Times New Roman"/>
          <w:sz w:val="28"/>
          <w:szCs w:val="28"/>
        </w:rPr>
        <w:t xml:space="preserve">і, </w:t>
      </w:r>
      <w:r w:rsidRPr="00817C74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817C74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817C74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817C74">
        <w:rPr>
          <w:rFonts w:ascii="Times New Roman" w:hAnsi="Times New Roman" w:cs="Times New Roman"/>
          <w:sz w:val="28"/>
          <w:szCs w:val="28"/>
        </w:rPr>
        <w:t>ів</w:t>
      </w:r>
      <w:r w:rsidRPr="00817C74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817C74">
        <w:rPr>
          <w:rFonts w:ascii="Times New Roman" w:hAnsi="Times New Roman" w:cs="Times New Roman"/>
          <w:sz w:val="28"/>
          <w:szCs w:val="28"/>
        </w:rPr>
        <w:t>ровід</w:t>
      </w:r>
      <w:r w:rsidRPr="00817C74">
        <w:rPr>
          <w:rFonts w:ascii="Times New Roman" w:hAnsi="Times New Roman" w:cs="Times New Roman"/>
          <w:spacing w:val="1"/>
          <w:sz w:val="28"/>
          <w:szCs w:val="28"/>
        </w:rPr>
        <w:t>ник</w:t>
      </w:r>
      <w:r w:rsidRPr="00817C74">
        <w:rPr>
          <w:rFonts w:ascii="Times New Roman" w:hAnsi="Times New Roman" w:cs="Times New Roman"/>
          <w:sz w:val="28"/>
          <w:szCs w:val="28"/>
        </w:rPr>
        <w:t xml:space="preserve">ові </w:t>
      </w:r>
      <w:r w:rsidRPr="00817C74">
        <w:rPr>
          <w:rFonts w:ascii="Times New Roman" w:hAnsi="Times New Roman" w:cs="Times New Roman"/>
          <w:spacing w:val="1"/>
          <w:sz w:val="28"/>
          <w:szCs w:val="28"/>
        </w:rPr>
        <w:t>т</w:t>
      </w:r>
      <w:r w:rsidRPr="00817C74">
        <w:rPr>
          <w:rFonts w:ascii="Times New Roman" w:hAnsi="Times New Roman" w:cs="Times New Roman"/>
          <w:sz w:val="28"/>
          <w:szCs w:val="28"/>
        </w:rPr>
        <w:t>а</w:t>
      </w:r>
      <w:r w:rsidRPr="00817C7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7C74">
        <w:rPr>
          <w:rFonts w:ascii="Times New Roman" w:hAnsi="Times New Roman" w:cs="Times New Roman"/>
          <w:sz w:val="28"/>
          <w:szCs w:val="28"/>
        </w:rPr>
        <w:t>і</w:t>
      </w:r>
      <w:r w:rsidRPr="00817C74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817C74">
        <w:rPr>
          <w:rFonts w:ascii="Times New Roman" w:hAnsi="Times New Roman" w:cs="Times New Roman"/>
          <w:sz w:val="28"/>
          <w:szCs w:val="28"/>
        </w:rPr>
        <w:t xml:space="preserve">ші </w:t>
      </w:r>
      <w:r w:rsidRPr="00817C74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817C74">
        <w:rPr>
          <w:rFonts w:ascii="Times New Roman" w:hAnsi="Times New Roman" w:cs="Times New Roman"/>
          <w:sz w:val="28"/>
          <w:szCs w:val="28"/>
        </w:rPr>
        <w:t>л</w:t>
      </w:r>
      <w:r w:rsidRPr="00817C74">
        <w:rPr>
          <w:rFonts w:ascii="Times New Roman" w:hAnsi="Times New Roman" w:cs="Times New Roman"/>
          <w:spacing w:val="-1"/>
          <w:sz w:val="28"/>
          <w:szCs w:val="28"/>
        </w:rPr>
        <w:t>еме</w:t>
      </w:r>
      <w:r w:rsidRPr="00817C74">
        <w:rPr>
          <w:rFonts w:ascii="Times New Roman" w:hAnsi="Times New Roman" w:cs="Times New Roman"/>
          <w:spacing w:val="1"/>
          <w:sz w:val="28"/>
          <w:szCs w:val="28"/>
        </w:rPr>
        <w:t>нти</w:t>
      </w:r>
      <w:r w:rsidRPr="00817C74">
        <w:rPr>
          <w:rFonts w:ascii="Times New Roman" w:hAnsi="Times New Roman" w:cs="Times New Roman"/>
          <w:sz w:val="28"/>
          <w:szCs w:val="28"/>
        </w:rPr>
        <w:t>, а</w:t>
      </w:r>
      <w:r w:rsidRPr="00817C7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17C74">
        <w:rPr>
          <w:rFonts w:ascii="Times New Roman" w:hAnsi="Times New Roman" w:cs="Times New Roman"/>
          <w:spacing w:val="1"/>
          <w:sz w:val="28"/>
          <w:szCs w:val="28"/>
        </w:rPr>
        <w:t>т</w:t>
      </w:r>
      <w:r w:rsidRPr="00817C74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817C74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817C74">
        <w:rPr>
          <w:rFonts w:ascii="Times New Roman" w:hAnsi="Times New Roman" w:cs="Times New Roman"/>
          <w:sz w:val="28"/>
          <w:szCs w:val="28"/>
        </w:rPr>
        <w:t xml:space="preserve">ож </w:t>
      </w:r>
      <w:r w:rsidRPr="00817C74">
        <w:rPr>
          <w:rFonts w:ascii="Times New Roman" w:hAnsi="Times New Roman" w:cs="Times New Roman"/>
          <w:spacing w:val="1"/>
          <w:sz w:val="28"/>
          <w:szCs w:val="28"/>
        </w:rPr>
        <w:t>ци</w:t>
      </w:r>
      <w:r w:rsidRPr="00817C74">
        <w:rPr>
          <w:rFonts w:ascii="Times New Roman" w:hAnsi="Times New Roman" w:cs="Times New Roman"/>
          <w:sz w:val="28"/>
          <w:szCs w:val="28"/>
        </w:rPr>
        <w:t xml:space="preserve">фрові </w:t>
      </w:r>
      <w:r w:rsidRPr="00817C74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817C74">
        <w:rPr>
          <w:rFonts w:ascii="Times New Roman" w:hAnsi="Times New Roman" w:cs="Times New Roman"/>
          <w:sz w:val="28"/>
          <w:szCs w:val="28"/>
        </w:rPr>
        <w:t>р</w:t>
      </w:r>
      <w:r w:rsidRPr="00817C74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817C74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817C74">
        <w:rPr>
          <w:rFonts w:ascii="Times New Roman" w:hAnsi="Times New Roman" w:cs="Times New Roman"/>
          <w:spacing w:val="1"/>
          <w:sz w:val="28"/>
          <w:szCs w:val="28"/>
        </w:rPr>
        <w:t>т</w:t>
      </w:r>
      <w:r w:rsidRPr="00817C74">
        <w:rPr>
          <w:rFonts w:ascii="Times New Roman" w:hAnsi="Times New Roman" w:cs="Times New Roman"/>
          <w:sz w:val="28"/>
          <w:szCs w:val="28"/>
        </w:rPr>
        <w:t>рої.</w:t>
      </w:r>
    </w:p>
    <w:p w:rsidR="0034788E" w:rsidRPr="00817C74" w:rsidRDefault="0034788E" w:rsidP="0034788E">
      <w:pPr>
        <w:autoSpaceDE w:val="0"/>
        <w:autoSpaceDN w:val="0"/>
        <w:adjustRightInd w:val="0"/>
        <w:spacing w:line="246" w:lineRule="auto"/>
        <w:ind w:left="40" w:right="54" w:firstLine="300"/>
        <w:rPr>
          <w:rFonts w:ascii="Times New Roman" w:hAnsi="Times New Roman" w:cs="Times New Roman"/>
          <w:sz w:val="28"/>
          <w:szCs w:val="28"/>
          <w:lang w:val="uk-UA"/>
        </w:rPr>
      </w:pPr>
      <w:r w:rsidRPr="00817C74">
        <w:rPr>
          <w:rFonts w:ascii="Times New Roman" w:hAnsi="Times New Roman" w:cs="Times New Roman"/>
          <w:sz w:val="28"/>
          <w:szCs w:val="28"/>
        </w:rPr>
        <w:t>Найчастіше використовують генератори шуму.</w:t>
      </w:r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На практиці широке застосування знайшли аналогові, цифрові і комбіновані генератори шуму. Велику групу генераторів аналогового шуму складають пристрої, принцип дії яких </w:t>
      </w:r>
      <w:proofErr w:type="spellStart"/>
      <w:r w:rsidRPr="00817C74">
        <w:rPr>
          <w:rFonts w:ascii="Times New Roman" w:hAnsi="Times New Roman" w:cs="Times New Roman"/>
          <w:sz w:val="28"/>
          <w:szCs w:val="28"/>
          <w:lang w:val="uk-UA"/>
        </w:rPr>
        <w:t>грунтований</w:t>
      </w:r>
      <w:proofErr w:type="spellEnd"/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 на посиленні коливань первинних джерел шумів, як останні використовуються електровакуумні, газорозрядні, напівпровідникові і інші електронні прилади і елементи. Часовий випадковий процес, близький за своїми властивостями до шумових коливань, може бути отриманий і за допомогою цифрових генераторів шуму, що формують хаотичні (псевдовипадкові) послідовності двійкових символів і хаотичних імпульсів, що перетворюють їх в послідовності.</w:t>
      </w:r>
    </w:p>
    <w:p w:rsidR="0034788E" w:rsidRPr="00817C74" w:rsidRDefault="0034788E" w:rsidP="003478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C74">
        <w:rPr>
          <w:rFonts w:ascii="Times New Roman" w:hAnsi="Times New Roman" w:cs="Times New Roman"/>
          <w:sz w:val="28"/>
          <w:szCs w:val="28"/>
        </w:rPr>
        <w:t xml:space="preserve"> </w:t>
      </w:r>
      <w:r w:rsidRPr="00817C74">
        <w:rPr>
          <w:rFonts w:ascii="Times New Roman" w:hAnsi="Times New Roman" w:cs="Times New Roman"/>
          <w:sz w:val="28"/>
          <w:szCs w:val="28"/>
        </w:rPr>
        <w:t xml:space="preserve">Приклади: “Соната АВ”, “Заслон”, “Кабинет”, “Барон”, “Фон-В”, </w:t>
      </w:r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7C74">
        <w:rPr>
          <w:rFonts w:ascii="Times New Roman" w:hAnsi="Times New Roman" w:cs="Times New Roman"/>
          <w:sz w:val="28"/>
          <w:szCs w:val="28"/>
        </w:rPr>
        <w:t>“VNG-006”, “ANG-2000”, “NG-101”, “АД-24”, “Г-002”</w:t>
      </w:r>
      <w:r w:rsidRPr="00817C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788E" w:rsidRPr="00817C74" w:rsidRDefault="0034788E" w:rsidP="0034788E">
      <w:pPr>
        <w:autoSpaceDE w:val="0"/>
        <w:autoSpaceDN w:val="0"/>
        <w:adjustRightInd w:val="0"/>
        <w:spacing w:line="246" w:lineRule="auto"/>
        <w:ind w:left="40" w:right="54" w:firstLine="300"/>
        <w:rPr>
          <w:rFonts w:ascii="Times New Roman" w:hAnsi="Times New Roman" w:cs="Times New Roman"/>
          <w:sz w:val="28"/>
          <w:szCs w:val="28"/>
          <w:lang w:val="uk-UA"/>
        </w:rPr>
      </w:pPr>
      <w:r w:rsidRPr="00817C7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системах акустичного і </w:t>
      </w:r>
      <w:proofErr w:type="spellStart"/>
      <w:r w:rsidRPr="00817C74">
        <w:rPr>
          <w:rFonts w:ascii="Times New Roman" w:hAnsi="Times New Roman" w:cs="Times New Roman"/>
          <w:sz w:val="28"/>
          <w:szCs w:val="28"/>
          <w:lang w:val="uk-UA"/>
        </w:rPr>
        <w:t>віброакустичного</w:t>
      </w:r>
      <w:proofErr w:type="spellEnd"/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 маскування, як правило, використовуються шумові перешкоди наступних видів : </w:t>
      </w:r>
    </w:p>
    <w:p w:rsidR="0034788E" w:rsidRPr="00817C74" w:rsidRDefault="0034788E" w:rsidP="003478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6" w:lineRule="auto"/>
        <w:ind w:right="54"/>
        <w:rPr>
          <w:rFonts w:ascii="Times New Roman" w:hAnsi="Times New Roman" w:cs="Times New Roman"/>
          <w:sz w:val="28"/>
          <w:szCs w:val="28"/>
          <w:lang w:val="uk-UA"/>
        </w:rPr>
      </w:pPr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"білий" шум (шум з постійною спектральною щільністю в </w:t>
      </w:r>
      <w:proofErr w:type="spellStart"/>
      <w:r w:rsidRPr="00817C74">
        <w:rPr>
          <w:rFonts w:ascii="Times New Roman" w:hAnsi="Times New Roman" w:cs="Times New Roman"/>
          <w:sz w:val="28"/>
          <w:szCs w:val="28"/>
          <w:lang w:val="uk-UA"/>
        </w:rPr>
        <w:t>мовному</w:t>
      </w:r>
      <w:proofErr w:type="spellEnd"/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 діапазоні частот); </w:t>
      </w:r>
    </w:p>
    <w:p w:rsidR="0034788E" w:rsidRPr="00817C74" w:rsidRDefault="0034788E" w:rsidP="003478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6" w:lineRule="auto"/>
        <w:ind w:right="54"/>
        <w:rPr>
          <w:rFonts w:ascii="Times New Roman" w:hAnsi="Times New Roman" w:cs="Times New Roman"/>
          <w:sz w:val="28"/>
          <w:szCs w:val="28"/>
          <w:lang w:val="uk-UA"/>
        </w:rPr>
      </w:pPr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"рожевий" шум (шум з тенденцією спаду спектральної щільності 3 </w:t>
      </w:r>
      <w:proofErr w:type="spellStart"/>
      <w:r w:rsidRPr="00817C74">
        <w:rPr>
          <w:rFonts w:ascii="Times New Roman" w:hAnsi="Times New Roman" w:cs="Times New Roman"/>
          <w:sz w:val="28"/>
          <w:szCs w:val="28"/>
          <w:lang w:val="uk-UA"/>
        </w:rPr>
        <w:t>дБ</w:t>
      </w:r>
      <w:proofErr w:type="spellEnd"/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 на октаву у бік високих частот); </w:t>
      </w:r>
    </w:p>
    <w:p w:rsidR="0034788E" w:rsidRPr="00817C74" w:rsidRDefault="0034788E" w:rsidP="003478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6" w:lineRule="auto"/>
        <w:ind w:right="54"/>
        <w:rPr>
          <w:rFonts w:ascii="Times New Roman" w:hAnsi="Times New Roman" w:cs="Times New Roman"/>
          <w:sz w:val="28"/>
          <w:szCs w:val="28"/>
          <w:lang w:val="uk-UA"/>
        </w:rPr>
      </w:pPr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шум з тенденцією спаду спектральної щільності 6 </w:t>
      </w:r>
      <w:proofErr w:type="spellStart"/>
      <w:r w:rsidRPr="00817C74">
        <w:rPr>
          <w:rFonts w:ascii="Times New Roman" w:hAnsi="Times New Roman" w:cs="Times New Roman"/>
          <w:sz w:val="28"/>
          <w:szCs w:val="28"/>
          <w:lang w:val="uk-UA"/>
        </w:rPr>
        <w:t>дБ</w:t>
      </w:r>
      <w:proofErr w:type="spellEnd"/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 на октаву у бік високих частот; </w:t>
      </w:r>
    </w:p>
    <w:p w:rsidR="0034788E" w:rsidRPr="00817C74" w:rsidRDefault="0034788E" w:rsidP="003478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6" w:lineRule="auto"/>
        <w:ind w:right="54"/>
        <w:rPr>
          <w:rFonts w:ascii="Times New Roman" w:hAnsi="Times New Roman" w:cs="Times New Roman"/>
          <w:sz w:val="28"/>
          <w:szCs w:val="28"/>
          <w:lang w:val="uk-UA"/>
        </w:rPr>
      </w:pPr>
      <w:r w:rsidRPr="00817C74">
        <w:rPr>
          <w:rFonts w:ascii="Times New Roman" w:hAnsi="Times New Roman" w:cs="Times New Roman"/>
          <w:sz w:val="28"/>
          <w:szCs w:val="28"/>
          <w:lang w:val="uk-UA"/>
        </w:rPr>
        <w:t>шумова "</w:t>
      </w:r>
      <w:proofErr w:type="spellStart"/>
      <w:r w:rsidRPr="00817C74">
        <w:rPr>
          <w:rFonts w:ascii="Times New Roman" w:hAnsi="Times New Roman" w:cs="Times New Roman"/>
          <w:sz w:val="28"/>
          <w:szCs w:val="28"/>
          <w:lang w:val="uk-UA"/>
        </w:rPr>
        <w:t>мовоподібна</w:t>
      </w:r>
      <w:proofErr w:type="spellEnd"/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" перешкода (шум з </w:t>
      </w:r>
      <w:proofErr w:type="spellStart"/>
      <w:r w:rsidRPr="00817C74">
        <w:rPr>
          <w:rFonts w:ascii="Times New Roman" w:hAnsi="Times New Roman" w:cs="Times New Roman"/>
          <w:sz w:val="28"/>
          <w:szCs w:val="28"/>
          <w:lang w:val="uk-UA"/>
        </w:rPr>
        <w:t>огинаючою</w:t>
      </w:r>
      <w:proofErr w:type="spellEnd"/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 амплітудного спектру подібної до </w:t>
      </w:r>
      <w:proofErr w:type="spellStart"/>
      <w:r w:rsidRPr="00817C74">
        <w:rPr>
          <w:rFonts w:ascii="Times New Roman" w:hAnsi="Times New Roman" w:cs="Times New Roman"/>
          <w:sz w:val="28"/>
          <w:szCs w:val="28"/>
          <w:lang w:val="uk-UA"/>
        </w:rPr>
        <w:t>мовного</w:t>
      </w:r>
      <w:proofErr w:type="spellEnd"/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 сигналу).</w:t>
      </w:r>
    </w:p>
    <w:p w:rsidR="0034788E" w:rsidRPr="00817C74" w:rsidRDefault="00817C74" w:rsidP="0034788E">
      <w:pPr>
        <w:autoSpaceDE w:val="0"/>
        <w:autoSpaceDN w:val="0"/>
        <w:adjustRightInd w:val="0"/>
        <w:spacing w:line="246" w:lineRule="auto"/>
        <w:ind w:right="54"/>
        <w:rPr>
          <w:rFonts w:ascii="Times New Roman" w:hAnsi="Times New Roman" w:cs="Times New Roman"/>
          <w:sz w:val="28"/>
          <w:szCs w:val="28"/>
          <w:lang w:val="uk-UA"/>
        </w:rPr>
      </w:pPr>
      <w:r w:rsidRPr="00817C74">
        <w:rPr>
          <w:rFonts w:ascii="Times New Roman" w:hAnsi="Times New Roman" w:cs="Times New Roman"/>
          <w:sz w:val="28"/>
          <w:szCs w:val="28"/>
          <w:lang w:val="uk-UA"/>
        </w:rPr>
        <w:t xml:space="preserve">Приклад: </w:t>
      </w:r>
    </w:p>
    <w:p w:rsidR="00817C74" w:rsidRDefault="00817C74" w:rsidP="00817C74">
      <w:pPr>
        <w:rPr>
          <w:rFonts w:ascii="Times New Roman" w:hAnsi="Times New Roman" w:cs="Times New Roman"/>
          <w:b/>
          <w:sz w:val="28"/>
          <w:szCs w:val="28"/>
        </w:rPr>
      </w:pPr>
      <w:r w:rsidRPr="00817C74">
        <w:rPr>
          <w:rFonts w:ascii="Times New Roman" w:hAnsi="Times New Roman" w:cs="Times New Roman"/>
          <w:b/>
          <w:sz w:val="28"/>
          <w:szCs w:val="28"/>
        </w:rPr>
        <w:t>БАРОН-S1</w:t>
      </w:r>
    </w:p>
    <w:p w:rsidR="00817C74" w:rsidRPr="00817C74" w:rsidRDefault="00817C74" w:rsidP="00817C74">
      <w:pPr>
        <w:rPr>
          <w:rFonts w:ascii="Times New Roman" w:hAnsi="Times New Roman" w:cs="Times New Roman"/>
          <w:b/>
          <w:sz w:val="28"/>
          <w:szCs w:val="28"/>
        </w:rPr>
      </w:pPr>
      <w:r w:rsidRPr="00817C74">
        <w:rPr>
          <w:rFonts w:ascii="Times New Roman" w:hAnsi="Times New Roman" w:cs="Times New Roman"/>
          <w:b/>
          <w:sz w:val="28"/>
          <w:szCs w:val="28"/>
        </w:rPr>
        <w:t>Технічні характеристики:</w:t>
      </w:r>
    </w:p>
    <w:p w:rsidR="00817C74" w:rsidRPr="00817C74" w:rsidRDefault="00817C74" w:rsidP="00817C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817C74">
        <w:rPr>
          <w:rFonts w:ascii="Times New Roman" w:hAnsi="Times New Roman" w:cs="Times New Roman"/>
          <w:bCs/>
          <w:sz w:val="28"/>
          <w:szCs w:val="28"/>
        </w:rPr>
        <w:t>Діапазон частот: 60 - 16000 Гц</w:t>
      </w:r>
    </w:p>
    <w:p w:rsidR="00817C74" w:rsidRPr="00817C74" w:rsidRDefault="00817C74" w:rsidP="00817C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ількість</w:t>
      </w:r>
      <w:proofErr w:type="spellEnd"/>
      <w:r w:rsidRPr="00817C74">
        <w:rPr>
          <w:rFonts w:ascii="Times New Roman" w:hAnsi="Times New Roman" w:cs="Times New Roman"/>
          <w:bCs/>
          <w:sz w:val="28"/>
          <w:szCs w:val="28"/>
        </w:rPr>
        <w:t xml:space="preserve"> каналів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завад</w:t>
      </w:r>
      <w:proofErr w:type="spellEnd"/>
      <w:r w:rsidRPr="00817C74">
        <w:rPr>
          <w:rFonts w:ascii="Times New Roman" w:hAnsi="Times New Roman" w:cs="Times New Roman"/>
          <w:bCs/>
          <w:sz w:val="28"/>
          <w:szCs w:val="28"/>
        </w:rPr>
        <w:t>: 2</w:t>
      </w:r>
    </w:p>
    <w:p w:rsidR="00817C74" w:rsidRPr="00817C74" w:rsidRDefault="00817C74" w:rsidP="00817C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Кількість</w:t>
      </w:r>
      <w:r w:rsidRPr="00817C74">
        <w:rPr>
          <w:rFonts w:ascii="Times New Roman" w:hAnsi="Times New Roman" w:cs="Times New Roman"/>
          <w:bCs/>
          <w:sz w:val="28"/>
          <w:szCs w:val="28"/>
        </w:rPr>
        <w:t xml:space="preserve"> вібраторів, що підключаються до одного каналу:</w:t>
      </w:r>
    </w:p>
    <w:p w:rsidR="00817C74" w:rsidRPr="00817C74" w:rsidRDefault="00817C74" w:rsidP="00817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817C74">
        <w:rPr>
          <w:rFonts w:ascii="Times New Roman" w:hAnsi="Times New Roman" w:cs="Times New Roman"/>
          <w:bCs/>
          <w:sz w:val="28"/>
          <w:szCs w:val="28"/>
        </w:rPr>
        <w:t>п'єзоелектричних - до 30;</w:t>
      </w:r>
    </w:p>
    <w:p w:rsidR="00817C74" w:rsidRPr="00817C74" w:rsidRDefault="00817C74" w:rsidP="00817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817C74">
        <w:rPr>
          <w:rFonts w:ascii="Times New Roman" w:hAnsi="Times New Roman" w:cs="Times New Roman"/>
          <w:bCs/>
          <w:sz w:val="28"/>
          <w:szCs w:val="28"/>
        </w:rPr>
        <w:t>електромагнітних - до 7</w:t>
      </w:r>
    </w:p>
    <w:p w:rsidR="00817C74" w:rsidRPr="00817C74" w:rsidRDefault="00817C74" w:rsidP="00817C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817C74">
        <w:rPr>
          <w:rFonts w:ascii="Times New Roman" w:hAnsi="Times New Roman" w:cs="Times New Roman"/>
          <w:bCs/>
          <w:sz w:val="28"/>
          <w:szCs w:val="28"/>
        </w:rPr>
        <w:t>Кількість піддіапазонів з регульованим рівнем потужності перешкоди в каналі: 2</w:t>
      </w:r>
    </w:p>
    <w:p w:rsidR="00817C74" w:rsidRPr="00817C74" w:rsidRDefault="00817C74" w:rsidP="00817C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817C74">
        <w:rPr>
          <w:rFonts w:ascii="Times New Roman" w:hAnsi="Times New Roman" w:cs="Times New Roman"/>
          <w:bCs/>
          <w:sz w:val="28"/>
          <w:szCs w:val="28"/>
        </w:rPr>
        <w:t>Частотні піддіапазони: 60 - 1000 Гц; 1000 - 16000 Гц</w:t>
      </w:r>
    </w:p>
    <w:p w:rsidR="00817C74" w:rsidRPr="00817C74" w:rsidRDefault="00817C74" w:rsidP="00817C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817C74">
        <w:rPr>
          <w:rFonts w:ascii="Times New Roman" w:hAnsi="Times New Roman" w:cs="Times New Roman"/>
          <w:bCs/>
          <w:sz w:val="28"/>
          <w:szCs w:val="28"/>
        </w:rPr>
        <w:t>Вихідна потужність: не менше 18 Вт на канал</w:t>
      </w:r>
    </w:p>
    <w:p w:rsidR="00817C74" w:rsidRPr="00817C74" w:rsidRDefault="00817C74" w:rsidP="00817C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817C74">
        <w:rPr>
          <w:rFonts w:ascii="Times New Roman" w:hAnsi="Times New Roman" w:cs="Times New Roman"/>
          <w:bCs/>
          <w:sz w:val="28"/>
          <w:szCs w:val="28"/>
        </w:rPr>
        <w:t>Кількість незалежних фонемни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х к</w:t>
      </w:r>
      <w:r w:rsidRPr="00817C74">
        <w:rPr>
          <w:rFonts w:ascii="Times New Roman" w:hAnsi="Times New Roman" w:cs="Times New Roman"/>
          <w:bCs/>
          <w:sz w:val="28"/>
          <w:szCs w:val="28"/>
        </w:rPr>
        <w:t>лонер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ів</w:t>
      </w:r>
      <w:proofErr w:type="spellEnd"/>
      <w:r w:rsidRPr="00817C74">
        <w:rPr>
          <w:rFonts w:ascii="Times New Roman" w:hAnsi="Times New Roman" w:cs="Times New Roman"/>
          <w:bCs/>
          <w:sz w:val="28"/>
          <w:szCs w:val="28"/>
        </w:rPr>
        <w:t>: 2</w:t>
      </w:r>
    </w:p>
    <w:p w:rsidR="00817C74" w:rsidRPr="00817C74" w:rsidRDefault="00817C74" w:rsidP="00817C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817C74">
        <w:rPr>
          <w:rFonts w:ascii="Times New Roman" w:hAnsi="Times New Roman" w:cs="Times New Roman"/>
          <w:bCs/>
          <w:sz w:val="28"/>
          <w:szCs w:val="28"/>
        </w:rPr>
        <w:t>Кількість незалежних генераторів шуму: 2</w:t>
      </w:r>
    </w:p>
    <w:p w:rsidR="00817C74" w:rsidRPr="00817C74" w:rsidRDefault="00817C74" w:rsidP="00817C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817C74">
        <w:rPr>
          <w:rFonts w:ascii="Times New Roman" w:hAnsi="Times New Roman" w:cs="Times New Roman"/>
          <w:bCs/>
          <w:sz w:val="28"/>
          <w:szCs w:val="28"/>
        </w:rPr>
        <w:t>Діапазон регулювання рівня сигналу в кожній октавной смузі не менше 24 дБ</w:t>
      </w:r>
    </w:p>
    <w:p w:rsidR="00817C74" w:rsidRPr="00817C74" w:rsidRDefault="00817C74" w:rsidP="00817C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817C74">
        <w:rPr>
          <w:rFonts w:ascii="Times New Roman" w:hAnsi="Times New Roman" w:cs="Times New Roman"/>
          <w:bCs/>
          <w:sz w:val="28"/>
          <w:szCs w:val="28"/>
        </w:rPr>
        <w:t xml:space="preserve">Додаткові функції: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817C74">
        <w:rPr>
          <w:rFonts w:ascii="Times New Roman" w:hAnsi="Times New Roman" w:cs="Times New Roman"/>
          <w:bCs/>
          <w:sz w:val="28"/>
          <w:szCs w:val="28"/>
        </w:rPr>
        <w:t>ожливість бездротового дистанційного включення комплексу</w:t>
      </w:r>
    </w:p>
    <w:p w:rsidR="00817C74" w:rsidRPr="00817C74" w:rsidRDefault="00817C74" w:rsidP="00817C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817C74">
        <w:rPr>
          <w:rFonts w:ascii="Times New Roman" w:hAnsi="Times New Roman" w:cs="Times New Roman"/>
          <w:bCs/>
          <w:sz w:val="28"/>
          <w:szCs w:val="28"/>
        </w:rPr>
        <w:t>Живлення 220В, 50 Гц</w:t>
      </w:r>
    </w:p>
    <w:p w:rsidR="00817C74" w:rsidRPr="00817C74" w:rsidRDefault="00817C74" w:rsidP="00817C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817C74">
        <w:rPr>
          <w:rFonts w:ascii="Times New Roman" w:hAnsi="Times New Roman" w:cs="Times New Roman"/>
          <w:bCs/>
          <w:sz w:val="28"/>
          <w:szCs w:val="28"/>
        </w:rPr>
        <w:t xml:space="preserve">Види перешкоди: "білий шум"; суміш шумової перешкоди і перешкоди фонемного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</w:t>
      </w:r>
      <w:r w:rsidRPr="00817C74">
        <w:rPr>
          <w:rFonts w:ascii="Times New Roman" w:hAnsi="Times New Roman" w:cs="Times New Roman"/>
          <w:bCs/>
          <w:sz w:val="28"/>
          <w:szCs w:val="28"/>
        </w:rPr>
        <w:t>лонер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</w:p>
    <w:p w:rsidR="00817C74" w:rsidRDefault="00817C74" w:rsidP="00817C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817C74">
        <w:rPr>
          <w:rFonts w:ascii="Times New Roman" w:hAnsi="Times New Roman" w:cs="Times New Roman"/>
          <w:bCs/>
          <w:sz w:val="28"/>
          <w:szCs w:val="28"/>
        </w:rPr>
        <w:t>Кількість незалежних генераторів шуму: 2</w:t>
      </w:r>
    </w:p>
    <w:p w:rsidR="00E5254F" w:rsidRPr="00E5254F" w:rsidRDefault="00E5254F" w:rsidP="00E5254F">
      <w:pPr>
        <w:rPr>
          <w:rFonts w:ascii="Times New Roman" w:hAnsi="Times New Roman" w:cs="Times New Roman"/>
          <w:bCs/>
          <w:sz w:val="28"/>
          <w:szCs w:val="28"/>
        </w:rPr>
      </w:pPr>
      <w:r w:rsidRPr="00E5254F">
        <w:rPr>
          <w:rFonts w:ascii="Times New Roman" w:hAnsi="Times New Roman" w:cs="Times New Roman"/>
          <w:bCs/>
          <w:sz w:val="28"/>
          <w:szCs w:val="28"/>
        </w:rPr>
        <w:t xml:space="preserve">Для захисту інформації,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яку обговорюють</w:t>
      </w:r>
      <w:r w:rsidRPr="00E5254F">
        <w:rPr>
          <w:rFonts w:ascii="Times New Roman" w:hAnsi="Times New Roman" w:cs="Times New Roman"/>
          <w:bCs/>
          <w:sz w:val="28"/>
          <w:szCs w:val="28"/>
        </w:rPr>
        <w:t xml:space="preserve"> в службових приміщеннях, від засобів акустичної мовної розвідки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</w:t>
      </w:r>
      <w:r w:rsidRPr="00E5254F">
        <w:rPr>
          <w:rFonts w:ascii="Times New Roman" w:hAnsi="Times New Roman" w:cs="Times New Roman"/>
          <w:bCs/>
          <w:sz w:val="28"/>
          <w:szCs w:val="28"/>
        </w:rPr>
        <w:t>ає два канали формування перешкод, до кожного з яких можуть підключатися віброперетворювачі п'єзоелектричного або електромагнітного типу, а також акустичні системи, що забезпечують перетворення електричного сигналу, який формується приладом, в механічні коливання в огороджувальних конструкціях приміщення, а також в акустичні коливання повітря.</w:t>
      </w:r>
    </w:p>
    <w:p w:rsidR="00E5254F" w:rsidRDefault="00E5254F" w:rsidP="00E5254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5254F" w:rsidRDefault="00E5254F" w:rsidP="00E5254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5254F" w:rsidRDefault="00E5254F" w:rsidP="00E5254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5254F" w:rsidRPr="00E5254F" w:rsidRDefault="00E5254F" w:rsidP="00E5254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В якості </w:t>
      </w:r>
      <w:r w:rsidRPr="00E5254F">
        <w:rPr>
          <w:rFonts w:ascii="Times New Roman" w:hAnsi="Times New Roman" w:cs="Times New Roman"/>
          <w:bCs/>
          <w:sz w:val="28"/>
          <w:szCs w:val="28"/>
        </w:rPr>
        <w:t xml:space="preserve"> перешкод в приладі можуть бути використані:</w:t>
      </w:r>
    </w:p>
    <w:p w:rsidR="00E5254F" w:rsidRPr="00E5254F" w:rsidRDefault="00E5254F" w:rsidP="00E525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E5254F">
        <w:rPr>
          <w:rFonts w:ascii="Times New Roman" w:hAnsi="Times New Roman" w:cs="Times New Roman"/>
          <w:bCs/>
          <w:sz w:val="28"/>
          <w:szCs w:val="28"/>
        </w:rPr>
        <w:t>сигнали, що формуються генераторами шуму;</w:t>
      </w:r>
    </w:p>
    <w:p w:rsidR="00E5254F" w:rsidRPr="00E5254F" w:rsidRDefault="00E5254F" w:rsidP="00E525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E5254F">
        <w:rPr>
          <w:rFonts w:ascii="Times New Roman" w:hAnsi="Times New Roman" w:cs="Times New Roman"/>
          <w:bCs/>
          <w:sz w:val="28"/>
          <w:szCs w:val="28"/>
        </w:rPr>
        <w:t xml:space="preserve">сигнали, що формуються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фонемними</w:t>
      </w:r>
      <w:r w:rsidRPr="00E5254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</w:t>
      </w:r>
      <w:r w:rsidRPr="00E5254F">
        <w:rPr>
          <w:rFonts w:ascii="Times New Roman" w:hAnsi="Times New Roman" w:cs="Times New Roman"/>
          <w:bCs/>
          <w:sz w:val="28"/>
          <w:szCs w:val="28"/>
        </w:rPr>
        <w:t>лонер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ами</w:t>
      </w:r>
      <w:proofErr w:type="spellEnd"/>
      <w:r w:rsidRPr="00E5254F">
        <w:rPr>
          <w:rFonts w:ascii="Times New Roman" w:hAnsi="Times New Roman" w:cs="Times New Roman"/>
          <w:bCs/>
          <w:sz w:val="28"/>
          <w:szCs w:val="28"/>
        </w:rPr>
        <w:t>;</w:t>
      </w:r>
    </w:p>
    <w:p w:rsidR="00E5254F" w:rsidRPr="00E5254F" w:rsidRDefault="00E5254F" w:rsidP="00E525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E5254F">
        <w:rPr>
          <w:rFonts w:ascii="Times New Roman" w:hAnsi="Times New Roman" w:cs="Times New Roman"/>
          <w:bCs/>
          <w:sz w:val="28"/>
          <w:szCs w:val="28"/>
        </w:rPr>
        <w:t>суміш зазначених вище видів перешкод.</w:t>
      </w:r>
    </w:p>
    <w:p w:rsidR="00E5254F" w:rsidRPr="00E5254F" w:rsidRDefault="00E5254F" w:rsidP="00E5254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254F">
        <w:rPr>
          <w:rFonts w:ascii="Times New Roman" w:hAnsi="Times New Roman" w:cs="Times New Roman"/>
          <w:bCs/>
          <w:sz w:val="28"/>
          <w:szCs w:val="28"/>
        </w:rPr>
        <w:t>Кожен канал приладу має власний незалежний генератор шуму 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5254F">
        <w:rPr>
          <w:rFonts w:ascii="Times New Roman" w:hAnsi="Times New Roman" w:cs="Times New Roman"/>
          <w:bCs/>
          <w:sz w:val="28"/>
          <w:szCs w:val="28"/>
        </w:rPr>
        <w:t xml:space="preserve">фонемний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клонер</w:t>
      </w:r>
      <w:proofErr w:type="spellEnd"/>
      <w:r w:rsidRPr="00E5254F">
        <w:rPr>
          <w:rFonts w:ascii="Times New Roman" w:hAnsi="Times New Roman" w:cs="Times New Roman"/>
          <w:bCs/>
          <w:sz w:val="28"/>
          <w:szCs w:val="28"/>
        </w:rPr>
        <w:t>. Це дозволяє виключити можливість компенсації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5254F">
        <w:rPr>
          <w:rFonts w:ascii="Times New Roman" w:hAnsi="Times New Roman" w:cs="Times New Roman"/>
          <w:bCs/>
          <w:sz w:val="28"/>
          <w:szCs w:val="28"/>
        </w:rPr>
        <w:t>сигналу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завад</w:t>
      </w:r>
      <w:r w:rsidRPr="00E5254F">
        <w:rPr>
          <w:rFonts w:ascii="Times New Roman" w:hAnsi="Times New Roman" w:cs="Times New Roman"/>
          <w:bCs/>
          <w:sz w:val="28"/>
          <w:szCs w:val="28"/>
        </w:rPr>
        <w:t xml:space="preserve"> засобами перехоплення мовної інформації за рахунок спеціальної обробки, в тому числі і кореляційними методами при багатоканальному зніманні кількома датчиками.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Фонемні</w:t>
      </w:r>
      <w:r w:rsidRPr="00E525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клонери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5254F">
        <w:rPr>
          <w:rFonts w:ascii="Times New Roman" w:hAnsi="Times New Roman" w:cs="Times New Roman"/>
          <w:bCs/>
          <w:sz w:val="28"/>
          <w:szCs w:val="28"/>
        </w:rPr>
        <w:t>призначені для синтезу мов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ленєво</w:t>
      </w:r>
      <w:proofErr w:type="spellEnd"/>
      <w:r w:rsidRPr="00E5254F">
        <w:rPr>
          <w:rFonts w:ascii="Times New Roman" w:hAnsi="Times New Roman" w:cs="Times New Roman"/>
          <w:bCs/>
          <w:sz w:val="28"/>
          <w:szCs w:val="28"/>
        </w:rPr>
        <w:t>подібн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их</w:t>
      </w:r>
      <w:proofErr w:type="spellEnd"/>
      <w:r w:rsidRPr="00E5254F">
        <w:rPr>
          <w:rFonts w:ascii="Times New Roman" w:hAnsi="Times New Roman" w:cs="Times New Roman"/>
          <w:bCs/>
          <w:sz w:val="28"/>
          <w:szCs w:val="28"/>
        </w:rPr>
        <w:t xml:space="preserve"> перешкод, оптимізованих для захисту мовної інформації конкретних осіб. Помеховий сигнал формується цими джерелами перешкод шляхом клонування основних фонемни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х</w:t>
      </w:r>
      <w:r w:rsidRPr="00E5254F">
        <w:rPr>
          <w:rFonts w:ascii="Times New Roman" w:hAnsi="Times New Roman" w:cs="Times New Roman"/>
          <w:bCs/>
          <w:sz w:val="28"/>
          <w:szCs w:val="28"/>
        </w:rPr>
        <w:t xml:space="preserve"> складових мови осіб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яких захищають</w:t>
      </w:r>
      <w:r w:rsidRPr="00E5254F">
        <w:rPr>
          <w:rFonts w:ascii="Times New Roman" w:hAnsi="Times New Roman" w:cs="Times New Roman"/>
          <w:bCs/>
          <w:sz w:val="28"/>
          <w:szCs w:val="28"/>
        </w:rPr>
        <w:t xml:space="preserve">. Мовні фонеми виділяються і записуються в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</w:t>
      </w:r>
      <w:r w:rsidRPr="00E5254F">
        <w:rPr>
          <w:rFonts w:ascii="Times New Roman" w:hAnsi="Times New Roman" w:cs="Times New Roman"/>
          <w:bCs/>
          <w:sz w:val="28"/>
          <w:szCs w:val="28"/>
        </w:rPr>
        <w:t xml:space="preserve">лонер з використанням ПЕОМ. Віброгенератор дозволяє використовувати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</w:t>
      </w:r>
      <w:r w:rsidRPr="00E5254F">
        <w:rPr>
          <w:rFonts w:ascii="Times New Roman" w:hAnsi="Times New Roman" w:cs="Times New Roman"/>
          <w:bCs/>
          <w:sz w:val="28"/>
          <w:szCs w:val="28"/>
        </w:rPr>
        <w:t>лонер як джерела сигналу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завад</w:t>
      </w:r>
      <w:r w:rsidRPr="00E5254F">
        <w:rPr>
          <w:rFonts w:ascii="Times New Roman" w:hAnsi="Times New Roman" w:cs="Times New Roman"/>
          <w:bCs/>
          <w:sz w:val="28"/>
          <w:szCs w:val="28"/>
        </w:rPr>
        <w:t xml:space="preserve"> поряд з генераторами шуму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817C74" w:rsidRPr="00817C74" w:rsidRDefault="00817C74" w:rsidP="00817C74">
      <w:pPr>
        <w:rPr>
          <w:rFonts w:ascii="Times New Roman" w:hAnsi="Times New Roman" w:cs="Times New Roman"/>
          <w:sz w:val="28"/>
          <w:szCs w:val="28"/>
        </w:rPr>
      </w:pPr>
    </w:p>
    <w:p w:rsidR="00817C74" w:rsidRPr="00817C74" w:rsidRDefault="00817C74" w:rsidP="0034788E">
      <w:pPr>
        <w:autoSpaceDE w:val="0"/>
        <w:autoSpaceDN w:val="0"/>
        <w:adjustRightInd w:val="0"/>
        <w:spacing w:line="246" w:lineRule="auto"/>
        <w:ind w:right="54"/>
        <w:rPr>
          <w:rFonts w:ascii="Times New Roman" w:hAnsi="Times New Roman" w:cs="Times New Roman"/>
          <w:sz w:val="28"/>
          <w:szCs w:val="28"/>
        </w:rPr>
      </w:pPr>
    </w:p>
    <w:p w:rsidR="0034788E" w:rsidRPr="00817C74" w:rsidRDefault="0034788E" w:rsidP="0034788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4788E" w:rsidRPr="00817C74" w:rsidRDefault="0034788E" w:rsidP="0034788E">
      <w:pPr>
        <w:autoSpaceDE w:val="0"/>
        <w:autoSpaceDN w:val="0"/>
        <w:adjustRightInd w:val="0"/>
        <w:spacing w:line="246" w:lineRule="auto"/>
        <w:ind w:left="40" w:right="5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4788E" w:rsidRPr="00817C74" w:rsidSect="00E507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93F82"/>
    <w:multiLevelType w:val="hybridMultilevel"/>
    <w:tmpl w:val="43E04288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BA6F0D"/>
    <w:multiLevelType w:val="hybridMultilevel"/>
    <w:tmpl w:val="3C5E6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8E19D4">
      <w:numFmt w:val="bullet"/>
      <w:lvlText w:val="•"/>
      <w:lvlJc w:val="left"/>
      <w:pPr>
        <w:ind w:left="1788" w:hanging="708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90EE6"/>
    <w:multiLevelType w:val="hybridMultilevel"/>
    <w:tmpl w:val="859295D0"/>
    <w:lvl w:ilvl="0" w:tplc="3010537E">
      <w:start w:val="4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9122FB3"/>
    <w:multiLevelType w:val="hybridMultilevel"/>
    <w:tmpl w:val="45FE7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AA5062D"/>
    <w:multiLevelType w:val="hybridMultilevel"/>
    <w:tmpl w:val="965E0996"/>
    <w:lvl w:ilvl="0" w:tplc="3010537E">
      <w:start w:val="4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C50759C"/>
    <w:multiLevelType w:val="hybridMultilevel"/>
    <w:tmpl w:val="4978F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708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8E"/>
    <w:rsid w:val="0034788E"/>
    <w:rsid w:val="00817C74"/>
    <w:rsid w:val="00E50764"/>
    <w:rsid w:val="00E5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459B02"/>
  <w15:chartTrackingRefBased/>
  <w15:docId w15:val="{D13A4672-7B40-4743-88BC-A0528F0A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solovey</dc:creator>
  <cp:keywords/>
  <dc:description/>
  <cp:lastModifiedBy>bohdan solovey</cp:lastModifiedBy>
  <cp:revision>1</cp:revision>
  <dcterms:created xsi:type="dcterms:W3CDTF">2020-03-18T18:22:00Z</dcterms:created>
  <dcterms:modified xsi:type="dcterms:W3CDTF">2020-03-18T18:48:00Z</dcterms:modified>
</cp:coreProperties>
</file>