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EC" w:rsidRDefault="002661EC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Вопрос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№1: Заземлення ТЗПІ</w:t>
      </w:r>
    </w:p>
    <w:p w:rsidR="00A83023" w:rsidRPr="00A83023" w:rsidRDefault="00A83023" w:rsidP="00A83023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Заземлення - це пристрій, що складається з заземлювачів і провідників,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що</w:t>
      </w:r>
    </w:p>
    <w:p w:rsidR="00A83023" w:rsidRPr="00A83023" w:rsidRDefault="00A83023" w:rsidP="00A83023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</w:pP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з'єднують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заземлювачі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з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електронними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та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електричними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пристроями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приладами</w:t>
      </w:r>
      <w:proofErr w:type="spellEnd"/>
    </w:p>
    <w:p w:rsidR="00A83023" w:rsidRPr="00A83023" w:rsidRDefault="00A83023" w:rsidP="00A83023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</w:pPr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і т.д.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Заземлювачем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називають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proofErr w:type="gram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пров</w:t>
      </w:r>
      <w:proofErr w:type="gram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ідник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або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групу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провідників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виконаних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з</w:t>
      </w:r>
    </w:p>
    <w:p w:rsidR="00A83023" w:rsidRPr="00A83023" w:rsidRDefault="00A83023" w:rsidP="00A83023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</w:pPr>
      <w:proofErr w:type="spellStart"/>
      <w:proofErr w:type="gram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пров</w:t>
      </w:r>
      <w:proofErr w:type="gram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ідного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матеріалу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і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знаходяться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в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безпосередньому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зіткненні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з грунтом.</w:t>
      </w:r>
    </w:p>
    <w:p w:rsidR="00A83023" w:rsidRDefault="00A83023" w:rsidP="00A83023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</w:pP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Заземлювачі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можуть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бути </w:t>
      </w:r>
      <w:proofErr w:type="gram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будь-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яко</w:t>
      </w:r>
      <w:proofErr w:type="gram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ї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форми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- у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вигляді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труби,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стрижня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смуги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листа, дроту і т.п. В основному вони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виконують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захисну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функцію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і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призначаються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для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з'єднання</w:t>
      </w:r>
      <w:proofErr w:type="spell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з землею </w:t>
      </w:r>
      <w:proofErr w:type="spell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приладі</w:t>
      </w:r>
      <w:proofErr w:type="gramStart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в</w:t>
      </w:r>
      <w:proofErr w:type="spellEnd"/>
      <w:proofErr w:type="gramEnd"/>
      <w:r w:rsidRPr="00A83023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A83023" w:rsidRPr="00A83023" w:rsidRDefault="00A83023" w:rsidP="00A83023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</w:pPr>
    </w:p>
    <w:p w:rsidR="00D306C4" w:rsidRDefault="00D306C4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Style w:val="a4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Заземлення технічних засобів: </w:t>
      </w:r>
      <w:r>
        <w:rPr>
          <w:rFonts w:ascii="Tahoma" w:hAnsi="Tahoma" w:cs="Tahoma"/>
          <w:i/>
          <w:iCs/>
          <w:color w:val="000000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Використовуються декілька типів заземлення: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одноточкові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багатоточкові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і комбіновані (гібридні) схеми, а також послідовні та паралельні схеми, та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їх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комбінації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Одноточкова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схема проста, але має недоліки. Тут зворотні струми протікають від різних електричних кіл по загальному дроту заземлення. 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Одноточкова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паралельна схема цього недоліку не має. Але має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інший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недолік. Вона потребує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великої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кількості довгих заземлюючих провідників. Це призводить до зростання електричного опору системи заземлення. Крім того, тут можуть з’являтися небажані взаємні зв’язки, котрі створюють декілька ланцюгів заземлення для кожного пристрою. В результаті можуть з’являтися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вирівнюючі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струми і різниці потенціалів між пристроями. 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Багатоточкова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схема вільна від цих недоліків. Але тут треба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приймати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запобіжні заходи від створення замкнених електричних контурів.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Основні вимоги до систем заземлення: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система має включати до себе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загальний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заземлювач, кабель заземлення, шини та дроти, котрі з’єднують заземлювач з об’єктом;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опір системи заземлення має бути мінімальним;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кожний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елемент що заземлюється має підключатися до заземлювача або до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заземляючо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Магістралі за допомогою окремого відгалужувача. Послідовне підключення декількох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заземляйомих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елементів до одного провідника забороняється;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система має бути вільна від замкнених контурів;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не треба використовувати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загальний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провідник для систем екрануючих заземлень, захисних заземлень та сигнальних кіл.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контакти мають бути захищені від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корозії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та утворення оксидних плівок, а також від утворення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гальванопар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не можна використовувати в якості заземлення нульові фази електромереж, металеві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конструкції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будівель, екрани і захисні оболонки підземних кабелів, металеві труби систем опалення, водопостачання тощо.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Якщо якомога краще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забезпечений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електричний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контакт між заземлювачем та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грунтом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то опір системи заземлення, в основному, складає опір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грунту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З втратою вологи провідникові властивості зменшуються. Для більшості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грунтів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30% вологи достатньо для забезпечення малого опору. При промерзанні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грунту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його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опір різко росте. Опір заземлення залежить і від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конструкції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заземлювача.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У разі завищених вимог до заземлення використовують багатократне заземлення, створене з ряду одинарних симетрично розташованих заземлювачів, з’єднаних між собою. Магістралі заземлення слід прокладати на глибині не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меньш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як 1,5 метри.</w:t>
      </w:r>
      <w:bookmarkStart w:id="0" w:name="_GoBack"/>
      <w:bookmarkEnd w:id="0"/>
    </w:p>
    <w:p w:rsidR="001431DD" w:rsidRDefault="002661EC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Вопрос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№2: Перетворювальний елемент. Варіанти утворення небезпечних сигналів</w:t>
      </w:r>
    </w:p>
    <w:p w:rsidR="002661EC" w:rsidRDefault="002661EC" w:rsidP="002661EC">
      <w:pPr>
        <w:spacing w:after="0"/>
      </w:pPr>
      <w:r>
        <w:t>Приклад реалізації перетворювачів - з</w:t>
      </w:r>
      <w:r>
        <w:t>вукопідсилювальна система. М</w:t>
      </w:r>
      <w:r>
        <w:t xml:space="preserve">ікрофон (вхідний перетворювач) перетворює звук (впливову фізичну величину) в електричний сигнал, котрий підсилюється ПНЧ (звуковий діапазон, перетворення здійснюється над потужністю), а за цим, надходить на гучномовець (вихідний перетворювач). У систем зв’язку керування та обробки інформації є багато первинних перетворювачів, котрі відрізняються за фізичною природою: </w:t>
      </w:r>
    </w:p>
    <w:p w:rsidR="002661EC" w:rsidRDefault="002661EC" w:rsidP="002661EC">
      <w:pPr>
        <w:pStyle w:val="a3"/>
        <w:numPr>
          <w:ilvl w:val="0"/>
          <w:numId w:val="3"/>
        </w:numPr>
        <w:spacing w:after="0"/>
      </w:pPr>
      <w:r>
        <w:t>група фотоелектричних перетворювачів;</w:t>
      </w:r>
    </w:p>
    <w:p w:rsidR="002661EC" w:rsidRDefault="002661EC" w:rsidP="002661EC">
      <w:pPr>
        <w:pStyle w:val="a3"/>
        <w:numPr>
          <w:ilvl w:val="0"/>
          <w:numId w:val="3"/>
        </w:numPr>
        <w:spacing w:after="0"/>
      </w:pPr>
      <w:r>
        <w:lastRenderedPageBreak/>
        <w:t>група термоелектричних перетворювачів;</w:t>
      </w:r>
    </w:p>
    <w:p w:rsidR="002661EC" w:rsidRDefault="002661EC" w:rsidP="002661EC">
      <w:pPr>
        <w:pStyle w:val="a3"/>
        <w:numPr>
          <w:ilvl w:val="0"/>
          <w:numId w:val="3"/>
        </w:numPr>
        <w:spacing w:after="0"/>
      </w:pPr>
      <w:r>
        <w:t xml:space="preserve">група п’єзоелектричних перетворювачів; </w:t>
      </w:r>
    </w:p>
    <w:p w:rsidR="002661EC" w:rsidRDefault="002661EC" w:rsidP="002661EC">
      <w:pPr>
        <w:pStyle w:val="a3"/>
        <w:numPr>
          <w:ilvl w:val="0"/>
          <w:numId w:val="3"/>
        </w:numPr>
        <w:spacing w:after="0"/>
      </w:pPr>
      <w:r>
        <w:t xml:space="preserve">група </w:t>
      </w:r>
      <w:proofErr w:type="spellStart"/>
      <w:r>
        <w:t>акустоелектричних</w:t>
      </w:r>
      <w:proofErr w:type="spellEnd"/>
      <w:r>
        <w:t xml:space="preserve"> перетворювачів. </w:t>
      </w:r>
    </w:p>
    <w:p w:rsidR="002661EC" w:rsidRDefault="002661EC" w:rsidP="002661EC">
      <w:pPr>
        <w:pStyle w:val="a3"/>
        <w:numPr>
          <w:ilvl w:val="0"/>
          <w:numId w:val="3"/>
        </w:numPr>
        <w:spacing w:after="0"/>
      </w:pPr>
      <w:r>
        <w:t xml:space="preserve">група електромагнітних перетворювачів </w:t>
      </w:r>
    </w:p>
    <w:p w:rsidR="002661EC" w:rsidRDefault="002661EC"/>
    <w:p w:rsidR="002661EC" w:rsidRDefault="002661EC"/>
    <w:p w:rsidR="002661EC" w:rsidRDefault="002661EC">
      <w:r>
        <w:t xml:space="preserve">Варіанти утворення: </w:t>
      </w:r>
    </w:p>
    <w:p w:rsidR="002661EC" w:rsidRDefault="002661EC" w:rsidP="002661EC">
      <w:pPr>
        <w:shd w:val="clear" w:color="auto" w:fill="8DB3E2" w:themeFill="text2" w:themeFillTint="66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0410A" wp14:editId="448BF0B4">
                <wp:simplePos x="0" y="0"/>
                <wp:positionH relativeFrom="column">
                  <wp:posOffset>4246658</wp:posOffset>
                </wp:positionH>
                <wp:positionV relativeFrom="paragraph">
                  <wp:posOffset>206981</wp:posOffset>
                </wp:positionV>
                <wp:extent cx="212651" cy="627321"/>
                <wp:effectExtent l="19050" t="0" r="16510" b="40005"/>
                <wp:wrapNone/>
                <wp:docPr id="1" name="Стрелка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6273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" o:spid="_x0000_s1026" type="#_x0000_t67" style="position:absolute;margin-left:334.4pt;margin-top:16.3pt;width:16.75pt;height: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" adj="17939" fillcolor="#4f81bd [3204]" strokecolor="#243f60 [1604]" strokeweight="2pt"/>
            </w:pict>
          </mc:Fallback>
        </mc:AlternateContent>
      </w:r>
      <w:r>
        <w:t xml:space="preserve">Наведення </w:t>
      </w:r>
      <w:proofErr w:type="spellStart"/>
      <w:r>
        <w:t>електро</w:t>
      </w:r>
      <w:proofErr w:type="spellEnd"/>
      <w:r>
        <w:t xml:space="preserve"> магнітних сигналів (нав’язування)</w:t>
      </w:r>
    </w:p>
    <w:p w:rsidR="002661EC" w:rsidRDefault="002661EC" w:rsidP="002661EC">
      <w:pPr>
        <w:shd w:val="clear" w:color="auto" w:fill="8DB3E2" w:themeFill="text2" w:themeFillTint="66"/>
      </w:pPr>
      <w:r>
        <w:t>Акустичний вплив</w:t>
      </w:r>
    </w:p>
    <w:p w:rsidR="002661EC" w:rsidRDefault="002661EC" w:rsidP="002661EC">
      <w:pPr>
        <w:shd w:val="clear" w:color="auto" w:fill="8DB3E2" w:themeFill="text2" w:themeFillTint="66"/>
      </w:pPr>
      <w:r>
        <w:t>Позитивний зворот</w:t>
      </w:r>
      <w:r>
        <w:t>ний зв’язок</w:t>
      </w:r>
    </w:p>
    <w:p w:rsidR="002661EC" w:rsidRDefault="002661EC">
      <w:pPr>
        <w:rPr>
          <w:shd w:val="clear" w:color="auto" w:fill="E5B8B7" w:themeFill="accent2" w:themeFillTint="66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546B7" wp14:editId="5616DAAF">
                <wp:simplePos x="0" y="0"/>
                <wp:positionH relativeFrom="column">
                  <wp:posOffset>4248150</wp:posOffset>
                </wp:positionH>
                <wp:positionV relativeFrom="paragraph">
                  <wp:posOffset>260985</wp:posOffset>
                </wp:positionV>
                <wp:extent cx="212090" cy="626745"/>
                <wp:effectExtent l="19050" t="0" r="16510" b="40005"/>
                <wp:wrapNone/>
                <wp:docPr id="2" name="Стрелка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6267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2" o:spid="_x0000_s1026" type="#_x0000_t67" style="position:absolute;margin-left:334.5pt;margin-top:20.55pt;width:16.7pt;height:4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" adj="17945" fillcolor="#4f81bd [3204]" strokecolor="#243f60 [1604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61EC">
        <w:rPr>
          <w:shd w:val="clear" w:color="auto" w:fill="E5B8B7" w:themeFill="accent2" w:themeFillTint="66"/>
        </w:rPr>
        <w:t>Перетворювач</w:t>
      </w:r>
      <w:r w:rsidRPr="002661EC">
        <w:rPr>
          <w:shd w:val="clear" w:color="auto" w:fill="E5B8B7" w:themeFill="accent2" w:themeFillTint="66"/>
        </w:rPr>
        <w:tab/>
      </w:r>
    </w:p>
    <w:p w:rsidR="002661EC" w:rsidRDefault="002661EC">
      <w:pPr>
        <w:rPr>
          <w:shd w:val="clear" w:color="auto" w:fill="E5B8B7" w:themeFill="accent2" w:themeFillTint="66"/>
        </w:rPr>
      </w:pPr>
    </w:p>
    <w:p w:rsidR="002661EC" w:rsidRDefault="002661EC">
      <w:pPr>
        <w:rPr>
          <w:shd w:val="clear" w:color="auto" w:fill="E5B8B7" w:themeFill="accent2" w:themeFillTint="66"/>
        </w:rPr>
      </w:pPr>
    </w:p>
    <w:p w:rsidR="002661EC" w:rsidRDefault="002661EC" w:rsidP="002661EC">
      <w:pPr>
        <w:shd w:val="clear" w:color="auto" w:fill="D6E3BC" w:themeFill="accent3" w:themeFillTint="66"/>
      </w:pPr>
      <w:r>
        <w:t>побічні випромінювання</w:t>
      </w:r>
    </w:p>
    <w:p w:rsidR="002661EC" w:rsidRDefault="002661EC" w:rsidP="002661EC">
      <w:pPr>
        <w:shd w:val="clear" w:color="auto" w:fill="D6E3BC" w:themeFill="accent3" w:themeFillTint="66"/>
      </w:pPr>
      <w:r>
        <w:t>витік</w:t>
      </w:r>
      <w:r>
        <w:t>: по мережах живлення або по колах заземлення</w:t>
      </w:r>
      <w:r>
        <w:tab/>
      </w:r>
      <w:r>
        <w:tab/>
      </w:r>
    </w:p>
    <w:p w:rsidR="002661EC" w:rsidRDefault="002661EC" w:rsidP="002661EC">
      <w:pPr>
        <w:shd w:val="clear" w:color="auto" w:fill="D6E3BC" w:themeFill="accent3" w:themeFillTint="66"/>
      </w:pPr>
      <w:r>
        <w:t>паразитне генерування</w:t>
      </w:r>
    </w:p>
    <w:sectPr w:rsidR="002661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75ED7"/>
    <w:multiLevelType w:val="hybridMultilevel"/>
    <w:tmpl w:val="3C8672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B492B"/>
    <w:multiLevelType w:val="hybridMultilevel"/>
    <w:tmpl w:val="641CE4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B55F62"/>
    <w:multiLevelType w:val="hybridMultilevel"/>
    <w:tmpl w:val="4DBA46FE"/>
    <w:lvl w:ilvl="0" w:tplc="DA465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1EC"/>
    <w:rsid w:val="002661EC"/>
    <w:rsid w:val="00366C48"/>
    <w:rsid w:val="009750AC"/>
    <w:rsid w:val="00A83023"/>
    <w:rsid w:val="00D3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1EC"/>
    <w:pPr>
      <w:ind w:left="720"/>
      <w:contextualSpacing/>
    </w:pPr>
  </w:style>
  <w:style w:type="character" w:styleId="a4">
    <w:name w:val="Emphasis"/>
    <w:basedOn w:val="a0"/>
    <w:uiPriority w:val="20"/>
    <w:qFormat/>
    <w:rsid w:val="00D306C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1EC"/>
    <w:pPr>
      <w:ind w:left="720"/>
      <w:contextualSpacing/>
    </w:pPr>
  </w:style>
  <w:style w:type="character" w:styleId="a4">
    <w:name w:val="Emphasis"/>
    <w:basedOn w:val="a0"/>
    <w:uiPriority w:val="20"/>
    <w:qFormat/>
    <w:rsid w:val="00D306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2480</Words>
  <Characters>1415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Kuehne + Nagel</Company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Nesterenko, Elizaveta / Kuehne + Nagel / IEV ML-IT</dc:creator>
  <cp:lastModifiedBy>Nesterenko, Elizaveta / Kuehne + Nagel / IEV ML-IT</cp:lastModifiedBy>
  <cp:revision>2</cp:revision>
  <dcterms:created xsi:type="dcterms:W3CDTF">2020-03-17T16:04:00Z</dcterms:created>
  <dcterms:modified xsi:type="dcterms:W3CDTF">2020-03-17T16:17:00Z</dcterms:modified>
</cp:coreProperties>
</file>