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CF1E" w14:textId="77ED5A70" w:rsidR="00635FCE" w:rsidRDefault="00635FCE" w:rsidP="00635FCE">
      <w:r>
        <w:t>Вопрос №1: Заземлення ТЗПІ</w:t>
      </w:r>
    </w:p>
    <w:p w14:paraId="67B36C80" w14:textId="7042C18D" w:rsidR="00775BC9" w:rsidRDefault="00775BC9" w:rsidP="00635FCE">
      <w:r>
        <w:t>Використовуються декілька типів заземлення: одноточкові, багатоточкові і комбіновані (гібридні) схеми, а також послідовні та паралельні схеми, та їх комбінації.</w:t>
      </w:r>
    </w:p>
    <w:p w14:paraId="76819B84" w14:textId="77777777" w:rsidR="00775BC9" w:rsidRDefault="00775BC9" w:rsidP="00635FCE">
      <w:r>
        <w:t>Основні вимоги до систем заземлення:</w:t>
      </w:r>
    </w:p>
    <w:p w14:paraId="33C06C93" w14:textId="77777777" w:rsidR="00775BC9" w:rsidRDefault="00775BC9" w:rsidP="00635FCE">
      <w:r>
        <w:t xml:space="preserve"> - система має включати до себе загальний заземлювач, кабель заземлення, шини та дроти, котрі з’єднують заземлювач з об’єктом; </w:t>
      </w:r>
    </w:p>
    <w:p w14:paraId="65A0373E" w14:textId="77777777" w:rsidR="00775BC9" w:rsidRDefault="00775BC9" w:rsidP="00635FCE">
      <w:r>
        <w:t xml:space="preserve">- опір системи заземлення має бути мінімальним; </w:t>
      </w:r>
    </w:p>
    <w:p w14:paraId="2F50EA13" w14:textId="638910F6" w:rsidR="00775BC9" w:rsidRDefault="00775BC9" w:rsidP="00635FCE">
      <w:pPr>
        <w:rPr>
          <w:lang w:val="ru-RU"/>
        </w:rPr>
      </w:pPr>
      <w:r>
        <w:t>- кожний елемент що заземлюється має підключатися до заземлювача</w:t>
      </w:r>
      <w:r w:rsidRPr="00775BC9">
        <w:rPr>
          <w:lang w:val="ru-RU"/>
        </w:rPr>
        <w:t>;</w:t>
      </w:r>
    </w:p>
    <w:p w14:paraId="5445C221" w14:textId="77777777" w:rsidR="00775BC9" w:rsidRDefault="00775BC9" w:rsidP="00635FCE">
      <w:r>
        <w:t xml:space="preserve">- система має бути вільна від замкнених контурів; </w:t>
      </w:r>
    </w:p>
    <w:p w14:paraId="7974C36A" w14:textId="77777777" w:rsidR="00775BC9" w:rsidRDefault="00775BC9" w:rsidP="00635FCE">
      <w:r>
        <w:t>- не треба використовувати загальний провідник для систем екрануючих заземлень, захисних заземлень та сигнальних кіл</w:t>
      </w:r>
      <w:r w:rsidRPr="00775BC9">
        <w:t>ж</w:t>
      </w:r>
    </w:p>
    <w:p w14:paraId="48D10FBA" w14:textId="3E4DDCF1" w:rsidR="00775BC9" w:rsidRDefault="00775BC9" w:rsidP="00635FCE">
      <w:r>
        <w:t xml:space="preserve"> - контакти мають бути захищені від корозії та утворення оксидних плівок, а також від утворення гальванопар</w:t>
      </w:r>
      <w:r w:rsidR="00EE5525">
        <w:rPr>
          <w:lang w:val="ru-RU"/>
        </w:rPr>
        <w:t>у</w:t>
      </w:r>
      <w:r>
        <w:t xml:space="preserve">; </w:t>
      </w:r>
    </w:p>
    <w:p w14:paraId="19545A3A" w14:textId="5F66B024" w:rsidR="00657DBD" w:rsidRDefault="00775BC9" w:rsidP="00635FCE">
      <w:r>
        <w:t xml:space="preserve"> - не можна використовувати в якості заземлення нульові фази електромереж, металеві конструкції будівель, екрани і захисні оболонки підземних кабелів, металеві труби систем опалення, водопостачання тощо.</w:t>
      </w:r>
    </w:p>
    <w:p w14:paraId="728ABB11" w14:textId="0C2AF275" w:rsidR="00657DBD" w:rsidRPr="00657DBD" w:rsidRDefault="00657DBD" w:rsidP="00635FCE">
      <w:pPr>
        <w:rPr>
          <w:lang w:val="uk-UA"/>
        </w:rPr>
      </w:pPr>
      <w:r>
        <w:t>Якщо якомога краще забезпечений електричний контакт між заземлювачем та грунтом, то опір системи заземлення, в основному, складає опір грунту</w:t>
      </w:r>
      <w:r>
        <w:rPr>
          <w:lang w:val="ru-RU"/>
        </w:rPr>
        <w:t>. З втратою вологи пров</w:t>
      </w:r>
      <w:r>
        <w:rPr>
          <w:lang w:val="uk-UA"/>
        </w:rPr>
        <w:t>ідникові властивості зменшуються.</w:t>
      </w:r>
    </w:p>
    <w:p w14:paraId="0C7339DE" w14:textId="01804314" w:rsidR="007F2C12" w:rsidRDefault="00635FCE" w:rsidP="00635FCE">
      <w:r>
        <w:t>Вопрос №2: Перетворювальний елемент. Варіанти утворення небезпечних сигналів</w:t>
      </w:r>
    </w:p>
    <w:p w14:paraId="3099FC41" w14:textId="4CD85A7D" w:rsidR="00343494" w:rsidRPr="00FE0B3A" w:rsidRDefault="00FE0B3A" w:rsidP="00635FCE">
      <w:pPr>
        <w:rPr>
          <w:lang w:val="uk-UA"/>
        </w:rPr>
      </w:pPr>
      <w:r>
        <w:rPr>
          <w:lang w:val="uk-UA"/>
        </w:rPr>
        <w:t>Перетворювальний елемент – будь який елемент, що змінює фізичну природу сигналу.</w:t>
      </w:r>
      <w:bookmarkStart w:id="0" w:name="_GoBack"/>
      <w:bookmarkEnd w:id="0"/>
    </w:p>
    <w:p w14:paraId="4C05CAEC" w14:textId="2BD774E4" w:rsidR="009D7958" w:rsidRDefault="009D7958" w:rsidP="00635FCE">
      <w:pPr>
        <w:rPr>
          <w:lang w:val="ru-RU"/>
        </w:rPr>
      </w:pPr>
      <w:r>
        <w:rPr>
          <w:lang w:val="uk-UA"/>
        </w:rPr>
        <w:t>-</w:t>
      </w:r>
      <w:r>
        <w:t>Наведення електро-побічні випромінювання магнітних сигналів (нав’язування)</w:t>
      </w:r>
      <w:r w:rsidRPr="009D7958">
        <w:rPr>
          <w:lang w:val="ru-RU"/>
        </w:rPr>
        <w:t>;</w:t>
      </w:r>
    </w:p>
    <w:p w14:paraId="2BF436EB" w14:textId="29FB617B" w:rsidR="009D7958" w:rsidRPr="0045385C" w:rsidRDefault="009D7958" w:rsidP="00635FCE">
      <w:pPr>
        <w:rPr>
          <w:lang w:val="ru-RU"/>
        </w:rPr>
      </w:pPr>
      <w:r w:rsidRPr="0045385C">
        <w:rPr>
          <w:lang w:val="ru-RU"/>
        </w:rPr>
        <w:t>-</w:t>
      </w:r>
      <w:r>
        <w:rPr>
          <w:lang w:val="uk-UA"/>
        </w:rPr>
        <w:t>Прямий а</w:t>
      </w:r>
      <w:r>
        <w:t>кустичний вплив</w:t>
      </w:r>
      <w:r w:rsidRPr="0045385C">
        <w:rPr>
          <w:lang w:val="ru-RU"/>
        </w:rPr>
        <w:t>;</w:t>
      </w:r>
    </w:p>
    <w:p w14:paraId="0FA3BC6A" w14:textId="1375D5D7" w:rsidR="009D7958" w:rsidRPr="0045385C" w:rsidRDefault="009D7958" w:rsidP="00635FCE">
      <w:pPr>
        <w:rPr>
          <w:lang w:val="ru-RU"/>
        </w:rPr>
      </w:pPr>
      <w:r>
        <w:rPr>
          <w:lang w:val="uk-UA"/>
        </w:rPr>
        <w:t>-</w:t>
      </w:r>
      <w:r>
        <w:t>Позитивний зворот</w:t>
      </w:r>
      <w:r>
        <w:rPr>
          <w:lang w:val="uk-UA"/>
        </w:rPr>
        <w:t>ній зв</w:t>
      </w:r>
      <w:r w:rsidRPr="0045385C">
        <w:rPr>
          <w:lang w:val="ru-RU"/>
        </w:rPr>
        <w:t>’</w:t>
      </w:r>
      <w:r>
        <w:rPr>
          <w:lang w:val="uk-UA"/>
        </w:rPr>
        <w:t>язок</w:t>
      </w:r>
      <w:r w:rsidR="0045385C">
        <w:rPr>
          <w:lang w:val="uk-UA"/>
        </w:rPr>
        <w:t xml:space="preserve"> (паразитна генерація, як одна з причин)</w:t>
      </w:r>
      <w:r w:rsidRPr="0045385C">
        <w:rPr>
          <w:lang w:val="ru-RU"/>
        </w:rPr>
        <w:t>;</w:t>
      </w:r>
    </w:p>
    <w:p w14:paraId="5F5142B8" w14:textId="77777777" w:rsidR="009D7958" w:rsidRPr="0045385C" w:rsidRDefault="009D7958" w:rsidP="00635FCE">
      <w:pPr>
        <w:rPr>
          <w:lang w:val="ru-RU"/>
        </w:rPr>
      </w:pPr>
    </w:p>
    <w:sectPr w:rsidR="009D7958" w:rsidRPr="0045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12"/>
    <w:rsid w:val="00343494"/>
    <w:rsid w:val="0045385C"/>
    <w:rsid w:val="00635FCE"/>
    <w:rsid w:val="00657DBD"/>
    <w:rsid w:val="00775BC9"/>
    <w:rsid w:val="007F2C12"/>
    <w:rsid w:val="009D7958"/>
    <w:rsid w:val="00EE5525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0608"/>
  <w15:chartTrackingRefBased/>
  <w15:docId w15:val="{484B7F7B-86FE-4D52-86AD-491B51AA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Плотнікова Анастасія Євгенівна</dc:creator>
  <cp:keywords/>
  <dc:description/>
  <cp:lastModifiedBy>Плотнікова Анастасія Євгенівна</cp:lastModifiedBy>
  <cp:revision>8</cp:revision>
  <dcterms:created xsi:type="dcterms:W3CDTF">2020-03-17T16:03:00Z</dcterms:created>
  <dcterms:modified xsi:type="dcterms:W3CDTF">2020-03-17T16:21:00Z</dcterms:modified>
</cp:coreProperties>
</file>