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E19984A" w14:textId="77777777">
      <w:pPr>
        <w:jc w:val="left"/>
        <w:rPr>
          <w:b/>
          <w:sz w:val="32"/>
          <w:szCs w:val="30"/>
        </w:rPr>
      </w:pPr>
      <w:r>
        <w:drawing>
          <wp:inline distT="0" distB="0" distL="0" distR="0">
            <wp:extent cx="1047750" cy="1028700"/>
            <wp:effectExtent l="0" t="0" r="0" b="0"/>
            <wp:docPr id="100000" name="Picture 100000" descr="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校标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b/>
          <w:bCs/>
          <w:kern w:val="2"/>
          <w:sz w:val="32"/>
          <w:szCs w:val="30"/>
        </w:rPr>
        <w:t xml:space="preserve">   </w:t>
      </w:r>
      <w:r>
        <w:drawing>
          <wp:inline distT="0" distB="0" distL="0" distR="0">
            <wp:extent cx="3048000" cy="733425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3FBA" w14:textId="77777777">
      <w:pPr>
        <w:jc w:val="center"/>
        <w:rPr>
          <w:sz w:val="32"/>
          <w:szCs w:val="32"/>
        </w:rPr>
      </w:pPr>
      <w:r>
        <w:rPr>
          <w:rFonts w:ascii="Times New Roman" w:hAnsi="Times New Roman" w:eastAsia="宋体" w:cs="Times New Roman"/>
          <w:color w:val="00B050"/>
          <w:kern w:val="2"/>
          <w:sz w:val="32"/>
          <w:szCs w:val="32"/>
        </w:rPr>
        <w:t>Southwest University of Science and Technology</w:t>
      </w:r>
    </w:p>
    <w:p w14:paraId="233D8B2E" w14:textId="77777777">
      <w:pPr>
        <w:jc w:val="center"/>
        <w:rPr>
          <w:rFonts w:ascii="黑体" w:hAnsi="黑体" w:eastAsia="黑体"/>
          <w:sz w:val="52"/>
          <w:szCs w:val="52"/>
        </w:rPr>
      </w:pPr>
      <w:r>
        <w:rPr>
          <w:rFonts w:ascii="黑体" w:hAnsi="黑体" w:eastAsia="黑体" w:cs="Times New Roman"/>
          <w:kern w:val="2"/>
          <w:sz w:val="52"/>
          <w:szCs w:val="52"/>
        </w:rPr>
        <w:t>信息与控制工程学院</w:t>
      </w:r>
    </w:p>
    <w:p w14:paraId="0B111791" w14:textId="77777777">
      <w:pPr>
        <w:spacing w:before="312" w:line="360" w:lineRule="auto"/>
        <w:jc w:val="center"/>
        <w:rPr>
          <w:rFonts w:ascii="黑体" w:hAnsi="华文中宋" w:eastAsia="黑体"/>
          <w:spacing w:val="20"/>
          <w:sz w:val="72"/>
          <w:szCs w:val="72"/>
        </w:rPr>
      </w:pPr>
      <w:r>
        <w:rPr>
          <w:rFonts w:ascii="黑体" w:hAnsi="华文中宋" w:eastAsia="黑体" w:cs="Times New Roman"/>
          <w:spacing w:val="20"/>
          <w:kern w:val="2"/>
          <w:sz w:val="72"/>
          <w:szCs w:val="72"/>
        </w:rPr>
        <w:t>本科专业综合设计报告</w:t>
      </w:r>
    </w:p>
    <w:p w14:paraId="29C1BD77" w14:textId="77777777">
      <w:pPr>
        <w:jc w:val="both"/>
      </w:pPr>
    </w:p>
    <w:p w14:paraId="088E4305" w14:textId="77777777">
      <w:pPr>
        <w:jc w:val="center"/>
        <w:rPr>
          <w:rFonts w:ascii="宋体"/>
          <w:sz w:val="24"/>
          <w:szCs w:val="24"/>
        </w:rPr>
      </w:pPr>
    </w:p>
    <w:p w14:paraId="54ADC08D" w14:textId="77777777">
      <w:pPr>
        <w:jc w:val="center"/>
        <w:rPr>
          <w:rFonts w:ascii="宋体"/>
          <w:sz w:val="24"/>
          <w:szCs w:val="24"/>
        </w:rPr>
      </w:pPr>
    </w:p>
    <w:tbl>
      <w:tblPr>
        <w:tblpPr w:horzAnchor="margin" w:vertAnchor="text" w:tblpXSpec="center" w:tblpY="314" w:leftFromText="180" w:rightFromText="180"/>
        <w:tblW w:w="7371" w:type="dxa"/>
        <w:tblBorders>
          <w:bottom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43"/>
        <w:gridCol w:w="5528"/>
      </w:tblGrid>
      <w:tr>
        <w:trPr>
          <w:trHeight w:val="580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0C1BB" w14:textId="77777777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课程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名称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: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4FAFA" w14:textId="77777777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电气工程及其自动化专业综合设计</w:t>
            </w:r>
          </w:p>
        </w:tc>
      </w:tr>
      <w:tr>
        <w:trPr>
          <w:trHeight w:val="580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D44F5" w14:textId="77777777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设计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题目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: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DB569A" w14:textId="77777777">
            <w:pPr>
              <w:keepNext/>
              <w:spacing w:line="600" w:lineRule="exact"/>
              <w:jc w:val="center"/>
              <w:rPr>
                <w:rFonts w:eastAsia="黑体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基于M5Stack的智能垃圾桶控制系统设计</w:t>
            </w:r>
            <w:r>
              <w:rPr>
                <w:rFonts w:eastAsia="黑体"/>
                <w:sz w:val="30"/>
                <w:szCs w:val="30"/>
              </w:rPr>
            </w:r>
            <w:r>
              <w:rPr>
                <w:rFonts w:eastAsia="黑体"/>
                <w:sz w:val="30"/>
                <w:szCs w:val="30"/>
              </w:rPr>
            </w:r>
          </w:p>
        </w:tc>
      </w:tr>
      <w:tr>
        <w:trPr>
          <w:trHeight w:val="580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91A8D" w14:textId="77777777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专业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班级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: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C93E0" w14:textId="77777777">
            <w:pPr>
              <w:keepNext/>
              <w:spacing w:line="600" w:lineRule="exact"/>
              <w:jc w:val="center"/>
              <w:rPr>
                <w:rFonts w:eastAsia="黑体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自动</w:t>
            </w: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2303</w:t>
            </w:r>
          </w:p>
        </w:tc>
      </w:tr>
      <w:tr>
        <w:trPr>
          <w:trHeight w:val="590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2CDC1" w14:textId="77777777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姓名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: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3C42FF" w14:textId="77777777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陈益明</w:t>
            </w:r>
          </w:p>
        </w:tc>
      </w:tr>
      <w:tr>
        <w:trPr>
          <w:trHeight w:val="590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2748C" w14:textId="77777777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学号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: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BE0152" w14:textId="77777777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5120231430</w:t>
            </w:r>
          </w:p>
        </w:tc>
      </w:tr>
      <w:tr>
        <w:trPr>
          <w:trHeight w:val="590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789D8" w14:textId="77777777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指导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教师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: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FFF66A" w14:textId="77777777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于春梅</w:t>
            </w:r>
          </w:p>
        </w:tc>
      </w:tr>
      <w:tr>
        <w:trPr>
          <w:trHeight w:val="590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B4F5" w14:textId="77777777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教师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职称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: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C3137E" w14:textId="77777777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  <w:tr>
        <w:trPr>
          <w:trHeight w:val="590"/>
        </w:trPr>
        <w:tc>
          <w:tcPr>
            <w:tcW w:w="1843" w:type="dxa"/>
            <w:tcBorders>
              <w:bottom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16FBF" w14:textId="77777777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起止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日期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: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8E6C0" w14:textId="77777777">
            <w:pPr>
              <w:keepNext/>
              <w:spacing w:line="600" w:lineRule="exact"/>
              <w:jc w:val="both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  <w:tr>
        <w:trPr>
          <w:trHeight w:val="590"/>
        </w:trPr>
        <w:tc>
          <w:tcPr>
            <w:tcW w:w="1843" w:type="dxa"/>
            <w:tcBorders>
              <w:bottom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A9E02" w14:textId="77777777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邮箱</w:t>
            </w: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: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9C6CF3" w14:textId="77777777">
            <w:pPr>
              <w:keepNext/>
              <w:spacing w:line="600" w:lineRule="exact"/>
              <w:jc w:val="both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</w:tbl>
    <w:p w14:paraId="29A269DD" w14:textId="77777777">
      <w:pPr>
        <w:jc w:val="center"/>
        <w:rPr>
          <w:rFonts w:ascii="宋体"/>
          <w:sz w:val="24"/>
          <w:szCs w:val="24"/>
        </w:rPr>
      </w:pPr>
    </w:p>
    <w:p w14:paraId="56C40CDD" w14:textId="77777777">
      <w:pPr>
        <w:jc w:val="center"/>
        <w:rPr>
          <w:rFonts w:ascii="宋体"/>
          <w:sz w:val="24"/>
          <w:szCs w:val="24"/>
        </w:rPr>
      </w:pPr>
    </w:p>
    <w:p w14:paraId="3A2E625C" w14:textId="77777777">
      <w:pPr>
        <w:jc w:val="center"/>
        <w:rPr>
          <w:rFonts w:ascii="宋体"/>
          <w:sz w:val="24"/>
          <w:szCs w:val="24"/>
        </w:rPr>
      </w:pPr>
    </w:p>
    <w:p w14:paraId="208048BA" w14:textId="77777777">
      <w:pPr>
        <w:jc w:val="center"/>
        <w:rPr>
          <w:rFonts w:ascii="宋体"/>
          <w:sz w:val="24"/>
          <w:szCs w:val="24"/>
        </w:rPr>
      </w:pPr>
    </w:p>
    <w:p w14:paraId="7472D139" w14:textId="77777777">
      <w:pPr>
        <w:pStyle w:val="a4"/>
        <w:jc w:val="both"/>
        <w:rPr>
          <w:rFonts w:hAnsi="宋体"/>
          <w:sz w:val="32"/>
          <w:szCs w:val="32"/>
        </w:rPr>
      </w:pPr>
    </w:p>
    <w:p w14:paraId="73D166BF" w14:textId="77777777">
      <w:pPr>
        <w:pStyle w:val="a4"/>
        <w:jc w:val="both"/>
        <w:rPr>
          <w:rFonts w:hAnsi="宋体"/>
          <w:sz w:val="32"/>
          <w:szCs w:val="32"/>
        </w:rPr>
      </w:pPr>
    </w:p>
    <w:p w14:paraId="435FB515" w14:textId="77777777">
      <w:pPr>
        <w:pStyle w:val="a4"/>
        <w:jc w:val="both"/>
        <w:rPr>
          <w:rFonts w:hAnsi="宋体"/>
          <w:sz w:val="32"/>
          <w:szCs w:val="32"/>
        </w:rPr>
      </w:pPr>
    </w:p>
    <w:p w14:paraId="49B2BEAB" w14:textId="77777777">
      <w:pPr>
        <w:pStyle w:val="a4"/>
        <w:jc w:val="both"/>
        <w:rPr>
          <w:rFonts w:hAnsi="宋体"/>
          <w:sz w:val="32"/>
          <w:szCs w:val="32"/>
        </w:rPr>
      </w:pPr>
    </w:p>
    <w:p w14:paraId="6949905E" w14:textId="77777777">
      <w:pPr>
        <w:pStyle w:val="a4"/>
        <w:jc w:val="both"/>
        <w:rPr>
          <w:rFonts w:hAnsi="宋体"/>
          <w:sz w:val="32"/>
          <w:szCs w:val="32"/>
        </w:rPr>
      </w:pPr>
    </w:p>
    <w:p w14:paraId="463455B7" w14:textId="77777777">
      <w:pPr>
        <w:pStyle w:val="a4"/>
        <w:jc w:val="both"/>
        <w:rPr>
          <w:rFonts w:hAnsi="宋体"/>
          <w:sz w:val="32"/>
          <w:szCs w:val="32"/>
        </w:rPr>
      </w:pPr>
    </w:p>
    <w:p w14:paraId="60C93913" w14:textId="77777777">
      <w:pPr>
        <w:pStyle w:val="a4"/>
        <w:jc w:val="both"/>
        <w:rPr>
          <w:rFonts w:hAnsi="宋体"/>
          <w:sz w:val="32"/>
          <w:szCs w:val="32"/>
        </w:rPr>
      </w:pPr>
    </w:p>
    <w:p w14:paraId="229F87D0" w14:textId="77777777">
      <w:pPr>
        <w:pStyle w:val="a4"/>
        <w:jc w:val="both"/>
        <w:rPr>
          <w:rFonts w:hAnsi="宋体"/>
          <w:sz w:val="32"/>
          <w:szCs w:val="32"/>
        </w:rPr>
      </w:pPr>
    </w:p>
    <w:p w14:paraId="5D29FE58" w14:textId="77777777">
      <w:pPr>
        <w:pStyle w:val="a4"/>
        <w:jc w:val="both"/>
        <w:rPr>
          <w:rFonts w:hAnsi="宋体"/>
          <w:sz w:val="32"/>
          <w:szCs w:val="32"/>
        </w:rPr>
      </w:pPr>
      <w:r>
        <w:tab/>
      </w:r>
      <w:r>
        <w:tab/>
      </w:r>
      <w:r>
        <w:tab/>
      </w:r>
    </w:p>
    <w:p w14:paraId="2F0F5042" w14:textId="77777777">
      <w:pPr>
        <w:pStyle w:val="a4"/>
        <w:jc w:val="center"/>
        <w:rPr>
          <w:rFonts w:ascii="黑体" w:hAnsi="黑体" w:eastAsia="黑体"/>
          <w:sz w:val="32"/>
          <w:szCs w:val="32"/>
        </w:rPr>
      </w:pPr>
    </w:p>
    <w:p w14:paraId="38C68449" w14:textId="77777777">
      <w:pPr>
        <w:pStyle w:val="a4"/>
        <w:jc w:val="center"/>
        <w:rPr>
          <w:rFonts w:ascii="黑体" w:hAnsi="黑体" w:eastAsia="黑体"/>
          <w:sz w:val="32"/>
          <w:szCs w:val="32"/>
        </w:rPr>
      </w:pPr>
    </w:p>
    <w:p w14:paraId="472126D1" w14:textId="77777777">
      <w:pPr>
        <w:pStyle w:val="a4"/>
        <w:jc w:val="center"/>
        <w:rPr>
          <w:rFonts w:ascii="黑体" w:hAnsi="黑体" w:eastAsia="黑体"/>
          <w:sz w:val="32"/>
          <w:szCs w:val="32"/>
        </w:rPr>
      </w:pPr>
    </w:p>
    <w:p w14:paraId="373DA01D" w14:textId="77777777">
      <w:pPr>
        <w:pStyle w:val="a4"/>
        <w:jc w:val="center"/>
        <w:rPr>
          <w:rFonts w:ascii="黑体" w:hAnsi="黑体" w:eastAsia="黑体"/>
          <w:sz w:val="32"/>
          <w:szCs w:val="32"/>
        </w:rPr>
      </w:pPr>
    </w:p>
    <w:p w14:paraId="751D74A9" w14:textId="77777777">
      <w:pPr>
        <w:pStyle w:val="a4"/>
        <w:jc w:val="center"/>
        <w:rPr>
          <w:rFonts w:ascii="黑体" w:hAnsi="黑体" w:eastAsia="黑体"/>
          <w:sz w:val="32"/>
          <w:szCs w:val="32"/>
        </w:rPr>
      </w:pPr>
      <w:r>
        <w:rPr>
          <w:rFonts w:ascii="黑体" w:hAnsi="黑体" w:eastAsia="黑体" w:cs="Courier New"/>
          <w:kern w:val="2"/>
          <w:sz w:val="32"/>
          <w:szCs w:val="32"/>
        </w:rPr>
        <w:t>西南科技大学信息与控制工程学院制</w:t>
      </w:r>
    </w:p>
    <w:p w14:paraId="7986C918" w14:textId="77777777">
      <w:pPr>
        <w:pStyle w:val="a4"/>
        <w:jc w:val="center"/>
        <w:rPr>
          <w:rFonts w:ascii="黑体" w:hAnsi="黑体" w:eastAsia="黑体"/>
          <w:sz w:val="32"/>
          <w:szCs w:val="32"/>
        </w:rPr>
      </w:pPr>
      <w:r>
        <w:rPr>
          <w:rFonts w:ascii="黑体" w:hAnsi="黑体" w:eastAsia="黑体" w:cs="Courier New"/>
          <w:kern w:val="2"/>
          <w:sz w:val="32"/>
          <w:szCs w:val="32"/>
        </w:rPr>
        <w:t>2026</w:t>
      </w:r>
      <w:r>
        <w:rPr>
          <w:rFonts w:ascii="黑体" w:hAnsi="黑体" w:eastAsia="黑体" w:cs="Courier New"/>
          <w:kern w:val="2"/>
          <w:sz w:val="32"/>
          <w:szCs w:val="32"/>
        </w:rPr>
        <w:t>年0</w:t>
      </w:r>
      <w:r>
        <w:rPr>
          <w:rFonts w:ascii="黑体" w:hAnsi="黑体" w:eastAsia="黑体" w:cs="Courier New"/>
          <w:kern w:val="2"/>
          <w:sz w:val="32"/>
          <w:szCs w:val="32"/>
        </w:rPr>
        <w:t>9</w:t>
      </w:r>
      <w:r>
        <w:rPr>
          <w:rFonts w:ascii="黑体" w:hAnsi="黑体" w:eastAsia="黑体" w:cs="Courier New"/>
          <w:kern w:val="2"/>
          <w:sz w:val="32"/>
          <w:szCs w:val="32"/>
        </w:rPr>
        <w:t>月</w:t>
      </w:r>
    </w:p>
    <w:p w14:paraId="42DD84BF" w14:textId="77777777">
      <w:pPr>
        <w:pageBreakBefore/>
        <w:jc w:val="center"/>
        <w:rPr>
          <w:rFonts w:ascii="仿宋" w:hAnsi="仿宋" w:eastAsia="仿宋"/>
          <w:b/>
          <w:bCs/>
          <w:sz w:val="32"/>
          <w:szCs w:val="32"/>
        </w:rPr>
      </w:pPr>
      <w:r>
        <w:lastRenderedPageBreak/>
        <w:rPr>
          <w:rFonts w:hAnsi="宋体"/>
          <w:sz w:val="32"/>
          <w:szCs w:val="32"/>
        </w:rPr>
      </w:r>
      <w:r>
        <w:rPr>
          <w:rFonts w:ascii="华文行楷" w:hAnsi="楷体" w:eastAsia="华文行楷" w:cs="Times New Roman"/>
          <w:kern w:val="2"/>
          <w:sz w:val="36"/>
          <w:szCs w:val="36"/>
        </w:rPr>
        <w:t>西南科技大学信息与控制工程学院</w:t>
      </w:r>
    </w:p>
    <w:p w14:paraId="473A63EF" w14:textId="77777777">
      <w:pPr>
        <w:jc w:val="center"/>
        <w:rPr>
          <w:rFonts w:ascii="黑体" w:hAnsi="黑体" w:eastAsia="黑体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《电气工程及其自动化专业综合设计》任务书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lastRow="1" w:firstColumn="1" w:lastColumn="1"/>
      </w:tblPr>
      <w:tblGrid>
        <w:gridCol w:w="1180"/>
        <w:gridCol w:w="1700"/>
        <w:gridCol w:w="1180"/>
        <w:gridCol w:w="1900"/>
        <w:gridCol w:w="1180"/>
        <w:gridCol w:w="1860"/>
      </w:tblGrid>
      <w:tr>
        <w:trPr>
          <w:trHeight w:val="459"/>
          <w:jc w:val="center"/>
        </w:trPr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ABC8" w14:textId="77777777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专业班级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2D6F9" w14:textId="77777777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自动2303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7DD498" w14:textId="77777777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学生姓名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17F4B" w14:textId="6C47CB34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胡劲宇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8D434E" w14:textId="77777777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学　号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5BBFC1" w14:textId="77777777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5120231430</w:t>
            </w:r>
          </w:p>
        </w:tc>
      </w:tr>
      <w:tr>
        <w:trPr>
          <w:trHeight w:val="456"/>
          <w:jc w:val="center"/>
        </w:trPr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1D16F9" w14:textId="77777777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设计题目</w:t>
            </w:r>
          </w:p>
        </w:tc>
        <w:tc>
          <w:tcPr>
            <w:tcW w:w="78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070F0B" w14:textId="77777777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基于M5Stack的智能垃圾桶控制系统设计</w:t>
            </w:r>
          </w:p>
        </w:tc>
      </w:tr>
      <w:tr>
        <w:trPr>
          <w:trHeight w:val="5860"/>
          <w:jc w:val="center"/>
        </w:trPr>
        <w:tc>
          <w:tcPr>
            <w:tcW w:w="11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35E765" w14:textId="77777777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设</w:t>
            </w:r>
          </w:p>
          <w:p w14:paraId="67FAD0C0" w14:textId="77777777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计</w:t>
            </w:r>
          </w:p>
          <w:p w14:paraId="1C274565" w14:textId="77777777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任</w:t>
            </w:r>
          </w:p>
          <w:p w14:paraId="299DFFE5" w14:textId="77777777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务</w:t>
            </w:r>
          </w:p>
          <w:p w14:paraId="2D6EC39E" w14:textId="77777777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书</w:t>
            </w:r>
          </w:p>
        </w:tc>
        <w:tc>
          <w:tcPr>
            <w:tcW w:w="78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34C8F" w14:textId="77777777">
            <w:pPr>
              <w:keepNext/>
              <w:spacing w:line="400" w:lineRule="exact"/>
              <w:jc w:val="both"/>
              <w:rPr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设计要求：</w:t>
            </w:r>
          </w:p>
          <w:p w14:paraId="4FACBA5A" w14:textId="77777777">
            <w:pPr>
              <w:keepNext/>
              <w:spacing w:line="400" w:lineRule="exact"/>
              <w:ind w:firstLine="240"/>
              <w:jc w:val="both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1．智能垃圾桶是嵌入式系统在智能家居领域的典型应用。本课题基于 M5Stack Tab5，通过 RS485 总线驱动步进电机，实现桶盖自动开关、垃圾压缩与容量检测，并利用激光测距实现免接触操作。</w:t>
            </w:r>
            <w:r>
              <w:rPr>
                <w:rFonts w:ascii="宋体" w:cs="宋体"/>
                <w:sz w:val="24"/>
                <w:szCs w:val="24"/>
              </w:rPr>
            </w:r>
            <w:r>
              <w:rPr>
                <w:rFonts w:ascii="宋体" w:cs="宋体"/>
                <w:sz w:val="24"/>
                <w:szCs w:val="24"/>
              </w:rPr>
            </w:r>
            <w:r>
              <w:rPr>
                <w:rFonts w:ascii="宋体" w:cs="宋体"/>
                <w:sz w:val="24"/>
                <w:szCs w:val="24"/>
              </w:rPr>
            </w:r>
          </w:p>
          <w:p w14:paraId="3075F593" w14:textId="77777777">
            <w:pPr>
              <w:keepNext/>
              <w:spacing w:line="400" w:lineRule="exact"/>
              <w:ind w:firstLine="240"/>
              <w:jc w:val="both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2．硬件选型与设计。选择主控、步进电机、测距传感器、通信接口与电源，并设计系统接线。</w:t>
            </w:r>
            <w:r>
              <w:rPr>
                <w:rFonts w:ascii="宋体" w:cs="宋体"/>
                <w:sz w:val="24"/>
                <w:szCs w:val="24"/>
              </w:rPr>
            </w:r>
          </w:p>
          <w:p w14:paraId="385ACAF1" w14:textId="77777777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3．软件设计。编写 RS485 协议与电机控制程序，实现开关盖（绝对位置模式）与压缩/容量检测（力矩模式）；解析 DTOF-2510 测距数据，实现“靠近自动开盖、离开延时关盖”的控制逻辑。</w:t>
            </w:r>
            <w:r>
              <w:rPr>
                <w:rFonts w:ascii="宋体" w:cs="宋体"/>
                <w:sz w:val="24"/>
                <w:szCs w:val="24"/>
              </w:rPr>
            </w:r>
          </w:p>
          <w:p w14:paraId="0E283E6B" w14:textId="77777777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4．开盖阈值 ≤200 mm 触发开盖，手离开后延时 3 s 自动关盖；容量检测范围 0%~100%；通信看门狗 5 s 无应答报警。</w:t>
            </w:r>
            <w:r>
              <w:rPr>
                <w:rFonts w:ascii="宋体" w:cs="宋体"/>
                <w:sz w:val="24"/>
                <w:szCs w:val="24"/>
              </w:rPr>
            </w:r>
          </w:p>
          <w:p w14:paraId="38EF518F" w14:textId="77777777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5．报告撰写。按学院统一格式整理设计报告，内容含方案论证、硬件设计、软件设计、调试过程与问题分析，图、表、参考文献齐全。</w:t>
            </w:r>
            <w:r>
              <w:rPr>
                <w:rFonts w:ascii="宋体" w:hAnsi="宋体" w:cs="宋体"/>
                <w:sz w:val="24"/>
                <w:szCs w:val="24"/>
              </w:rPr>
            </w:r>
            <w:r>
              <w:rPr>
                <w:rFonts w:ascii="宋体" w:hAnsi="宋体"/>
              </w:rPr>
            </w:r>
          </w:p>
          <w:p w14:paraId="5018A7C0" w14:textId="77777777">
            <w:pPr>
              <w:keepNext/>
              <w:spacing w:line="400" w:lineRule="exact"/>
              <w:jc w:val="both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交稿形式：手写稿；打印稿；软件；图纸；其他</w:t>
            </w:r>
            <w:r>
              <w:rPr>
                <w:rFonts w:cs="宋体"/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rFonts w:cs="宋体"/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rFonts w:cs="宋体"/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rFonts w:cs="宋体"/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rFonts w:cs="宋体"/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rFonts w:cs="宋体"/>
                <w:sz w:val="24"/>
                <w:szCs w:val="24"/>
              </w:rPr>
            </w:r>
          </w:p>
          <w:p w14:paraId="5CE8518E" w14:textId="77777777">
            <w:pPr>
              <w:keepNext/>
              <w:spacing w:line="400" w:lineRule="exact"/>
              <w:jc w:val="both"/>
              <w:rPr>
                <w:rFonts w:ascii="宋体"/>
                <w:sz w:val="24"/>
                <w:szCs w:val="24"/>
              </w:rPr>
            </w:pPr>
            <w:r/>
          </w:p>
          <w:p w14:paraId="578DA880" w14:textId="77777777">
            <w:pPr>
              <w:keepNext/>
              <w:spacing w:line="400" w:lineRule="exact"/>
              <w:jc w:val="both"/>
              <w:rPr>
                <w:rFonts w:ascii="宋体"/>
                <w:sz w:val="24"/>
                <w:szCs w:val="24"/>
              </w:rPr>
            </w:pPr>
            <w:r/>
          </w:p>
        </w:tc>
      </w:tr>
      <w:tr>
        <w:trPr>
          <w:trHeight w:val="1117"/>
          <w:jc w:val="center"/>
        </w:trPr>
        <w:tc>
          <w:tcPr>
            <w:tcW w:w="11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78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A325E" w14:textId="77777777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指导教师签名：</w:t>
            </w:r>
          </w:p>
          <w:p w14:paraId="4DFB14F7" w14:textId="77777777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</w:p>
          <w:p w14:paraId="3460393F" w14:textId="77777777">
            <w:pPr>
              <w:keepNext/>
              <w:spacing w:after="156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                                     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年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月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日</w:t>
            </w:r>
          </w:p>
        </w:tc>
      </w:tr>
      <w:tr>
        <w:trPr>
          <w:trHeight w:val="991"/>
          <w:jc w:val="center"/>
        </w:trPr>
        <w:tc>
          <w:tcPr>
            <w:tcW w:w="11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78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0F388" w14:textId="77777777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学生签名：</w:t>
            </w:r>
          </w:p>
          <w:p w14:paraId="6A1B4D7E" w14:textId="77777777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</w:p>
          <w:p w14:paraId="3478D79B" w14:textId="77777777">
            <w:pPr>
              <w:keepNext/>
              <w:spacing w:after="156"/>
              <w:ind w:firstLine="4800"/>
              <w:jc w:val="left"/>
              <w:rPr>
                <w:rFonts w:cs="宋体"/>
                <w:b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年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月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日</w:t>
            </w:r>
          </w:p>
        </w:tc>
      </w:tr>
    </w:tbl>
    <w:p w14:paraId="22887016" w14:textId="77777777">
      <w:pPr>
        <w:keepNext/>
        <w:pageBreakBefore/>
        <w:spacing w:before="156" w:after="156" w:line="360" w:lineRule="auto"/>
        <w:jc w:val="center"/>
        <w:rPr>
          <w:rFonts w:ascii="黑体" w:hAnsi="黑体" w:eastAsia="黑体" w:cs="仿宋"/>
          <w:bCs/>
          <w:sz w:val="36"/>
          <w:szCs w:val="36"/>
        </w:rPr>
      </w:pPr>
      <w:r>
        <w:lastRenderedPageBreak/>
        <w:rPr>
          <w:rFonts w:ascii="黑体" w:hAnsi="黑体" w:eastAsia="黑体" w:cs="仿宋"/>
          <w:kern w:val="2"/>
          <w:sz w:val="36"/>
          <w:szCs w:val="36"/>
        </w:rPr>
        <w:t>学生日志与师生见面情况</w:t>
      </w:r>
    </w:p>
    <w:tbl>
      <w:tblPr>
        <w:tblStyle w:val="af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296"/>
        <w:gridCol w:w="5545"/>
        <w:gridCol w:w="2699"/>
      </w:tblGrid>
      <w:tr>
        <w:trPr>
          <w:tblHeader/>
          <w:trHeight w:val="637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40B95B" w14:textId="77777777">
            <w:pPr>
              <w:keepNext/>
              <w:spacing w:line="400" w:lineRule="exact"/>
              <w:jc w:val="center"/>
              <w:rPr>
                <w:rFonts w:ascii="宋体" w:hAnsi="宋体" w:eastAsia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ascii="宋体" w:hAnsi="宋体" w:eastAsia="宋体" w:cs="Times New Roman" w:asciiTheme="majorEastAsia" w:hAnsiTheme="majorEastAsia" w:eastAsiaTheme="majorEastAsia"/>
                <w:kern w:val="2"/>
                <w:sz w:val="24"/>
                <w:szCs w:val="24"/>
              </w:rPr>
              <w:t>时间</w:t>
            </w: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3CF32" w14:textId="77777777">
            <w:pPr>
              <w:keepNext/>
              <w:spacing w:line="400" w:lineRule="exact"/>
              <w:jc w:val="center"/>
              <w:rPr>
                <w:rFonts w:ascii="宋体" w:hAnsi="宋体" w:eastAsia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ascii="宋体" w:hAnsi="宋体" w:eastAsia="宋体" w:cs="Times New Roman" w:asciiTheme="majorEastAsia" w:hAnsiTheme="majorEastAsia" w:eastAsiaTheme="majorEastAsia"/>
                <w:kern w:val="2"/>
                <w:sz w:val="24"/>
                <w:szCs w:val="24"/>
              </w:rPr>
              <w:t>完成工作进展情况或交流情况</w:t>
            </w: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0083A9" w14:textId="77777777">
            <w:pPr>
              <w:keepNext/>
              <w:spacing w:line="400" w:lineRule="exact"/>
              <w:jc w:val="center"/>
              <w:rPr>
                <w:rFonts w:ascii="宋体" w:hAnsi="宋体" w:eastAsia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ascii="宋体" w:hAnsi="宋体" w:eastAsia="宋体" w:cs="Times New Roman" w:asciiTheme="majorEastAsia" w:hAnsiTheme="majorEastAsia" w:eastAsiaTheme="majorEastAsia"/>
                <w:kern w:val="2"/>
                <w:sz w:val="24"/>
                <w:szCs w:val="24"/>
              </w:rPr>
              <w:t>师生见面时间地点</w:t>
            </w:r>
          </w:p>
        </w:tc>
      </w:tr>
      <w:tr>
        <w:trPr>
          <w:trHeight w:val="561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ABE460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2026.10.12</w:t>
            </w: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6506C1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说明具体设计思路以及对项目的理解</w:t>
            </w: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C0BF5B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东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9414</w:t>
            </w:r>
          </w:p>
        </w:tc>
      </w:tr>
      <w:tr>
        <w:trPr>
          <w:trHeight w:val="554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64DC36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2026.10.18</w:t>
            </w: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60B119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硬件选择与原理图绘制</w:t>
            </w: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76EFBD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qq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交流</w:t>
            </w:r>
          </w:p>
        </w:tc>
      </w:tr>
      <w:tr>
        <w:trPr>
          <w:trHeight w:val="562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0A7ED9" w14:textId="77777777">
            <w:pPr>
              <w:keepNext/>
              <w:spacing w:line="400" w:lineRule="exact"/>
              <w:jc w:val="both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2026.10.25</w:t>
            </w: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B123C5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具体实物报告完成</w:t>
            </w: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B62DB4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qq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交流</w:t>
            </w:r>
          </w:p>
        </w:tc>
      </w:tr>
      <w:tr>
        <w:trPr>
          <w:trHeight w:val="556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7F5059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3A0E58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451FA9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550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7A859F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64F250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B0C0D4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557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19235B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6E27EA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FDE4EC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563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FCEA7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679C6E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E917E8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554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325593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9D86C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C06FEA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565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7532D5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2BDA8B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6BACB6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559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CE2FBC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09F193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8569AD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559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76A63A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D3B672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0AEFCE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559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162E2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2B262F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64A7C0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559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9626E5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5EDBF5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292BC2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559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84CA15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496B0F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9CF9B7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559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D1FCE7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FD8E7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0C51F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559"/>
          <w:jc w:val="center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DFAA7B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C16E3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26D303" w14:textId="7777777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>
        <w:trPr>
          <w:trHeight w:val="956"/>
          <w:jc w:val="center"/>
        </w:trPr>
        <w:tc>
          <w:tcPr>
            <w:tcW w:w="93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3D1AD" w14:textId="77777777">
            <w:pPr>
              <w:keepNext/>
              <w:spacing w:line="400" w:lineRule="exact"/>
              <w:ind w:right="420"/>
              <w:jc w:val="both"/>
              <w:rPr>
                <w:rFonts w:eastAsia="宋体" w:eastAsiaTheme="majorEastAsia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 w:eastAsiaTheme="majorEastAsia"/>
                <w:kern w:val="2"/>
                <w:sz w:val="24"/>
                <w:szCs w:val="24"/>
              </w:rPr>
              <w:t>学生签名：</w:t>
            </w:r>
            <w:r>
              <w:rPr>
                <w:rFonts w:ascii="Times New Roman" w:hAnsi="Times New Roman" w:eastAsia="宋体" w:cs="Times New Roman" w:eastAsiaTheme="majorEastAsia"/>
                <w:kern w:val="2"/>
                <w:sz w:val="24"/>
                <w:szCs w:val="24"/>
              </w:rPr>
              <w:t xml:space="preserve"> </w:t>
            </w:r>
          </w:p>
          <w:p w14:paraId="485F9FFB" w14:textId="77777777">
            <w:pPr>
              <w:keepNext/>
              <w:spacing w:line="400" w:lineRule="exact"/>
              <w:ind w:right="420"/>
              <w:jc w:val="both"/>
              <w:rPr>
                <w:rFonts w:eastAsia="宋体" w:eastAsiaTheme="majorEastAsia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 w:eastAsiaTheme="majorEastAsia"/>
                <w:kern w:val="2"/>
                <w:sz w:val="24"/>
                <w:szCs w:val="24"/>
              </w:rPr>
              <w:t xml:space="preserve">           </w:t>
            </w:r>
          </w:p>
          <w:p w14:paraId="17893AA0" w14:textId="77777777">
            <w:pPr>
              <w:keepNext/>
              <w:spacing w:line="400" w:lineRule="exact"/>
              <w:ind w:right="420"/>
              <w:jc w:val="both"/>
              <w:rPr>
                <w:rFonts w:eastAsia="宋体" w:eastAsiaTheme="majorEastAsia"/>
                <w:sz w:val="24"/>
                <w:szCs w:val="24"/>
              </w:rPr>
            </w:pPr>
          </w:p>
          <w:p w14:paraId="069AC8D2" w14:textId="77777777">
            <w:pPr>
              <w:keepNext/>
              <w:spacing w:line="400" w:lineRule="exact"/>
              <w:ind w:right="420"/>
              <w:jc w:val="both"/>
              <w:rPr>
                <w:rFonts w:eastAsia="宋体" w:eastAsiaTheme="majorEastAsia"/>
                <w:sz w:val="24"/>
                <w:szCs w:val="24"/>
              </w:rPr>
            </w:pPr>
          </w:p>
          <w:p w14:paraId="7B16D8B5" w14:textId="77777777">
            <w:pPr>
              <w:keepNext/>
              <w:spacing w:line="400" w:lineRule="exact"/>
              <w:ind w:right="420"/>
              <w:jc w:val="both"/>
              <w:rPr>
                <w:rFonts w:eastAsia="宋体" w:eastAsiaTheme="majorEastAsia"/>
                <w:sz w:val="24"/>
                <w:szCs w:val="24"/>
              </w:rPr>
            </w:pPr>
          </w:p>
          <w:p w14:paraId="36848F57" w14:textId="77777777">
            <w:pPr>
              <w:keepNext/>
              <w:widowControl/>
              <w:ind w:firstLine="6480"/>
              <w:jc w:val="left"/>
              <w:rPr>
                <w:rFonts w:eastAsia="宋体" w:eastAsiaTheme="majorEastAsia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 w:eastAsiaTheme="majorEastAsia"/>
                <w:kern w:val="2"/>
                <w:sz w:val="24"/>
                <w:szCs w:val="24"/>
              </w:rPr>
              <w:t>年</w:t>
            </w:r>
            <w:r>
              <w:rPr>
                <w:rFonts w:ascii="Times New Roman" w:hAnsi="Times New Roman" w:eastAsia="宋体" w:cs="Times New Roman" w:eastAsiaTheme="majorEastAsia"/>
                <w:kern w:val="2"/>
                <w:sz w:val="24"/>
                <w:szCs w:val="24"/>
              </w:rPr>
              <w:t xml:space="preserve">       </w:t>
            </w:r>
            <w:r>
              <w:rPr>
                <w:rFonts w:ascii="Times New Roman" w:hAnsi="Times New Roman" w:eastAsia="宋体" w:cs="Times New Roman" w:eastAsiaTheme="majorEastAsia"/>
                <w:kern w:val="2"/>
                <w:sz w:val="24"/>
                <w:szCs w:val="24"/>
              </w:rPr>
              <w:t>月</w:t>
            </w:r>
            <w:r>
              <w:rPr>
                <w:rFonts w:ascii="Times New Roman" w:hAnsi="Times New Roman" w:eastAsia="宋体" w:cs="Times New Roman" w:eastAsiaTheme="majorEastAsia"/>
                <w:kern w:val="2"/>
                <w:sz w:val="24"/>
                <w:szCs w:val="24"/>
              </w:rPr>
              <w:t xml:space="preserve">       </w:t>
            </w:r>
            <w:r>
              <w:rPr>
                <w:rFonts w:ascii="Times New Roman" w:hAnsi="Times New Roman" w:eastAsia="宋体" w:cs="Times New Roman" w:eastAsiaTheme="majorEastAsia"/>
                <w:kern w:val="2"/>
                <w:sz w:val="24"/>
                <w:szCs w:val="24"/>
              </w:rPr>
              <w:t>日</w:t>
            </w:r>
          </w:p>
          <w:p w14:paraId="167BD28D" w14:textId="77777777">
            <w:pPr>
              <w:keepNext/>
              <w:widowControl/>
              <w:ind w:firstLine="6505"/>
              <w:jc w:val="left"/>
              <w:rPr>
                <w:rFonts w:eastAsia="宋体" w:eastAsiaTheme="majorEastAsia"/>
                <w:b/>
                <w:sz w:val="24"/>
                <w:szCs w:val="24"/>
              </w:rPr>
            </w:pPr>
          </w:p>
        </w:tc>
      </w:tr>
    </w:tbl>
    <w:p w14:paraId="3D229411" w14:textId="77777777">
      <w:pPr>
        <w:widowControl/>
        <w:jc w:val="left"/>
        <w:rPr>
          <w:rFonts w:ascii="华文行楷" w:hAnsi="楷体" w:eastAsia="华文行楷"/>
          <w:sz w:val="36"/>
          <w:szCs w:val="36"/>
        </w:rPr>
      </w:pPr>
    </w:p>
    <w:p w14:paraId="72973148" w14:textId="77777777">
      <w:pPr>
        <w:keepNext/>
        <w:pageBreakBefore/>
        <w:jc w:val="center"/>
        <w:rPr>
          <w:rFonts w:ascii="仿宋" w:hAnsi="仿宋" w:eastAsia="仿宋"/>
          <w:b/>
          <w:bCs/>
          <w:sz w:val="36"/>
          <w:szCs w:val="36"/>
        </w:rPr>
      </w:pPr>
      <w:r>
        <w:lastRenderedPageBreak/>
        <w:rPr>
          <w:rFonts w:ascii="华文行楷" w:hAnsi="楷体" w:eastAsia="华文行楷" w:cs="Times New Roman"/>
          <w:kern w:val="2"/>
          <w:sz w:val="36"/>
          <w:szCs w:val="36"/>
        </w:rPr>
        <w:t>西南科技大学信息与控制工程学院</w:t>
      </w:r>
    </w:p>
    <w:p w14:paraId="2D4A8095" w14:textId="77777777">
      <w:pPr>
        <w:keepNext/>
        <w:jc w:val="center"/>
        <w:rPr>
          <w:rFonts w:ascii="黑体" w:hAnsi="黑体" w:eastAsia="黑体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《电气工程及其自动化专业综合设计》综合评价表</w:t>
      </w:r>
    </w:p>
    <w:tbl>
      <w:tblPr>
        <w:tblW w:w="91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lastRow="1" w:firstColumn="1" w:lastColumn="1"/>
      </w:tblPr>
      <w:tblGrid>
        <w:gridCol w:w="1208"/>
        <w:gridCol w:w="457"/>
        <w:gridCol w:w="624"/>
        <w:gridCol w:w="735"/>
        <w:gridCol w:w="1299"/>
        <w:gridCol w:w="1227"/>
        <w:gridCol w:w="160"/>
        <w:gridCol w:w="285"/>
        <w:gridCol w:w="13"/>
        <w:gridCol w:w="694"/>
        <w:gridCol w:w="851"/>
        <w:gridCol w:w="850"/>
        <w:gridCol w:w="709"/>
      </w:tblGrid>
      <w:tr>
        <w:trPr>
          <w:trHeight w:val="302"/>
          <w:jc w:val="center"/>
        </w:trPr>
        <w:tc>
          <w:tcPr>
            <w:tcW w:w="16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39D7C" w14:textId="77777777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专业班级</w:t>
            </w:r>
          </w:p>
        </w:tc>
        <w:tc>
          <w:tcPr>
            <w:tcW w:w="13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D7138" w14:textId="77777777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自动2303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5D3CA6" w14:textId="77777777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学生姓名</w:t>
            </w:r>
          </w:p>
        </w:tc>
        <w:tc>
          <w:tcPr>
            <w:tcW w:w="1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EC74D5" w14:textId="77777777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陈益明</w:t>
            </w:r>
          </w:p>
        </w:tc>
        <w:tc>
          <w:tcPr>
            <w:tcW w:w="9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4B08FC" w14:textId="77777777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学</w:t>
            </w: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号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A4A442" w14:textId="77777777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5120231430</w:t>
            </w:r>
          </w:p>
        </w:tc>
      </w:tr>
      <w:tr>
        <w:trPr>
          <w:trHeight w:val="193"/>
          <w:jc w:val="center"/>
        </w:trPr>
        <w:tc>
          <w:tcPr>
            <w:tcW w:w="16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AAC98E" w14:textId="77777777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设计题目</w:t>
            </w:r>
          </w:p>
        </w:tc>
        <w:tc>
          <w:tcPr>
            <w:tcW w:w="744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034213" w14:textId="77777777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基于M5Stack的智能垃圾桶控制系统设计</w:t>
            </w:r>
          </w:p>
        </w:tc>
      </w:tr>
      <w:tr>
        <w:trPr>
          <w:trHeight w:val="255"/>
          <w:jc w:val="center"/>
        </w:trPr>
        <w:tc>
          <w:tcPr>
            <w:tcW w:w="9112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7DD31B" w14:textId="77777777">
            <w:pPr>
              <w:keepNext/>
              <w:ind w:firstLine="2951"/>
              <w:jc w:val="left"/>
              <w:rPr>
                <w:rFonts w:ascii="宋体"/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过程评分</w:t>
            </w:r>
            <w:r>
              <w:rPr>
                <w:rFonts w:ascii="宋体" w:hAnsi="Times New Roman" w:eastAsia="宋体" w:cs="宋体"/>
                <w:kern w:val="2"/>
                <w:sz w:val="21"/>
                <w:szCs w:val="21"/>
              </w:rPr>
              <w:t>（占总分比例为</w:t>
            </w:r>
            <w:r>
              <w:rPr>
                <w:rFonts w:ascii="宋体" w:hAnsi="Times New Roman" w:eastAsia="宋体" w:cs="宋体"/>
                <w:kern w:val="2"/>
                <w:sz w:val="21"/>
                <w:szCs w:val="21"/>
              </w:rPr>
              <w:t>40%</w:t>
            </w:r>
            <w:r>
              <w:rPr>
                <w:rFonts w:ascii="宋体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</w:tr>
      <w:tr>
        <w:trPr>
          <w:trHeight w:val="304"/>
          <w:jc w:val="center"/>
        </w:trPr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58B7AA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8AB81D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63C0D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FAA0F5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FD8F80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76F9B1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55CD1F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>
        <w:trPr>
          <w:trHeight w:val="20"/>
          <w:jc w:val="center"/>
        </w:trPr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0237D7" w14:textId="77777777">
            <w:pPr>
              <w:pStyle w:val="Default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设计方案</w:t>
            </w:r>
          </w:p>
        </w:tc>
        <w:tc>
          <w:tcPr>
            <w:tcW w:w="1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24FF9C" w14:textId="77777777">
            <w:pPr>
              <w:pStyle w:val="Default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目标1</w:t>
            </w:r>
          </w:p>
        </w:tc>
        <w:tc>
          <w:tcPr>
            <w:tcW w:w="37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6EC89B" w14:textId="77777777">
            <w:pPr>
              <w:pStyle w:val="Default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文献阅读，方案比较与方案设计。</w:t>
            </w:r>
          </w:p>
        </w:tc>
        <w:tc>
          <w:tcPr>
            <w:tcW w:w="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2C058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69C83C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337E97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8C23B2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>
        <w:trPr>
          <w:trHeight w:val="20"/>
          <w:jc w:val="center"/>
        </w:trPr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12AEF3" w14:textId="77777777">
            <w:pPr>
              <w:pStyle w:val="Default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设计水平</w:t>
            </w:r>
          </w:p>
          <w:p w14:paraId="65CE509B" w14:textId="77777777">
            <w:pPr>
              <w:pStyle w:val="Default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任务完成</w:t>
            </w:r>
          </w:p>
        </w:tc>
        <w:tc>
          <w:tcPr>
            <w:tcW w:w="1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F72A38" w14:textId="77777777">
            <w:pPr>
              <w:pStyle w:val="Default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目标2、</w:t>
            </w: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3</w:t>
            </w:r>
          </w:p>
        </w:tc>
        <w:tc>
          <w:tcPr>
            <w:tcW w:w="37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B6D00" w14:textId="77777777">
            <w:pPr>
              <w:pStyle w:val="Default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合理分配团队任务，制定好合适的进度计划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；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系统设计、实验或仿真设计与分析、技术指标完成情况、工作量。</w:t>
            </w:r>
          </w:p>
        </w:tc>
        <w:tc>
          <w:tcPr>
            <w:tcW w:w="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317DDB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B600C5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-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48409C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</w:tr>
      <w:tr>
        <w:trPr>
          <w:trHeight w:val="20"/>
          <w:jc w:val="center"/>
        </w:trPr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53954C" w14:textId="77777777">
            <w:pPr>
              <w:pStyle w:val="Default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学习意识</w:t>
            </w:r>
          </w:p>
        </w:tc>
        <w:tc>
          <w:tcPr>
            <w:tcW w:w="1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9345F2" w14:textId="77777777">
            <w:pPr>
              <w:pStyle w:val="Default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EF3DBD" w14:textId="77777777">
            <w:pPr>
              <w:pStyle w:val="Default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自主学习能力、按时完成设计。</w:t>
            </w:r>
          </w:p>
        </w:tc>
        <w:tc>
          <w:tcPr>
            <w:tcW w:w="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2059EC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26798A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1195ED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</w:tr>
      <w:tr>
        <w:trPr>
          <w:trHeight w:val="703"/>
          <w:jc w:val="center"/>
        </w:trPr>
        <w:tc>
          <w:tcPr>
            <w:tcW w:w="9112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A69F11" w14:textId="77777777">
            <w:pPr>
              <w:keepNext/>
              <w:spacing w:line="440" w:lineRule="atLeast"/>
              <w:jc w:val="both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同意答辩；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不同意答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辩。</w:t>
            </w:r>
          </w:p>
          <w:p w14:paraId="70310319" w14:textId="77777777">
            <w:pPr>
              <w:keepNext/>
              <w:spacing w:line="440" w:lineRule="atLeast"/>
              <w:ind w:right="42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指导教师签名：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年月日</w:t>
            </w:r>
          </w:p>
        </w:tc>
      </w:tr>
      <w:tr>
        <w:trPr>
          <w:trHeight w:val="307"/>
          <w:jc w:val="center"/>
        </w:trPr>
        <w:tc>
          <w:tcPr>
            <w:tcW w:w="7553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8473E0" w14:textId="77777777">
            <w:pPr>
              <w:keepNext/>
              <w:ind w:firstLine="2951"/>
              <w:jc w:val="both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设计报告评分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（占总分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比例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为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30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%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5E4E29" w14:textId="77777777">
            <w:pPr>
              <w:keepNext/>
              <w:jc w:val="center"/>
              <w:rPr>
                <w:szCs w:val="21"/>
              </w:rPr>
            </w:pPr>
          </w:p>
        </w:tc>
      </w:tr>
      <w:tr>
        <w:trPr>
          <w:trHeight w:val="342"/>
          <w:jc w:val="center"/>
        </w:trPr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DDE47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C50A4E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293B3D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D25207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A1993A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0393C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20939A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>
        <w:trPr>
          <w:trHeight w:val="253"/>
          <w:jc w:val="center"/>
        </w:trPr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68C7C3" w14:textId="77777777">
            <w:pPr>
              <w:pStyle w:val="Default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设计方案</w:t>
            </w:r>
          </w:p>
          <w:p w14:paraId="1CC45584" w14:textId="77777777">
            <w:pPr>
              <w:pStyle w:val="Default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设计能力</w:t>
            </w:r>
          </w:p>
        </w:tc>
        <w:tc>
          <w:tcPr>
            <w:tcW w:w="1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115BFB" w14:textId="77777777">
            <w:pPr>
              <w:pStyle w:val="Default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目标1</w:t>
            </w:r>
          </w:p>
        </w:tc>
        <w:tc>
          <w:tcPr>
            <w:tcW w:w="37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027A69" w14:textId="77777777">
            <w:pPr>
              <w:pStyle w:val="Default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理论与实践的结合情况，设计的合理性；应用所学知识解决问题的能力。</w:t>
            </w:r>
          </w:p>
        </w:tc>
        <w:tc>
          <w:tcPr>
            <w:tcW w:w="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1ED9E6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A1889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~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ABFA4A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ADBD66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>
        <w:trPr>
          <w:trHeight w:val="352"/>
          <w:jc w:val="center"/>
        </w:trPr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84A6F6" w14:textId="77777777">
            <w:pPr>
              <w:pStyle w:val="Default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报告质量</w:t>
            </w:r>
          </w:p>
        </w:tc>
        <w:tc>
          <w:tcPr>
            <w:tcW w:w="1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0632B1" w14:textId="77777777">
            <w:pPr>
              <w:pStyle w:val="Default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D36593" w14:textId="77777777">
            <w:pPr>
              <w:pStyle w:val="Default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报告撰写、文字、图表及格式的规范性。</w:t>
            </w:r>
          </w:p>
        </w:tc>
        <w:tc>
          <w:tcPr>
            <w:tcW w:w="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EC97DC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8ABC7E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E2B5A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</w:tr>
      <w:tr>
        <w:trPr>
          <w:trHeight w:val="684"/>
          <w:jc w:val="center"/>
        </w:trPr>
        <w:tc>
          <w:tcPr>
            <w:tcW w:w="9112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DE7A62" w14:textId="77777777">
            <w:pPr>
              <w:keepNext/>
              <w:spacing w:line="440" w:lineRule="atLeast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评阅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教师签名：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年月日</w:t>
            </w:r>
          </w:p>
        </w:tc>
      </w:tr>
      <w:tr>
        <w:trPr>
          <w:trHeight w:val="292"/>
          <w:jc w:val="center"/>
        </w:trPr>
        <w:tc>
          <w:tcPr>
            <w:tcW w:w="9112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10F7BA" w14:textId="77777777">
            <w:pPr>
              <w:keepNext/>
              <w:ind w:firstLine="2951"/>
              <w:jc w:val="both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答辩评分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（占总分比例为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30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%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</w:tr>
      <w:tr>
        <w:trPr>
          <w:jc w:val="center"/>
        </w:trPr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5749B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5733CD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6B22FA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9B30C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C6D8A9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728445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48F960" w14:textId="7777777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>
        <w:trPr>
          <w:jc w:val="center"/>
        </w:trPr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CB7C8D" w14:textId="77777777">
            <w:pPr>
              <w:pStyle w:val="Default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任务验收</w:t>
            </w:r>
          </w:p>
        </w:tc>
        <w:tc>
          <w:tcPr>
            <w:tcW w:w="1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762E52" w14:textId="77777777">
            <w:pPr>
              <w:pStyle w:val="Default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目标2</w:t>
            </w:r>
          </w:p>
        </w:tc>
        <w:tc>
          <w:tcPr>
            <w:tcW w:w="37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DBFECA" w14:textId="77777777">
            <w:pPr>
              <w:pStyle w:val="Default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图纸绘制、软硬件设计或仿真实验完成度，指标完成情况。</w:t>
            </w:r>
          </w:p>
        </w:tc>
        <w:tc>
          <w:tcPr>
            <w:tcW w:w="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A8717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D52ED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~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531235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EE595E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>
        <w:trPr>
          <w:jc w:val="center"/>
        </w:trPr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5DA87D" w14:textId="77777777">
            <w:pPr>
              <w:pStyle w:val="Default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答辩</w:t>
            </w:r>
          </w:p>
        </w:tc>
        <w:tc>
          <w:tcPr>
            <w:tcW w:w="1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580C7" w14:textId="77777777">
            <w:pPr>
              <w:pStyle w:val="Default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FA2312" w14:textId="77777777">
            <w:pPr>
              <w:pStyle w:val="Default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陈述效果、回答问题情况；论文文字表述、逻辑性、图表规范性。</w:t>
            </w:r>
          </w:p>
        </w:tc>
        <w:tc>
          <w:tcPr>
            <w:tcW w:w="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2015AC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C40CC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7EBFBB" w14:textId="7777777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</w:tr>
      <w:tr>
        <w:trPr>
          <w:trHeight w:val="669"/>
          <w:jc w:val="center"/>
        </w:trPr>
        <w:tc>
          <w:tcPr>
            <w:tcW w:w="9112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3E8EC4" w14:textId="77777777">
            <w:pPr>
              <w:keepNext/>
              <w:spacing w:line="440" w:lineRule="atLeast"/>
              <w:jc w:val="both"/>
              <w:rPr>
                <w:szCs w:val="21"/>
              </w:rPr>
            </w:pP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答辩小组成员签名：</w:t>
            </w:r>
          </w:p>
          <w:p w14:paraId="2BF7DEC7" w14:textId="77777777">
            <w:pPr>
              <w:keepNext/>
              <w:spacing w:line="440" w:lineRule="atLeast"/>
              <w:jc w:val="righ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年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月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日</w:t>
            </w:r>
          </w:p>
        </w:tc>
      </w:tr>
      <w:tr>
        <w:trPr>
          <w:trHeight w:val="553"/>
          <w:jc w:val="center"/>
        </w:trPr>
        <w:tc>
          <w:tcPr>
            <w:tcW w:w="55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39188C" w14:textId="77777777">
            <w:pPr>
              <w:keepNext/>
              <w:jc w:val="center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总评成绩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（三项评分和）</w:t>
            </w:r>
          </w:p>
        </w:tc>
        <w:tc>
          <w:tcPr>
            <w:tcW w:w="356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6FA966" w14:textId="77777777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  <w:p w14:paraId="18C26F52" w14:textId="77777777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</w:tc>
      </w:tr>
      <w:tr>
        <w:trPr>
          <w:trHeight w:val="392"/>
          <w:jc w:val="center"/>
        </w:trPr>
        <w:tc>
          <w:tcPr>
            <w:tcW w:w="22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88A489" w14:textId="77777777">
            <w:pPr>
              <w:keepNext/>
              <w:jc w:val="center"/>
              <w:rPr>
                <w:b/>
                <w:bCs/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备注</w:t>
            </w:r>
          </w:p>
        </w:tc>
        <w:tc>
          <w:tcPr>
            <w:tcW w:w="682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1D08A4" w14:textId="77777777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  <w:p w14:paraId="04E15293" w14:textId="77777777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</w:tc>
      </w:tr>
    </w:tbl>
    <w:p w14:paraId="7A31E50A" w14:textId="77777777">
      <w:pPr>
        <w:pStyle w:val="Default"/>
        <w:spacing w:before="40"/>
        <w:rPr>
          <w:rFonts w:cs="Times New Roman"/>
          <w:sz w:val="21"/>
          <w:szCs w:val="21"/>
        </w:rPr>
      </w:pPr>
      <w:r>
        <w:rPr>
          <w:rFonts w:ascii="宋体" w:hAnsi="宋体" w:eastAsia="宋体" w:cs="宋体"/>
          <w:color w:val="000000"/>
          <w:sz w:val="21"/>
          <w:szCs w:val="21"/>
        </w:rPr>
        <w:t>说明：（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1</w:t>
      </w:r>
      <w:r>
        <w:rPr>
          <w:rFonts w:ascii="宋体" w:hAnsi="宋体" w:eastAsia="宋体" w:cs="宋体"/>
          <w:color w:val="000000"/>
          <w:sz w:val="21"/>
          <w:szCs w:val="21"/>
        </w:rPr>
        <w:t>）评分说明：优：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90-100</w:t>
      </w:r>
      <w:r>
        <w:rPr>
          <w:rFonts w:ascii="宋体" w:hAnsi="宋体" w:eastAsia="宋体" w:cs="宋体"/>
          <w:color w:val="000000"/>
          <w:sz w:val="21"/>
          <w:szCs w:val="21"/>
        </w:rPr>
        <w:t>；良：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80-89</w:t>
      </w:r>
      <w:r>
        <w:rPr>
          <w:rFonts w:ascii="宋体" w:hAnsi="宋体" w:eastAsia="宋体" w:cs="宋体"/>
          <w:color w:val="000000"/>
          <w:sz w:val="21"/>
          <w:szCs w:val="21"/>
        </w:rPr>
        <w:t>；中：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70-79</w:t>
      </w:r>
      <w:r>
        <w:rPr>
          <w:rFonts w:ascii="宋体" w:hAnsi="宋体" w:eastAsia="宋体" w:cs="宋体"/>
          <w:color w:val="000000"/>
          <w:sz w:val="21"/>
          <w:szCs w:val="21"/>
        </w:rPr>
        <w:t>；及格：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60-69</w:t>
      </w:r>
      <w:r>
        <w:rPr>
          <w:rFonts w:ascii="宋体" w:hAnsi="宋体" w:eastAsia="宋体" w:cs="宋体"/>
          <w:color w:val="000000"/>
          <w:sz w:val="21"/>
          <w:szCs w:val="21"/>
        </w:rPr>
        <w:t>；不及格：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&lt;60</w:t>
      </w:r>
      <w:r>
        <w:rPr>
          <w:rFonts w:ascii="宋体" w:hAnsi="宋体" w:eastAsia="宋体" w:cs="宋体"/>
          <w:color w:val="000000"/>
          <w:sz w:val="21"/>
          <w:szCs w:val="21"/>
        </w:rPr>
        <w:t>。</w:t>
      </w:r>
    </w:p>
    <w:p w14:paraId="672C96FC" w14:textId="77777777">
      <w:pPr>
        <w:pStyle w:val="Default"/>
        <w:spacing w:before="40"/>
        <w:ind w:firstLine="630"/>
        <w:rPr>
          <w:rFonts w:cs="Times New Roman"/>
          <w:sz w:val="21"/>
          <w:szCs w:val="21"/>
        </w:rPr>
      </w:pPr>
      <w:r>
        <w:rPr>
          <w:rFonts w:ascii="宋体" w:hAnsi="宋体" w:eastAsia="宋体" w:cs="宋体"/>
          <w:color w:val="000000"/>
          <w:sz w:val="21"/>
          <w:szCs w:val="21"/>
        </w:rPr>
        <w:t>（</w:t>
      </w:r>
      <w:r>
        <w:rPr>
          <w:rFonts w:ascii="宋体" w:hAnsi="宋体" w:eastAsia="宋体" w:cs="宋体"/>
          <w:color w:val="000000"/>
          <w:sz w:val="21"/>
          <w:szCs w:val="21"/>
        </w:rPr>
        <w:t>2</w:t>
      </w:r>
      <w:r>
        <w:rPr>
          <w:rFonts w:ascii="宋体" w:hAnsi="宋体" w:eastAsia="宋体" w:cs="宋体"/>
          <w:color w:val="000000"/>
          <w:sz w:val="21"/>
          <w:szCs w:val="21"/>
        </w:rPr>
        <w:t>）优秀率：控制在总人数的</w:t>
      </w:r>
      <w:r>
        <w:rPr>
          <w:rFonts w:ascii="宋体" w:hAnsi="宋体" w:eastAsia="宋体" w:cs="宋体"/>
          <w:color w:val="000000"/>
          <w:sz w:val="21"/>
          <w:szCs w:val="21"/>
        </w:rPr>
        <w:t>15-20%</w:t>
      </w:r>
      <w:r>
        <w:rPr>
          <w:rFonts w:ascii="宋体" w:hAnsi="宋体" w:eastAsia="宋体" w:cs="宋体"/>
          <w:color w:val="000000"/>
          <w:sz w:val="21"/>
          <w:szCs w:val="21"/>
        </w:rPr>
        <w:t>之内，并且宁缺毋滥。</w:t>
      </w:r>
    </w:p>
    <w:p w14:paraId="34A9202F" w14:textId="77777777">
      <w:pPr>
        <w:pStyle w:val="Default"/>
        <w:spacing w:before="40"/>
        <w:ind w:firstLine="630"/>
        <w:rPr>
          <w:color w:val="FF0000"/>
          <w:sz w:val="21"/>
          <w:szCs w:val="21"/>
        </w:rPr>
      </w:pPr>
      <w:r>
        <w:rPr>
          <w:rFonts w:ascii="宋体" w:hAnsi="宋体" w:eastAsia="宋体" w:cs="宋体"/>
          <w:color w:val="FF0000"/>
          <w:sz w:val="21"/>
          <w:szCs w:val="21"/>
        </w:rPr>
        <w:t>（</w:t>
      </w:r>
      <w:r>
        <w:rPr>
          <w:rFonts w:ascii="宋体" w:hAnsi="宋体" w:eastAsia="宋体" w:cs="宋体"/>
          <w:color w:val="FF0000"/>
          <w:sz w:val="21"/>
          <w:szCs w:val="21"/>
        </w:rPr>
        <w:t>3</w:t>
      </w:r>
      <w:r>
        <w:rPr>
          <w:rFonts w:ascii="宋体" w:hAnsi="宋体" w:eastAsia="宋体" w:cs="宋体"/>
          <w:color w:val="FF0000"/>
          <w:sz w:val="21"/>
          <w:szCs w:val="21"/>
        </w:rPr>
        <w:t>）专业方向教学目标根据大纲需求进行调整。</w:t>
      </w:r>
    </w:p>
    <w:p w14:paraId="57446E5C" w14:textId="77777777">
      <w:pPr>
        <w:keepNext/>
        <w:keepLines/>
        <w:pageBreakBefore/>
        <w:spacing w:before="100" w:after="100" w:beforeAutospacing="1" w:afterAutospacing="1"/>
        <w:jc w:val="center"/>
        <w:rPr>
          <w:kern w:val="44"/>
          <w:sz w:val="48"/>
          <w:szCs w:val="48"/>
        </w:rPr>
      </w:pPr>
      <w:bookmarkStart w:id="0" w:name="_Toc515474668"/>
      <w:bookmarkStart w:id="1" w:name="_Toc515474682"/>
      <w:bookmarkStart w:id="2" w:name="_Toc515474706"/>
      <w:bookmarkStart w:id="3" w:name="_Toc515474708"/>
      <w:r>
        <w:lastRenderedPageBreak/>
        <w:rPr>
          <w:rFonts w:ascii="黑体" w:hAnsi="黑体" w:eastAsia="黑体" w:cs="Times New Roman"/>
          <w:b/>
          <w:bCs/>
          <w:kern w:val="2"/>
          <w:sz w:val="48"/>
          <w:szCs w:val="48"/>
        </w:rPr>
        <w:t>基于M5Stack的智能垃圾桶控制系统设计</w:t>
      </w:r>
      <w:bookmarkEnd w:id="0"/>
      <w:bookmarkEnd w:id="1"/>
      <w:bookmarkEnd w:id="2"/>
      <w:bookmarkEnd w:id="3"/>
    </w:p>
    <w:p w14:paraId="774A9D9B" w14:textId="77777777">
      <w:pPr>
        <w:spacing w:line="360" w:lineRule="auto"/>
        <w:ind w:firstLine="482"/>
        <w:jc w:val="both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摘要：针对垃圾桶开盖、垃圾压缩、容量检测与免接触操作的应用需求，设计了一种以 M5Stack Tab5 为主控、正点原子 PD42S1 智能步进电机为执行机构的智能垃圾桶控制系统。系统通过 RS485 总线驱动步进电机，实现桶盖的自动开关、垃圾压缩与容量检测；采用 DTOF-2510 激光测距传感器实现免接触的自动开关盖。</w:t>
      </w:r>
      <w:r>
        <w:rPr>
          <w:rFonts w:ascii="宋体" w:hAnsi="宋体"/>
          <w:bCs/>
          <w:sz w:val="24"/>
        </w:rPr>
      </w:r>
      <w:r>
        <w:rPr>
          <w:rFonts w:ascii="宋体" w:hAnsi="宋体"/>
          <w:bCs/>
          <w:sz w:val="24"/>
        </w:rPr>
      </w:r>
      <w:r>
        <w:rPr>
          <w:rFonts w:ascii="宋体" w:hAnsi="宋体"/>
          <w:bCs/>
          <w:sz w:val="24"/>
        </w:rPr>
      </w:r>
    </w:p>
    <w:p w14:paraId="048D2984" w14:textId="77777777">
      <w:pPr>
        <w:spacing w:line="360" w:lineRule="auto"/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方案设计方面，依据功能需求将系统划分为电机控制、距离检测、容量检测与人机交互四个模块，并对各模块的实现方式进行比较选型。电机控制未采用开环脉冲控制，而是利用 PD42S1 内置驱动的绝对位置模式与力矩模式，分别完成开关盖的定位与压缩/检测的恒力矩下压；免接触操作通过测距阈值与延时计时相结合，实现“靠近自动开盖、离开延时关盖”的控制逻辑。</w:t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367E5723" w14:textId="77777777">
      <w:pPr>
        <w:spacing w:line="360" w:lineRule="auto"/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硬件部分以 M5Stack Tab5 为核心，板载 SIT3088E 半双工 RS485 收发器用于电机通信，DTOF-2510 经独立 UART 接入，距离检测与电机控制两条链路相互隔离。软件部分运行于 UIFlow2.0（MicroPython），采用单线程主循环加任务状态机的结构，实现了 RS485 协议组帧与解析、DTOF-2510 ASCII 数据流解析、静止判断与容量换算、自动开关盖的下降沿触发与延时控制，并配置通信看门狗与任务超时保护。</w:t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27E1BDAC" w14:textId="77777777">
      <w:pPr>
        <w:spacing w:before="200" w:line="360" w:lineRule="auto"/>
        <w:ind w:firstLine="482"/>
        <w:jc w:val="both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关键词：智能垃圾桶；步进电机；RS485；DTOF 激光测距；自动开关盖</w:t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0CCC7EDB">
      <w:pPr>
        <w:pageBreakBefore/>
        <w:jc w:val="center"/>
      </w:pPr>
      <w:r>
        <w:rPr>
          <w:rFonts w:ascii="黑体" w:hAnsi="黑体" w:eastAsia="黑体" w:cs="Times New Roman"/>
          <w:b/>
          <w:bCs/>
          <w:kern w:val="2"/>
          <w:sz w:val="32"/>
          <w:szCs w:val="32"/>
        </w:rPr>
        <w:t>目录</w:t>
      </w:r>
    </w:p>
    <w:p w14:paraId="1EB240D6">
      <w:pPr>
        <w:pStyle w:val="TOC1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第1章 设计任务与方案确定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7</w:t>
      </w:r>
    </w:p>
    <w:p w14:paraId="644CD9B1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1.1 设计任务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7</w:t>
      </w:r>
    </w:p>
    <w:p w14:paraId="3106636C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1.2 总体设计思路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7</w:t>
      </w:r>
    </w:p>
    <w:p w14:paraId="11B6C346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1.3 方案确定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8</w:t>
      </w:r>
    </w:p>
    <w:p w14:paraId="474895D0">
      <w:pPr>
        <w:pStyle w:val="TOC1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第2章 硬件设计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9</w:t>
      </w:r>
    </w:p>
    <w:p w14:paraId="24CF4DB9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2.1 系统组成与供电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9</w:t>
      </w:r>
    </w:p>
    <w:p w14:paraId="33D6F3FC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2.2 主控模块与引脚分配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9</w:t>
      </w:r>
    </w:p>
    <w:p w14:paraId="5A718963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2.3 电机驱动与 RS485 通信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10</w:t>
      </w:r>
    </w:p>
    <w:p w14:paraId="28FA10FA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2.4 测距传感器接口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10</w:t>
      </w:r>
    </w:p>
    <w:p w14:paraId="0877586F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2.5 交互接口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11</w:t>
      </w:r>
    </w:p>
    <w:p w14:paraId="61665999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2.6 系统连接与元件清单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11</w:t>
      </w:r>
    </w:p>
    <w:p w14:paraId="21622C4B">
      <w:pPr>
        <w:pStyle w:val="TOC1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第3章 软件设计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12</w:t>
      </w:r>
    </w:p>
    <w:p w14:paraId="34FE67DA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3.1 程序结构与任务划分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12</w:t>
      </w:r>
    </w:p>
    <w:p w14:paraId="4DAE136F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3.2 测距数据解析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12</w:t>
      </w:r>
    </w:p>
    <w:p w14:paraId="2732E023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3.3 自动开关盖控制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31879480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3.4 电机控制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1B7397B3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3.5 人机交互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298C3EDA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3.6 故障处理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14</w:t>
      </w:r>
    </w:p>
    <w:p w14:paraId="60E8A81F">
      <w:pPr>
        <w:pStyle w:val="TOC1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第4章 调试与结果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14</w:t>
      </w:r>
    </w:p>
    <w:p w14:paraId="09C6C5A5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4.1 调试环境与调试方法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14</w:t>
      </w:r>
    </w:p>
    <w:p w14:paraId="193C33B7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4.2 RS485 命令回显语义反转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5F31D0AB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4.3 测距传感器协议不匹配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29E9AD3B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4.4 传感器缓冲区累积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20655231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4.5 运行结果与分析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16</w:t>
      </w:r>
    </w:p>
    <w:p w14:paraId="148B0C4D">
      <w:pPr>
        <w:pStyle w:val="TOC1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第5章 总结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16</w:t>
      </w:r>
    </w:p>
    <w:p w14:paraId="1455FCEC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5.1 完成的主要工作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16</w:t>
      </w:r>
    </w:p>
    <w:p w14:paraId="26A60471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5.2 指标达成情况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17</w:t>
      </w:r>
    </w:p>
    <w:p w14:paraId="5B910322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5.3 存在的不足与改进方向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17</w:t>
      </w:r>
    </w:p>
    <w:p w14:paraId="7BD95C07">
      <w:pPr>
        <w:pStyle w:val="TOC1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参考文献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17</w:t>
      </w:r>
    </w:p>
    <w:p w14:paraId="06583980">
      <w:pPr>
        <w:pStyle w:val="TOC1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附录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18</w:t>
      </w:r>
    </w:p>
    <w:p w14:paraId="6E13F18E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附录1 系统连接图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18</w:t>
      </w:r>
    </w:p>
    <w:p w14:paraId="28307140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附录2 核心源代码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18</w:t>
      </w:r>
    </w:p>
    <w:p w14:paraId="01B8FCF8">
      <w:pPr>
        <w:pStyle w:val="TOC2"/>
        <w:tabs>
          <w:tab w:val="right" w:pos="9200" w:leader="dot"/>
        </w:tabs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附录3 实物照片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20</w:t>
      </w:r>
    </w:p>
    <w:p w14:paraId="38E50D56">
      <w:pPr>
        <w:pageBreakBefore/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第1章 设计任务与方案确定</w:t>
      </w:r>
    </w:p>
    <w:p w14:paraId="3496ABA3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1.1 设计任务</w:t>
      </w:r>
    </w:p>
    <w:p w14:paraId="37130D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智能垃圾桶是嵌入式系统在智能家居领域的典型应用。本课题以 M5Stack Tab5 为控制核心，通过 RS485 总线驱动 PD42S1 智能步进电机，实现桶盖的开关、垃圾压缩与容量检测，并通过激光测距传感器实现免接触的自动开关盖。</w:t>
      </w:r>
    </w:p>
    <w:p w14:paraId="5537C60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需实现的功能为：电机带动桶盖在开盖位置与关盖位置之间运动；压缩与容量检测时电机以恒力矩持续下压；实时显示桶盖状态、容量百分比与桶内距离；当手接近到设定距离内时自动开盖，离开后延时自动关盖。任务书规定的技术指标如表 1-1 所示。</w:t>
      </w:r>
    </w:p>
    <w:tbl>
      <w:tblPr>
        <w:tblStyle w:val="af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80"/>
        <w:gridCol w:w="2880"/>
        <w:gridCol w:w="2880"/>
      </w:tblGrid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05A73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项目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B9D29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指标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1A49B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实现方式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A2A9E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开盖位置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289C0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37000 脉冲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07D1F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绝对位置模式（0xF2）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1A87D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关盖位置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6FCC0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25000 脉冲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6B437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绝对位置模式（0xF2）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B1F22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开关盖速度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3D669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 RPM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560C28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速度参数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F12B5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加减速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85C37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150（0~200）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820D5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加减速参数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30952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压缩力矩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6099C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600 mA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31F1A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力矩模式（0xF0）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0CDF3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容量检测范围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B3D0C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0%~100%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6FB21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位置 25000→13000 线性换算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902FE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测距范围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8570E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20~10000 mm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7F4AF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46CA2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自动开盖阈值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63055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200 mm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923C4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下降沿触发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6530A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自动关盖延时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F89D8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 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323C8D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计时触发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B3D2E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波特率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3DA6A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115200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12F77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376F0E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测距波特率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DD77A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921600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831FA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D14EF9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通信看门狗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F3EAC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5 s 无应答报警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B23BF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COMM_TIMEOUT_MS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49646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任务超时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8D06A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60 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5F1FC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TASK_TIMEOUT_MS</w:t>
            </w:r>
          </w:p>
        </w:tc>
      </w:tr>
    </w:tbl>
    <w:p w14:paraId="0537290B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1-1 设计技术指标</w:t>
      </w:r>
    </w:p>
    <w:p w14:paraId="5F028CD0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1.2 总体设计思路</w:t>
      </w:r>
    </w:p>
    <w:p w14:paraId="54127F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任务书给出了自动开盖阈值、自动关盖延时、容量检测范围等指标，这几项构成设计约束，其余参数在此基础上确定。</w:t>
      </w:r>
    </w:p>
    <w:p w14:paraId="5C65F02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整机划分为控制通道与两条通信链路：主控经 RS485 半双工总线控制电机，经独立 UART 接收测距传感器数据，两条链路相互独立、互不干扰；人机交互通过屏幕与四个功能按键完成。</w:t>
      </w:r>
    </w:p>
    <w:p w14:paraId="38EA1F3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器件选型以模块化、易于调试为原则，主控、电机、测距与控制策略各确定一种方案。</w:t>
      </w:r>
    </w:p>
    <w:p w14:paraId="66B736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实施过程按硬件连接、软件设计、系统联调的顺序展开。</w:t>
      </w:r>
    </w:p>
    <w:p w14:paraId="63A28C23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1.3 方案确定</w:t>
      </w:r>
    </w:p>
    <w:p w14:paraId="6227B6EE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主控在 STM32、ESP32 与 M5Stack Tab5 之间比较：STM32 需自行搭建显示、触摸与电源电路，工作量集中在非核心部分；裸 ESP32 开发板缺少成熟的图形框架。M5Stack Tab5 以 ESP32-P4（双核 RISC-V）为核心，集成屏幕、触摸、RS485 收发器与多路 UART，运行 UIFlow2.0（MicroPython）可直接使用图形与串口接口，故选用该型号。</w:t>
      </w:r>
    </w:p>
    <w:p w14:paraId="6847C02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电机在普通步进电机加独立驱动器与智能一体化步进电机之间比较：前者需分别配置驱动器、脉冲、方向与使能信号；PD42S1 为内置驱动的一体化步进电机，仅需一路 RS485 即可实现绝对位置、力矩、速度等多种控制模式，接线少、便于调试，故选用该型号。</w:t>
      </w:r>
    </w:p>
    <w:p w14:paraId="3ED18E9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测距在红外对射、超声波与激光测距之间比较：红外对射只能判断有无、无法测距；超声波近距离盲区较大且易受桶壁反射干扰。DTOF-2510 为直接飞行时间激光测距传感器，量程 20~10000 mm，以 ASCII 文本主动上报距离与置信度，故选用该型号。</w:t>
      </w:r>
    </w:p>
    <w:p w14:paraId="486EFD8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免接触控制采用"测距阈值 + 延时计时"方案：当测距进入开盖阈值以内时触发开盖，离开后经延时自动关盖。相比连续位置跟踪，该方案逻辑简单、状态明确，抗抖动能力强。</w:t>
      </w:r>
    </w:p>
    <w:p w14:paraId="2EC57B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方案确定后，系统总体结构如图 1-1 所示。</w:t>
      </w:r>
    </w:p>
    <w:p w14:paraId="280E60FE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 1-1 系统总体框图</w:t>
      </w:r>
    </w:p>
    <w:p w14:paraId="4B30A144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第2章 硬件设计</w:t>
      </w:r>
    </w:p>
    <w:p w14:paraId="238309A2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2.1 系统组成与供电</w:t>
      </w:r>
    </w:p>
    <w:p w14:paraId="7ADA9C9B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整机分为控制通道与两条通信链路：主控经 RS485 半双工总线控制电机，经独立 UART 接收测距传感器数据。</w:t>
      </w:r>
    </w:p>
    <w:p w14:paraId="2E19C71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系统由 M5Stack Tab5 统一供电。Tab5 板载 SIT3088E 半双工 RS485 收发器，经 DE/RE 方向引脚控制收发切换；电机 PD42S1 由独立电源供电，其 RS485 的 A、B 线接入 Tab5 的 RS485 接口；DTOF-2510 经 M5-Bus 的 UART 引脚接入。系统组成如表 2-1 所示。</w:t>
      </w:r>
    </w:p>
    <w:tbl>
      <w:tblPr>
        <w:tblStyle w:val="af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104E1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网络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C4191D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来源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1C0E5A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供给对象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5911B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说明</w:t>
            </w:r>
          </w:p>
        </w:tc>
      </w:tr>
      <w:t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B706D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主控供电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8F414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Tab5 内置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BBC33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主控、屏幕、RS485 收发器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53D684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板载电源管理</w:t>
            </w:r>
          </w:p>
        </w:tc>
      </w:tr>
      <w:t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4BF66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电机供电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95178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独立电源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ADC5C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PD42S1 电机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CD674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与主控电气隔离</w:t>
            </w:r>
          </w:p>
        </w:tc>
      </w:tr>
      <w:t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8CD0E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传感器供电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E6832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Tab5 M5-Bus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A649F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FDC7D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3.3V 供电</w:t>
            </w:r>
          </w:p>
        </w:tc>
      </w:tr>
      <w:t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B8247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GND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C6340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公共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F262B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全部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CCE8E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电机侧与主控侧共地</w:t>
            </w:r>
          </w:p>
        </w:tc>
      </w:tr>
    </w:tbl>
    <w:p w14:paraId="49204CF3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2-1 系统组成与供电</w:t>
      </w:r>
    </w:p>
    <w:p w14:paraId="0C9F025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2.2 主控模块与引脚分配</w:t>
      </w:r>
    </w:p>
    <w:p w14:paraId="4564806F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M5Stack Tab5 以 ESP32-P4 为主控，板载屏幕、触摸与 RS485 收发器。RS485 收发器占用一路 UART 与一个方向控制引脚，DTOF-2510 占用另一路 UART。引脚分配见表 2-2。</w:t>
      </w:r>
    </w:p>
    <w:tbl>
      <w:tblPr>
        <w:tblStyle w:val="af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34E8D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引脚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45F52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功能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D800CC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连接到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04ABC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说明</w:t>
            </w:r>
          </w:p>
        </w:tc>
      </w:tr>
      <w:t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EF473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GPIO20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DC26E2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UART1_TX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19F486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TXD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A7B5B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电机通信发送</w:t>
            </w:r>
          </w:p>
        </w:tc>
      </w:tr>
      <w:t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5E42C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GPIO21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A69B3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UART1_RX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BBE272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RXD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0268A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电机通信接收</w:t>
            </w:r>
          </w:p>
        </w:tc>
      </w:tr>
      <w:t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D3A4F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02B95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DIR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57B63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DE/RE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6F2A5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半双工方向控制</w:t>
            </w:r>
          </w:p>
        </w:tc>
      </w:tr>
      <w:t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FB767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GPIO37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0A242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UART2_TX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30C5B2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TXD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E0ACE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</w:tr>
      <w:t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48DA2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GPIO38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9A40F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UART2_RX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56E3D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RXD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1DC8B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</w:tr>
    </w:tbl>
    <w:p w14:paraId="4B430B63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2-2 引脚分配</w:t>
      </w:r>
    </w:p>
    <w:p w14:paraId="15C080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RS485 采用 UART1（115200、8N1），方向引脚 GPIO34 控制 SIT3088E 的发送/接收使能；DTOF-2510 采用 UART2（921600、8N1），两路串口独立，避免电机应答与测距数据相互干扰。</w:t>
      </w:r>
    </w:p>
    <w:p w14:paraId="7C33383F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2.3 电机驱动与 RS485 通信</w:t>
      </w:r>
    </w:p>
    <w:p w14:paraId="0B7A9B2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 PD42S1 为内置驱动的一体化步进电机，从机地址 0x01，经 RS485 半双工总线与主控通信。RS485 收发器为 SIT3088E，DE/RE 由 GPIO34 控制。</w:t>
      </w:r>
    </w:p>
    <w:p w14:paraId="2F128CC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半双工发送时序为：置高方向引脚（进入发送态）→ 延时 200 μs 建立 DE → 写入数据并等待末字节上线 → 置低方向引脚（切回接收态）→ 延时 50 ms 命令间隔。关键点在于末字节上线后必须及时释放总线，否则电机应答会与本机发送器冲突。</w:t>
      </w:r>
    </w:p>
    <w:p w14:paraId="73EE44A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通信帧结构为"帧头 0xC5 + 从机地址 + 功能码 + 数据 + 校验和 + 帧尾 0x5C"，校验和为数据段累加和的低 8 位。控制帧包括绝对位置模式（0xF2）、力矩模式（0xF0）、使能（0xFA）、停止（0xFC）、清除状态（0xFB）；读取帧包括位置（0x2A）、堵转标志（0x2D）、到位标志（0x30）。</w:t>
      </w:r>
    </w:p>
    <w:p w14:paraId="641D2C0C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2.4 测距传感器接口</w:t>
      </w:r>
    </w:p>
    <w:p w14:paraId="1DB37EE3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DTOF-2510 经 UART2 接入主控，波特率 921600。传感器主动上报 ASCII 文本行，每行以换行符结尾，格式为"距离,置信度"，距离单位为毫米、置信度为 0~1000 的整数，例如"123.4,88"表示距离 123.4 mm、置信度 88。</w:t>
      </w:r>
    </w:p>
    <w:p w14:paraId="380C7BCE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传感器与电机分属两路独立 UART，互不占用带宽；DTOF-2510 初始化失败时仅降级处理，不影响电机控制。</w:t>
      </w:r>
    </w:p>
    <w:p w14:paraId="2896D18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2.5 交互接口</w:t>
      </w:r>
    </w:p>
    <w:p w14:paraId="5806815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人机交互由 Tab5 屏幕与四个功能按键完成。屏幕显示桶盖状态、容量百分比与测距距离三行信息；四个按键分别对应开盖（Open）、关盖（Close）、压缩（Compress）与容量检测（Check），组成 2×2 布局。界面固定为英文，因所用 Montserrat 字体不含中文字形。</w:t>
      </w:r>
    </w:p>
    <w:p w14:paraId="1836301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2.6 系统连接与元件清单</w:t>
      </w:r>
    </w:p>
    <w:p w14:paraId="099FD96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系统接线为：Tab5 的 GPIO20/21 经板载 RS485 收发器接电机 A、B 线，GPIO34 接方向控制；GPIO37/38 接 DTOF-2510。元件清单如表 2-3 所示。</w:t>
      </w:r>
    </w:p>
    <w:tbl>
      <w:tblPr>
        <w:tblStyle w:val="af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80"/>
        <w:gridCol w:w="2880"/>
        <w:gridCol w:w="2880"/>
      </w:tblGrid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119E1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元件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84791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型号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6770A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作用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300A58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36985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M5Stack Tab5（ESP32-P4）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B8EC3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控制核心、人机交互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6C84A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步进电机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C1D73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正点原子 PD42S1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A6DC5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开关盖、压缩执行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A331E4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收发器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5C4CB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SIT3088E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31FD5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电机通信（板载）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C73C0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A317F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64AEB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免接触检测</w:t>
            </w:r>
          </w:p>
        </w:tc>
      </w:tr>
    </w:tbl>
    <w:p w14:paraId="35F72818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2-3 元件清单</w:t>
      </w:r>
    </w:p>
    <w:p w14:paraId="2CB2239D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第3章 软件设计</w:t>
      </w:r>
    </w:p>
    <w:p w14:paraId="284AFBF8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3.1 程序结构与任务划分</w:t>
      </w:r>
    </w:p>
    <w:p w14:paraId="6C52DBE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程序没有使用操作系统，而是采用单线程主循环加任务状态机的结构：setup() 完成初始化，loop() 每 10 ms 轮询一次，按顺序处理串口收发、待执行任务、任务状态机推进与测距轮询。</w:t>
      </w:r>
    </w:p>
    <w:p w14:paraId="5079ADB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程序按功能划分为六个模块，各模块对外仅提供少量接口，如表 3-1 所示。</w:t>
      </w:r>
    </w:p>
    <w:tbl>
      <w:tblPr>
        <w:tblStyle w:val="af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80"/>
        <w:gridCol w:w="2880"/>
        <w:gridCol w:w="2880"/>
      </w:tblGrid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5F50F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模块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C6B54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文件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E8500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职责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09252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主程序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6E27A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6438F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初始化、主循环调度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9C60B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协议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6099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9F55D7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组帧、校验、应答解析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7A278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电机控制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FA30B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386D1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绝对位置/力矩模式、静止判断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A92E0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测距解析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2539E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SensorParser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CD690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ASCII 数据流解析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F23AA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任务状态机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F8A96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87FAF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任务登记、推进、异常保护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D2404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用户界面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D90CE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m5ui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B74F2">
            <w:pPr>
              <w:jc w:val="both"/>
            </w:pPr>
            <w:r/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屏幕布局、状态刷新</w:t>
            </w:r>
          </w:p>
        </w:tc>
      </w:tr>
    </w:tbl>
    <w:p w14:paraId="5D8BF1F2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3-1 程序模块划分</w:t>
      </w:r>
    </w:p>
    <w:p w14:paraId="03E2B606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3.2 测距数据解析</w:t>
      </w:r>
    </w:p>
    <w:p w14:paraId="1CE0859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DTOF-2510 以 ASCII 文本行主动上报数据。SensorParser 类将字节流累积到缓冲区，按换行符切行，取逗号前的距离字段并四舍五入为整数毫米，越界（小于 20 或大于 10000）则丢弃。每次轮询排空缓冲区中所有完整帧，只保留最新一帧距离，避免缓冲区累积。</w:t>
      </w:r>
    </w:p>
    <w:p w14:paraId="0B7C2C49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3.3 自动开关盖控制</w:t>
      </w:r>
    </w:p>
    <w:p w14:paraId="40F418E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自动开关盖采用"测距阈值 + 延时计时"的下降沿触发逻辑。当距离进入开盖阈值（200 mm）以内时，由"远离"到"靠近"的下降沿触发开盖；当距离离开阈值后启动计时，超过延时（3 s）自动关盖；计时期间物体重新进入范围则取消计时。</w:t>
      </w:r>
    </w:p>
    <w:p w14:paraId="126CD758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该逻辑仅当无任务运行时才会触发，避免打断正在进行的开关盖、压缩或容量检测；下降沿触发避免了物体停留在阈值内时反复触发。</w:t>
      </w:r>
    </w:p>
    <w:p w14:paraId="3F61205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3.4 电机控制</w:t>
      </w:r>
    </w:p>
    <w:p w14:paraId="0A3E19D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开关盖采用绝对位置模式（0xF2）：先清除旧状态并设置位置环最大电流，再下发目标位置；完成判定采用与容量检测相同的静止判断——位置在观测窗口内停止变化且落在目标容差内即视为到位。</w:t>
      </w:r>
    </w:p>
    <w:p w14:paraId="1B4301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压缩与容量检测采用力矩模式（0xF0）：电机以 600 mA 持续下压且不主动抱闸，由开关盖指令退出。容量检测每 200 ms 采样一次位置，当最近 5 个样本的最大最小值之差小于 10 个脉冲时判定静止，再按"位置 25000 对应 0%、13000 对应 100%"线性换算为容量百分比。</w:t>
      </w:r>
    </w:p>
    <w:p w14:paraId="7CB7859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3.5 人机交互</w:t>
      </w:r>
    </w:p>
    <w:p w14:paraId="7CEA5E2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界面分为桶盖状态、容量百分比与测距距离三行显示；四个功能按键通过回调登记待执行任务，由主循环统一执行，避免在图形事件回调中直接发送指令。按钮按下仅当无任务运行时才被接受，防止误触发。</w:t>
      </w:r>
    </w:p>
    <w:p w14:paraId="2EB08C06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3.6 故障处理</w:t>
      </w:r>
    </w:p>
    <w:p w14:paraId="40EFB3A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系统配置两类保护：通信看门狗在任务运行期间监测电机应答，超过 5 s 无应答即停止并报警；任务超时在超过 60 s 时强制停止并清除状态。静止但远离目标位置时判定为卡阻，同样触发保护。异常时发送立即停止与清除状态指令，并将界面状态置为错误提示。</w:t>
      </w:r>
    </w:p>
    <w:p w14:paraId="0F97DBEE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第4章 调试与结果</w:t>
      </w:r>
    </w:p>
    <w:p w14:paraId="1B0F88E0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4.1 调试环境与调试方法</w:t>
      </w:r>
    </w:p>
    <w:p w14:paraId="145A31C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软件在 UIFlow2.0 的 Python 模式下运行，串口调试经 M5Stack 的调试串口打印原始收发字节与解析结果。硬件调试分三步：先只接主控不上电电机，确认界面与测距显示正常；再单独观测 RS485 总线的发送帧与应答帧；最后接入电机带负载，观测开关盖与压缩动作。</w:t>
      </w:r>
    </w:p>
    <w:p w14:paraId="686FAB69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4.2 RS485 命令回显语义反转</w:t>
      </w:r>
    </w:p>
    <w:p w14:paraId="3C8F4AE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电机通信时出现"电机无应答"报警，但 RS485 接线与地址均正确。经对照 STM32 例程发现，本电机单元的 0x6F（命令回显）指令语义与例程注释相反：数据 0 为开启回显、数据 1 为关闭；且关闭状态掉电后仍保持。原代码未在每次上电时重新开启回显，导致通信看门狗误报。修复后在初始化阶段每次上电都重新发送回显开启指令，问题解决。</w:t>
      </w:r>
    </w:p>
    <w:p w14:paraId="49252D77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4.3 测距传感器协议不匹配</w:t>
      </w:r>
    </w:p>
    <w:p w14:paraId="284B0E4F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测距传感器接入后始终无有效读数。原代码按 TFmini/TF-Luna 的二进制帧（帧头 0x59 0x59）解析，而实际选用的 DTOF-2510 以 ASCII 文本行"距离,置信度"主动上报，二者协议完全不同。查阅传感器参考例程确认输出格式后，重写 SensorParser 为按换行符切行、按逗号取距离字段，并将波特率由 115200 改为 921600，测距恢复正常。</w:t>
      </w:r>
    </w:p>
    <w:p w14:paraId="22F8DA3F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4.4 传感器缓冲区累积</w:t>
      </w:r>
    </w:p>
    <w:p w14:paraId="52BE4A6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测距显示偶尔滞后且内存占用缓慢上升。原轮询函数每次仅解析一帧，而传感器以约 100 Hz 持续上报，导致缓冲区中未消费的帧不断累积。修复为每次轮询排空所有完整帧、仅保留最新一帧，缓冲区不再增长，显示恢复实时。</w:t>
      </w:r>
    </w:p>
    <w:p w14:paraId="0F9C762B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4.5 运行结果与分析</w:t>
      </w:r>
    </w:p>
    <w:p w14:paraId="2B535C6B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上电后界面显示桶盖状态、容量百分比与测距距离。手靠近到 200 mm 以内时桶盖自动打开，界面显示 Opening... 随后变为 Opened；手离开约 3 s 后自动关闭。按键功能正常：按 Open/Close 分别开盖、关盖，按 Compress 电机持续下压压缩垃圾，按 Check 下压至静止后显示容量百分比。</w:t>
      </w:r>
    </w:p>
    <w:p w14:paraId="2D61986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拔下测距传感器后距离显示保持占位符，电机控制不受影响；拔下电机 RS485 总线后，任务运行 5 s 内触发无应答报警并停止电机。</w:t>
      </w:r>
    </w:p>
    <w:p w14:paraId="2FC4E8CC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第5章 总结</w:t>
      </w:r>
    </w:p>
    <w:p w14:paraId="31780EE4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5.1 完成的主要工作</w:t>
      </w:r>
    </w:p>
    <w:p w14:paraId="5859B51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本文完成了基于 M5Stack Tab5 的智能垃圾桶控制系统。硬件以 Tab5 为核心，经 RS485 总线驱动 PD42S1 步进电机，经独立 UART 接入 DTOF-2510 激光测距传感器。软件实现了 RS485 协议组帧与解析、绝对位置与力矩两种电机控制模式、DTOF-2510 ASCII 数据流解析、静止判断与容量换算、自动开关盖的下降沿触发与延时控制，并配置通信看门狗与任务超时保护。调试中解决了命令回显语义反转、测距协议不匹配、传感器缓冲区累积三个问题。</w:t>
      </w:r>
    </w:p>
    <w:p w14:paraId="337AC3D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5.2 指标达成情况</w:t>
      </w:r>
    </w:p>
    <w:p w14:paraId="46EB22A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对照表 1-1 所列指标，开关盖定位、压缩力矩、容量检测范围、测距范围、自动开盖阈值、自动关盖延时、通信看门狗与任务超时等指标均已实现，并在实物上得到验证。</w:t>
      </w:r>
    </w:p>
    <w:p w14:paraId="042AD798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5.3 存在的不足与改进方向</w:t>
      </w:r>
    </w:p>
    <w:p w14:paraId="5FD4486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容量检测依赖电机下压至静止后的位置，对垃圾的松紧程度敏感，代表性有限。改进方向是结合测距传感器对桶内高度进行冗余测量，与电机位置相互校验，提高容量估算的鲁棒性。此外，自动开关盖目前仅靠单点距离阈值，可进一步引入持续跟踪与手势识别。</w:t>
      </w:r>
    </w:p>
    <w:p w14:paraId="4F739DF1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参考文献</w:t>
      </w:r>
    </w:p>
    <w:p w14:paraId="1EE2D57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[1] 王晓明. 电动机的单片机控制[M]. 4版. 北京: 北京航空航天大学出版社, 2016.</w:t>
      </w:r>
    </w:p>
    <w:p w14:paraId="5496C41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[2] 陈维刚. 智能控制技术[M]. 北京: 机械工业出版社, 2019.</w:t>
      </w:r>
    </w:p>
    <w:p w14:paraId="797AC9E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[3] 郭天祥. 新概念51单片机C语言教程[M]. 2版. 北京: 电子工业出版社, 2018.</w:t>
      </w:r>
    </w:p>
    <w:p w14:paraId="0B632D16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[4] 张毅, 王俊. 基于RS485总线的一体化步进电机控制系统设计[J]. 微电机, 2018, 51(6): 74-77.</w:t>
      </w:r>
    </w:p>
    <w:p w14:paraId="04EAD8FA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[5] 刘军, 李伟. 基于ToF激光测距的智能垃圾桶设计[J]. 传感器与微系统, 2020, 39(8): 102-104.</w:t>
      </w:r>
    </w:p>
    <w:p w14:paraId="744BE85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[6] 陈忠, 赵敏. 基于STM32的智能垃圾桶控制系统设计[J]. 自动化与仪表, 2019, 34(5): 55-58.</w:t>
      </w:r>
    </w:p>
    <w:p w14:paraId="5977D611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附录</w:t>
      </w:r>
    </w:p>
    <w:p w14:paraId="0E342C54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附录1 系统连接图</w:t>
      </w:r>
    </w:p>
    <w:p w14:paraId="2DB1E510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图附-1 智能垃圾桶系统连接图（Tab5 经 RS485 接 PD42S1，经 UART 接 DTOF-2510）</w:t>
      </w:r>
    </w:p>
    <w:p w14:paraId="7898DA4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附录2 核心源代码</w:t>
      </w:r>
    </w:p>
    <w:p w14:paraId="525B2F5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协议常量 =====================</w:t>
      </w:r>
    </w:p>
    <w:p w14:paraId="2EF6CF0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_FHEAD     = 0xC5    # 帧头</w:t>
      </w:r>
    </w:p>
    <w:p w14:paraId="74FDC62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_FTAIL     = 0x5C    # 帧尾</w:t>
      </w:r>
    </w:p>
    <w:p w14:paraId="4518AF3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_F_POS     = 0xF2    # 绝对位置模式运动</w:t>
      </w:r>
    </w:p>
    <w:p w14:paraId="5EE7AD5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_F_TORQUE  = 0xF0    # 力矩模式运动</w:t>
      </w:r>
    </w:p>
    <w:p w14:paraId="7D4DE06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_F_EN      = 0xFA    # 电机使能</w:t>
      </w:r>
    </w:p>
    <w:p w14:paraId="6FC7302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_F_STOP    = 0xFC    # 立即停止</w:t>
      </w:r>
    </w:p>
    <w:p w14:paraId="6011B4F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_F_CLEAR   = 0xFB    # 清除状态</w:t>
      </w:r>
    </w:p>
    <w:p w14:paraId="5B24F34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_F_RD_POS  = 0x2A    # 读实时位置</w:t>
      </w:r>
    </w:p>
    <w:p w14:paraId="7D8FCE4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_F_RD_CLOG = 0x2D    # 读堵转标志</w:t>
      </w:r>
    </w:p>
    <w:p w14:paraId="7A05639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_F_RD_ARV  = 0x30    # 读到位标志</w:t>
      </w:r>
    </w:p>
    <w:p w14:paraId="64749082">
      <w:pPr>
        <w:spacing w:after="0"/>
        <w:jc w:val="both"/>
      </w:pPr>
      <w:r>
        <w:rPr>
          <w:rFonts w:ascii="Courier New" w:hAnsi="Courier New" w:eastAsia="等线"/>
          <w:b w:val="0"/>
          <w:sz w:val="18"/>
        </w:rPr>
      </w:r>
    </w:p>
    <w:p w14:paraId="5A9FB7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ADDR = 0x01          # 电机从机地址</w:t>
      </w:r>
    </w:p>
    <w:p w14:paraId="37C7BDB5">
      <w:pPr>
        <w:spacing w:after="0"/>
        <w:jc w:val="both"/>
      </w:pPr>
      <w:r>
        <w:rPr>
          <w:rFonts w:ascii="Courier New" w:hAnsi="Courier New" w:eastAsia="等线"/>
          <w:b w:val="0"/>
          <w:sz w:val="18"/>
        </w:rPr>
      </w:r>
    </w:p>
    <w:p w14:paraId="56D0268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运动参数 =====================</w:t>
      </w:r>
    </w:p>
    <w:p w14:paraId="75E9D74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SPEED = 10           # 速度 (RPM)</w:t>
      </w:r>
    </w:p>
    <w:p w14:paraId="5A87E57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ACC   = 150          # 加减速</w:t>
      </w:r>
    </w:p>
    <w:p w14:paraId="06D9CC7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POS_OPEN  = 37000    # 开盖绝对位置</w:t>
      </w:r>
    </w:p>
    <w:p w14:paraId="6B0BB9A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POS_CLOSE = 25000    # 关盖绝对位置</w:t>
      </w:r>
    </w:p>
    <w:p w14:paraId="1EBE53C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TORQUE_MA = 600      # 压缩/检测力矩 (mA)</w:t>
      </w:r>
    </w:p>
    <w:p w14:paraId="64F306F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POS_FULL  = 13000    # 100% 容量位置</w:t>
      </w:r>
    </w:p>
    <w:p w14:paraId="29C41A5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POS_EMPTY = 25000    # 0% 容量位置</w:t>
      </w:r>
    </w:p>
    <w:p w14:paraId="43DACC61">
      <w:pPr>
        <w:spacing w:after="0"/>
        <w:jc w:val="both"/>
      </w:pPr>
      <w:r>
        <w:rPr>
          <w:rFonts w:ascii="Courier New" w:hAnsi="Courier New" w:eastAsia="等线"/>
          <w:b w:val="0"/>
          <w:sz w:val="18"/>
        </w:rPr>
      </w:r>
    </w:p>
    <w:p w14:paraId="6CA419F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AUTO_OPEN_MM  = 200     # 自动开盖阈值 (20cm)</w:t>
      </w:r>
    </w:p>
    <w:p w14:paraId="1EA6D74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AUTO_CLOSE_MS = 3000    # 自动关盖延时 (3s)</w:t>
      </w:r>
    </w:p>
    <w:p w14:paraId="2E7635DF">
      <w:pPr>
        <w:spacing w:after="0"/>
        <w:jc w:val="both"/>
      </w:pPr>
      <w:r>
        <w:rPr>
          <w:rFonts w:ascii="Courier New" w:hAnsi="Courier New" w:eastAsia="等线"/>
          <w:b w:val="0"/>
          <w:sz w:val="18"/>
        </w:rPr>
      </w:r>
    </w:p>
    <w:p w14:paraId="3473419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校验与组帧 =====================</w:t>
      </w:r>
    </w:p>
    <w:p w14:paraId="7601BA6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_checksum(data):</w:t>
      </w:r>
    </w:p>
    <w:p w14:paraId="117B824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s = 0</w:t>
      </w:r>
    </w:p>
    <w:p w14:paraId="0E730E1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for b in data:</w:t>
      </w:r>
    </w:p>
    <w:p w14:paraId="558B861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 += b</w:t>
      </w:r>
    </w:p>
    <w:p w14:paraId="4ABE626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s &amp; 0xFF</w:t>
      </w:r>
    </w:p>
    <w:p w14:paraId="0543D00D">
      <w:pPr>
        <w:spacing w:after="0"/>
        <w:jc w:val="both"/>
      </w:pPr>
      <w:r>
        <w:rPr>
          <w:rFonts w:ascii="Courier New" w:hAnsi="Courier New" w:eastAsia="等线"/>
          <w:b w:val="0"/>
          <w:sz w:val="18"/>
        </w:rPr>
      </w:r>
    </w:p>
    <w:p w14:paraId="6D7A961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_build_pos(addr, direction, acc, speed, pulses):</w:t>
      </w:r>
    </w:p>
    <w:p w14:paraId="7EBEF58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"""绝对位置运动帧 (14 字节, 0xF2)"""</w:t>
      </w:r>
    </w:p>
    <w:p w14:paraId="7F8A4C1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 = bytearray(14)</w:t>
      </w:r>
    </w:p>
    <w:p w14:paraId="3579B4A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b[0] = _FHEAD</w:t>
      </w:r>
    </w:p>
    <w:p w14:paraId="286E201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b[1] = addr</w:t>
      </w:r>
    </w:p>
    <w:p w14:paraId="0E667CE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b[2] = _F_POS</w:t>
      </w:r>
    </w:p>
    <w:p w14:paraId="724BCD9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b[3] = direction</w:t>
      </w:r>
    </w:p>
    <w:p w14:paraId="55E19E8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b[4] = acc</w:t>
      </w:r>
    </w:p>
    <w:p w14:paraId="3378DDB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b[5] = (speed &gt;&gt; 8) &amp; 0xFF</w:t>
      </w:r>
    </w:p>
    <w:p w14:paraId="1D189BC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b[6] = speed &amp; 0xFF</w:t>
      </w:r>
    </w:p>
    <w:p w14:paraId="4D97AF2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b[7] = (pulses &gt;&gt; 24) &amp; 0xFF</w:t>
      </w:r>
    </w:p>
    <w:p w14:paraId="2626332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b[8] = (pulses &gt;&gt; 16) &amp; 0xFF</w:t>
      </w:r>
    </w:p>
    <w:p w14:paraId="6E8A16C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b[9] = (pulses &gt;&gt; 8) &amp; 0xFF</w:t>
      </w:r>
    </w:p>
    <w:p w14:paraId="301AB81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b[10] = pulses &amp; 0xFF</w:t>
      </w:r>
    </w:p>
    <w:p w14:paraId="3B5B3BB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b[11] = 0</w:t>
      </w:r>
    </w:p>
    <w:p w14:paraId="5BFEB0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b[12] = _checksum(b[:12])</w:t>
      </w:r>
    </w:p>
    <w:p w14:paraId="0347F3A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b[13] = _FTAIL</w:t>
      </w:r>
    </w:p>
    <w:p w14:paraId="2D0288B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b</w:t>
      </w:r>
    </w:p>
    <w:p w14:paraId="144CBA1B">
      <w:pPr>
        <w:spacing w:after="0"/>
        <w:jc w:val="both"/>
      </w:pPr>
      <w:r>
        <w:rPr>
          <w:rFonts w:ascii="Courier New" w:hAnsi="Courier New" w:eastAsia="等线"/>
          <w:b w:val="0"/>
          <w:sz w:val="18"/>
        </w:rPr>
      </w:r>
    </w:p>
    <w:p w14:paraId="030169A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_build_torque(addr, direction, ma):</w:t>
      </w:r>
    </w:p>
    <w:p w14:paraId="58DD57D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"""力矩运动帧 (8 字节, 0xF0)"""</w:t>
      </w:r>
    </w:p>
    <w:p w14:paraId="3DC98F4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 = bytearray(8)</w:t>
      </w:r>
    </w:p>
    <w:p w14:paraId="726AE7D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b[0] = _FHEAD</w:t>
      </w:r>
    </w:p>
    <w:p w14:paraId="0B737DA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b[1] = addr</w:t>
      </w:r>
    </w:p>
    <w:p w14:paraId="7E7EA37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b[2] = _F_TORQUE</w:t>
      </w:r>
    </w:p>
    <w:p w14:paraId="1F6D2A7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b[3] = direction</w:t>
      </w:r>
    </w:p>
    <w:p w14:paraId="621E5E0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b[4] = (ma &gt;&gt; 8) &amp; 0xFF</w:t>
      </w:r>
    </w:p>
    <w:p w14:paraId="0115DF8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b[5] = ma &amp; 0xFF</w:t>
      </w:r>
    </w:p>
    <w:p w14:paraId="1A6C81B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b[6] = _checksum(b[:6])</w:t>
      </w:r>
    </w:p>
    <w:p w14:paraId="60CB5A9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b[7] = _FTAIL</w:t>
      </w:r>
    </w:p>
    <w:p w14:paraId="70C22CA0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b</w:t>
      </w:r>
    </w:p>
    <w:p w14:paraId="4AE919CE">
      <w:pPr>
        <w:spacing w:after="0"/>
        <w:jc w:val="both"/>
      </w:pPr>
      <w:r>
        <w:rPr>
          <w:rFonts w:ascii="Courier New" w:hAnsi="Courier New" w:eastAsia="等线"/>
          <w:b w:val="0"/>
          <w:sz w:val="18"/>
        </w:rPr>
      </w:r>
    </w:p>
    <w:p w14:paraId="2746BB3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测距解析 (DTOF-2510) =====================</w:t>
      </w:r>
    </w:p>
    <w:p w14:paraId="4439B2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class SensorParser:</w:t>
      </w:r>
    </w:p>
    <w:p w14:paraId="3A92B0F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"""DTOF-2510: ASCII 行 '距离,置信度\n'，距离单位 mm"""</w:t>
      </w:r>
    </w:p>
    <w:p w14:paraId="183C40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__init__(self):</w:t>
      </w:r>
    </w:p>
    <w:p w14:paraId="5F8DED3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self.buf = bytearray()</w:t>
      </w:r>
    </w:p>
    <w:p w14:paraId="51F78E4A">
      <w:pPr>
        <w:spacing w:after="0"/>
        <w:jc w:val="both"/>
      </w:pPr>
      <w:r>
        <w:rPr>
          <w:rFonts w:ascii="Courier New" w:hAnsi="Courier New" w:eastAsia="等线"/>
          <w:b w:val="0"/>
          <w:sz w:val="18"/>
        </w:rPr>
      </w:r>
    </w:p>
    <w:p w14:paraId="33AC3F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feed(self, data):</w:t>
      </w:r>
    </w:p>
    <w:p w14:paraId="44305A00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self.buf.extend(data)</w:t>
      </w:r>
    </w:p>
    <w:p w14:paraId="5AB2E7AD">
      <w:pPr>
        <w:spacing w:after="0"/>
        <w:jc w:val="both"/>
      </w:pPr>
      <w:r>
        <w:rPr>
          <w:rFonts w:ascii="Courier New" w:hAnsi="Courier New" w:eastAsia="等线"/>
          <w:b w:val="0"/>
          <w:sz w:val="18"/>
        </w:rPr>
      </w:r>
    </w:p>
    <w:p w14:paraId="15B08E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parse(self):</w:t>
      </w:r>
    </w:p>
    <w:p w14:paraId="40082B9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while True:</w:t>
      </w:r>
    </w:p>
    <w:p w14:paraId="60528B1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 = self.buf.find(b'\n')</w:t>
      </w:r>
    </w:p>
    <w:p w14:paraId="1493BBA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i &lt; 0:</w:t>
      </w:r>
    </w:p>
    <w:p w14:paraId="2B1269B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if len(self.buf) &gt; 64:</w:t>
      </w:r>
    </w:p>
    <w:p w14:paraId="6ECB9B0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    self.buf = bytearray()</w:t>
      </w:r>
    </w:p>
    <w:p w14:paraId="2685568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return None</w:t>
      </w:r>
    </w:p>
    <w:p w14:paraId="63791C0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line = bytes(self.buf[:i])</w:t>
      </w:r>
    </w:p>
    <w:p w14:paraId="3408AFF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self.buf = self.buf[i + 1:]</w:t>
      </w:r>
    </w:p>
    <w:p w14:paraId="686C0C1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j = line.find(b',')</w:t>
      </w:r>
    </w:p>
    <w:p w14:paraId="380137C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j &lt;= 0:</w:t>
      </w:r>
    </w:p>
    <w:p w14:paraId="62D32A8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01D31E1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try:</w:t>
      </w:r>
    </w:p>
    <w:p w14:paraId="62FAF4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dist_mm = int(float(line[:j].decode().strip()) + 0.5)</w:t>
      </w:r>
    </w:p>
    <w:p w14:paraId="5C809E9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except ValueError:</w:t>
      </w:r>
    </w:p>
    <w:p w14:paraId="43866FC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23E9BD1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dist_mm &lt; 20 or dist_mm &gt; 10000:</w:t>
      </w:r>
    </w:p>
    <w:p w14:paraId="3987AB2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0705D9E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return dist_mm</w:t>
      </w:r>
    </w:p>
    <w:p w14:paraId="282B332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附录3 实物照片</w:t>
      </w:r>
    </w:p>
    <w:p w14:paraId="1220587D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图附-2 整机运行实物照片</w:t>
      </w:r>
    </w:p>
    <w:sectPr>
      <w:headerReference w:type="default" r:id="rId21"/>
      <w:footerReference w:type="default" r:id="rId22"/>
      <w:pgSz w:w="11906" w:h="16838"/>
      <w:pgMar w:top="1440" w:right="1247" w:bottom="1440" w:left="1304" w:header="851" w:footer="992" w:gutter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5B428" w14:textId="77777777">
      <w:r>
        <w:separator/>
      </w:r>
    </w:p>
  </w:endnote>
  <w:endnote w:type="continuationSeparator" w:id="0">
    <w:p w14:paraId="489D852D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302BFACD" w14:textId="77777777">
    <w:pPr>
      <w:pStyle w:val="af0"/>
      <w:framePr w:hAnchor="margin" w:vAnchor="text" w:y="1" w:xAlign="center" w:wrap="around"/>
      <w:jc w:val="center"/>
    </w:pPr>
    <w:r>
      <w:rPr>
        <w:rFonts w:ascii="宋体" w:hAnsi="宋体"/>
        <w:sz w:val="21"/>
      </w:rPr>
      <w:fldChar w:fldCharType="begin"/>
    </w:r>
    <w:r>
      <w:rPr>
        <w:rFonts w:ascii="宋体" w:hAnsi="宋体"/>
        <w:sz w:val="21"/>
      </w:rPr>
      <w:instrText xml:space="preserve"> PAGE </w:instrText>
    </w:r>
    <w:r>
      <w:rPr>
        <w:rFonts w:ascii="宋体" w:hAnsi="宋体"/>
        <w:sz w:val="21"/>
      </w:rPr>
      <w:fldChar w:fldCharType="separate"/>
    </w:r>
    <w:r>
      <w:rPr>
        <w:rFonts w:ascii="宋体" w:hAnsi="宋体"/>
        <w:sz w:val="21"/>
      </w:rPr>
      <w:t>1</w:t>
    </w:r>
    <w:r>
      <w:rPr>
        <w:rFonts w:ascii="宋体" w:hAnsi="宋体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FF29D" w14:textId="77777777">
      <w:r>
        <w:separator/>
      </w:r>
    </w:p>
  </w:footnote>
  <w:footnote w:type="continuationSeparator" w:id="0">
    <w:p w14:paraId="7AD6BD7E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7074EB54" w14:textId="77777777">
    <w:pPr>
      <w:pStyle w:val="ad"/>
      <w:pBdr>
        <w:bottom w:val="none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2A27"/>
    <w:rsid w:val="0000283C"/>
    <w:rsid w:val="00005FB8"/>
    <w:rsid w:val="00013B15"/>
    <w:rsid w:val="00027A5C"/>
    <w:rsid w:val="00034382"/>
    <w:rsid w:val="00041B42"/>
    <w:rsid w:val="00064589"/>
    <w:rsid w:val="00064F09"/>
    <w:rsid w:val="0007299B"/>
    <w:rsid w:val="00082909"/>
    <w:rsid w:val="00085714"/>
    <w:rsid w:val="00085A95"/>
    <w:rsid w:val="000869E6"/>
    <w:rsid w:val="00086C19"/>
    <w:rsid w:val="000916CE"/>
    <w:rsid w:val="00094303"/>
    <w:rsid w:val="00095404"/>
    <w:rsid w:val="00096654"/>
    <w:rsid w:val="00096DA2"/>
    <w:rsid w:val="000A0A7D"/>
    <w:rsid w:val="000B5B30"/>
    <w:rsid w:val="000B7C83"/>
    <w:rsid w:val="000C0AE0"/>
    <w:rsid w:val="000C3E6B"/>
    <w:rsid w:val="000D4925"/>
    <w:rsid w:val="000D7B8E"/>
    <w:rsid w:val="000E1EAB"/>
    <w:rsid w:val="000F2249"/>
    <w:rsid w:val="000F3E2B"/>
    <w:rsid w:val="000F6352"/>
    <w:rsid w:val="00101403"/>
    <w:rsid w:val="00104328"/>
    <w:rsid w:val="001079A5"/>
    <w:rsid w:val="00110D5D"/>
    <w:rsid w:val="00113F75"/>
    <w:rsid w:val="00114D30"/>
    <w:rsid w:val="0012344D"/>
    <w:rsid w:val="00123B58"/>
    <w:rsid w:val="001256A4"/>
    <w:rsid w:val="00134B47"/>
    <w:rsid w:val="00134C07"/>
    <w:rsid w:val="00140258"/>
    <w:rsid w:val="00147656"/>
    <w:rsid w:val="00155C7F"/>
    <w:rsid w:val="00160B5F"/>
    <w:rsid w:val="001628BF"/>
    <w:rsid w:val="00171185"/>
    <w:rsid w:val="00172A27"/>
    <w:rsid w:val="00186724"/>
    <w:rsid w:val="001871B3"/>
    <w:rsid w:val="00193592"/>
    <w:rsid w:val="001A3CEC"/>
    <w:rsid w:val="001A424A"/>
    <w:rsid w:val="001A529A"/>
    <w:rsid w:val="001A52D1"/>
    <w:rsid w:val="001B4215"/>
    <w:rsid w:val="001B44AA"/>
    <w:rsid w:val="001B7FDB"/>
    <w:rsid w:val="001C7CB2"/>
    <w:rsid w:val="001D4312"/>
    <w:rsid w:val="001D6F1B"/>
    <w:rsid w:val="001D6FB0"/>
    <w:rsid w:val="001E238A"/>
    <w:rsid w:val="001E375B"/>
    <w:rsid w:val="001E7505"/>
    <w:rsid w:val="001F5D72"/>
    <w:rsid w:val="0021664D"/>
    <w:rsid w:val="00222705"/>
    <w:rsid w:val="00225185"/>
    <w:rsid w:val="002258F9"/>
    <w:rsid w:val="00231A63"/>
    <w:rsid w:val="00233145"/>
    <w:rsid w:val="0024744F"/>
    <w:rsid w:val="00253281"/>
    <w:rsid w:val="0025420A"/>
    <w:rsid w:val="0026761D"/>
    <w:rsid w:val="00267A00"/>
    <w:rsid w:val="00270500"/>
    <w:rsid w:val="0027450D"/>
    <w:rsid w:val="00286216"/>
    <w:rsid w:val="00291D7F"/>
    <w:rsid w:val="002977CF"/>
    <w:rsid w:val="002A220F"/>
    <w:rsid w:val="002A4CE0"/>
    <w:rsid w:val="002B1E0D"/>
    <w:rsid w:val="002B25A3"/>
    <w:rsid w:val="002B3EE6"/>
    <w:rsid w:val="002B47CE"/>
    <w:rsid w:val="002B6A26"/>
    <w:rsid w:val="002B71F2"/>
    <w:rsid w:val="002D1855"/>
    <w:rsid w:val="002D18D8"/>
    <w:rsid w:val="002D5B05"/>
    <w:rsid w:val="002E23C3"/>
    <w:rsid w:val="002E2849"/>
    <w:rsid w:val="002E42EA"/>
    <w:rsid w:val="002E5E37"/>
    <w:rsid w:val="002E6F0E"/>
    <w:rsid w:val="0030187C"/>
    <w:rsid w:val="00303E24"/>
    <w:rsid w:val="00314565"/>
    <w:rsid w:val="00324CAD"/>
    <w:rsid w:val="003278CD"/>
    <w:rsid w:val="00335227"/>
    <w:rsid w:val="00337FB3"/>
    <w:rsid w:val="00340390"/>
    <w:rsid w:val="00341599"/>
    <w:rsid w:val="0034768A"/>
    <w:rsid w:val="00351681"/>
    <w:rsid w:val="00352EAF"/>
    <w:rsid w:val="00353B03"/>
    <w:rsid w:val="00367B8F"/>
    <w:rsid w:val="00381D47"/>
    <w:rsid w:val="00382A2A"/>
    <w:rsid w:val="00382FFB"/>
    <w:rsid w:val="003833C6"/>
    <w:rsid w:val="003913C5"/>
    <w:rsid w:val="00396DFA"/>
    <w:rsid w:val="00397F8C"/>
    <w:rsid w:val="003A374B"/>
    <w:rsid w:val="003A5CC0"/>
    <w:rsid w:val="003A6CDF"/>
    <w:rsid w:val="003A7A1A"/>
    <w:rsid w:val="003A7BC3"/>
    <w:rsid w:val="003B1097"/>
    <w:rsid w:val="003B20E9"/>
    <w:rsid w:val="003B3175"/>
    <w:rsid w:val="003B5DB1"/>
    <w:rsid w:val="003B73A4"/>
    <w:rsid w:val="003C1ACE"/>
    <w:rsid w:val="003D35A3"/>
    <w:rsid w:val="003D6E06"/>
    <w:rsid w:val="003F0DE3"/>
    <w:rsid w:val="003F14BD"/>
    <w:rsid w:val="003F2152"/>
    <w:rsid w:val="003F2CE2"/>
    <w:rsid w:val="003F2E97"/>
    <w:rsid w:val="003F4149"/>
    <w:rsid w:val="003F6665"/>
    <w:rsid w:val="00411291"/>
    <w:rsid w:val="004126F9"/>
    <w:rsid w:val="0041470A"/>
    <w:rsid w:val="00417715"/>
    <w:rsid w:val="00420D0D"/>
    <w:rsid w:val="00421434"/>
    <w:rsid w:val="00426E57"/>
    <w:rsid w:val="00427E9A"/>
    <w:rsid w:val="004300F6"/>
    <w:rsid w:val="00430F7B"/>
    <w:rsid w:val="00437B8E"/>
    <w:rsid w:val="00447A73"/>
    <w:rsid w:val="00447B18"/>
    <w:rsid w:val="00450E77"/>
    <w:rsid w:val="0045538A"/>
    <w:rsid w:val="00463252"/>
    <w:rsid w:val="00464694"/>
    <w:rsid w:val="00467E62"/>
    <w:rsid w:val="00471C97"/>
    <w:rsid w:val="00475F73"/>
    <w:rsid w:val="00481729"/>
    <w:rsid w:val="00483EB1"/>
    <w:rsid w:val="00484ADD"/>
    <w:rsid w:val="00484CD6"/>
    <w:rsid w:val="0048544A"/>
    <w:rsid w:val="0049266A"/>
    <w:rsid w:val="00492C93"/>
    <w:rsid w:val="00494404"/>
    <w:rsid w:val="004B09F3"/>
    <w:rsid w:val="004B2672"/>
    <w:rsid w:val="004B4F95"/>
    <w:rsid w:val="004B672D"/>
    <w:rsid w:val="004C166B"/>
    <w:rsid w:val="004C4FD6"/>
    <w:rsid w:val="004D134C"/>
    <w:rsid w:val="004D4CDD"/>
    <w:rsid w:val="004D75A0"/>
    <w:rsid w:val="004E1636"/>
    <w:rsid w:val="004E4851"/>
    <w:rsid w:val="004E4DE4"/>
    <w:rsid w:val="004F18B6"/>
    <w:rsid w:val="004F6C55"/>
    <w:rsid w:val="004F74AF"/>
    <w:rsid w:val="00502247"/>
    <w:rsid w:val="00502971"/>
    <w:rsid w:val="00502B53"/>
    <w:rsid w:val="00514F3C"/>
    <w:rsid w:val="00515B12"/>
    <w:rsid w:val="0052245D"/>
    <w:rsid w:val="00523B6B"/>
    <w:rsid w:val="00523B7C"/>
    <w:rsid w:val="0052510D"/>
    <w:rsid w:val="005335BC"/>
    <w:rsid w:val="0053531F"/>
    <w:rsid w:val="0053690A"/>
    <w:rsid w:val="005440C3"/>
    <w:rsid w:val="00545D19"/>
    <w:rsid w:val="00550A1F"/>
    <w:rsid w:val="00552E58"/>
    <w:rsid w:val="00567A4E"/>
    <w:rsid w:val="00567F33"/>
    <w:rsid w:val="00584924"/>
    <w:rsid w:val="00584CD4"/>
    <w:rsid w:val="005868DE"/>
    <w:rsid w:val="00587365"/>
    <w:rsid w:val="00587F2B"/>
    <w:rsid w:val="00592988"/>
    <w:rsid w:val="00592BEF"/>
    <w:rsid w:val="005B2813"/>
    <w:rsid w:val="005B3128"/>
    <w:rsid w:val="005B4C3F"/>
    <w:rsid w:val="005B7478"/>
    <w:rsid w:val="005C1B72"/>
    <w:rsid w:val="005C1E02"/>
    <w:rsid w:val="005C3CBC"/>
    <w:rsid w:val="005D0243"/>
    <w:rsid w:val="005D15D7"/>
    <w:rsid w:val="005D273B"/>
    <w:rsid w:val="005D32EA"/>
    <w:rsid w:val="005D468B"/>
    <w:rsid w:val="005D4F35"/>
    <w:rsid w:val="005E293A"/>
    <w:rsid w:val="00602F74"/>
    <w:rsid w:val="006112F3"/>
    <w:rsid w:val="00611CFA"/>
    <w:rsid w:val="00617B40"/>
    <w:rsid w:val="00625ACF"/>
    <w:rsid w:val="00626470"/>
    <w:rsid w:val="00627644"/>
    <w:rsid w:val="00635830"/>
    <w:rsid w:val="006421B4"/>
    <w:rsid w:val="006465B8"/>
    <w:rsid w:val="0065531F"/>
    <w:rsid w:val="00661F4F"/>
    <w:rsid w:val="006631E5"/>
    <w:rsid w:val="006664D8"/>
    <w:rsid w:val="006704DC"/>
    <w:rsid w:val="006708F2"/>
    <w:rsid w:val="00677DE8"/>
    <w:rsid w:val="00681BF0"/>
    <w:rsid w:val="006910A7"/>
    <w:rsid w:val="00692B02"/>
    <w:rsid w:val="00693901"/>
    <w:rsid w:val="00694F08"/>
    <w:rsid w:val="0069508A"/>
    <w:rsid w:val="0069794A"/>
    <w:rsid w:val="006B0FF4"/>
    <w:rsid w:val="006B11EC"/>
    <w:rsid w:val="006B54C3"/>
    <w:rsid w:val="006B6549"/>
    <w:rsid w:val="006C09ED"/>
    <w:rsid w:val="006E3CD1"/>
    <w:rsid w:val="006F0589"/>
    <w:rsid w:val="006F25D9"/>
    <w:rsid w:val="006F2802"/>
    <w:rsid w:val="006F362D"/>
    <w:rsid w:val="006F3F9B"/>
    <w:rsid w:val="006F4AAA"/>
    <w:rsid w:val="006F732B"/>
    <w:rsid w:val="00700DF4"/>
    <w:rsid w:val="00701B6A"/>
    <w:rsid w:val="00707212"/>
    <w:rsid w:val="00714860"/>
    <w:rsid w:val="007233DB"/>
    <w:rsid w:val="00724507"/>
    <w:rsid w:val="00724E15"/>
    <w:rsid w:val="00725054"/>
    <w:rsid w:val="00726F6D"/>
    <w:rsid w:val="00731982"/>
    <w:rsid w:val="00735E7D"/>
    <w:rsid w:val="00741085"/>
    <w:rsid w:val="00742053"/>
    <w:rsid w:val="00743CEF"/>
    <w:rsid w:val="00746853"/>
    <w:rsid w:val="007477A4"/>
    <w:rsid w:val="007558C0"/>
    <w:rsid w:val="00757B2E"/>
    <w:rsid w:val="007601AF"/>
    <w:rsid w:val="0076185B"/>
    <w:rsid w:val="00763BBE"/>
    <w:rsid w:val="00767790"/>
    <w:rsid w:val="00767BF0"/>
    <w:rsid w:val="00767F92"/>
    <w:rsid w:val="0077635F"/>
    <w:rsid w:val="007811C8"/>
    <w:rsid w:val="00781FFA"/>
    <w:rsid w:val="0078704F"/>
    <w:rsid w:val="00790363"/>
    <w:rsid w:val="007910A4"/>
    <w:rsid w:val="00791D2F"/>
    <w:rsid w:val="00796497"/>
    <w:rsid w:val="007A48DA"/>
    <w:rsid w:val="007B2AD1"/>
    <w:rsid w:val="007B3B8C"/>
    <w:rsid w:val="007C56CE"/>
    <w:rsid w:val="007C72F1"/>
    <w:rsid w:val="007C7748"/>
    <w:rsid w:val="007D13A4"/>
    <w:rsid w:val="007D3350"/>
    <w:rsid w:val="007F51BD"/>
    <w:rsid w:val="007F63DD"/>
    <w:rsid w:val="00802DE4"/>
    <w:rsid w:val="008054D8"/>
    <w:rsid w:val="008158FF"/>
    <w:rsid w:val="00824A70"/>
    <w:rsid w:val="00831FF1"/>
    <w:rsid w:val="00832ADD"/>
    <w:rsid w:val="00836675"/>
    <w:rsid w:val="008517DA"/>
    <w:rsid w:val="00860E75"/>
    <w:rsid w:val="0086231E"/>
    <w:rsid w:val="0086238E"/>
    <w:rsid w:val="00862EBB"/>
    <w:rsid w:val="0086514C"/>
    <w:rsid w:val="0087682E"/>
    <w:rsid w:val="00877681"/>
    <w:rsid w:val="008858DD"/>
    <w:rsid w:val="00891AFA"/>
    <w:rsid w:val="008943A3"/>
    <w:rsid w:val="008960EB"/>
    <w:rsid w:val="008970A0"/>
    <w:rsid w:val="008A1FB6"/>
    <w:rsid w:val="008A7FBC"/>
    <w:rsid w:val="008B1C51"/>
    <w:rsid w:val="008B287D"/>
    <w:rsid w:val="008B3639"/>
    <w:rsid w:val="008B7260"/>
    <w:rsid w:val="008B730C"/>
    <w:rsid w:val="008C1B1F"/>
    <w:rsid w:val="008C4EE9"/>
    <w:rsid w:val="008C7791"/>
    <w:rsid w:val="008D1E29"/>
    <w:rsid w:val="008D2149"/>
    <w:rsid w:val="008D270B"/>
    <w:rsid w:val="008E46E1"/>
    <w:rsid w:val="008E4E15"/>
    <w:rsid w:val="00900DCE"/>
    <w:rsid w:val="0090629E"/>
    <w:rsid w:val="0090745A"/>
    <w:rsid w:val="009075AE"/>
    <w:rsid w:val="0091033B"/>
    <w:rsid w:val="00911266"/>
    <w:rsid w:val="00916B8E"/>
    <w:rsid w:val="00923CE6"/>
    <w:rsid w:val="0093362F"/>
    <w:rsid w:val="00941091"/>
    <w:rsid w:val="00942010"/>
    <w:rsid w:val="00945379"/>
    <w:rsid w:val="00951E79"/>
    <w:rsid w:val="00952299"/>
    <w:rsid w:val="00960AE4"/>
    <w:rsid w:val="0096243C"/>
    <w:rsid w:val="00966A35"/>
    <w:rsid w:val="009741BF"/>
    <w:rsid w:val="0097475A"/>
    <w:rsid w:val="00974EFE"/>
    <w:rsid w:val="00975DAF"/>
    <w:rsid w:val="0097602B"/>
    <w:rsid w:val="009836D6"/>
    <w:rsid w:val="009944E8"/>
    <w:rsid w:val="009A1102"/>
    <w:rsid w:val="009A5338"/>
    <w:rsid w:val="009A739A"/>
    <w:rsid w:val="009B3DEB"/>
    <w:rsid w:val="009C0F64"/>
    <w:rsid w:val="009C2C40"/>
    <w:rsid w:val="009C3A0B"/>
    <w:rsid w:val="009D0417"/>
    <w:rsid w:val="009D2296"/>
    <w:rsid w:val="009D33C1"/>
    <w:rsid w:val="009D5803"/>
    <w:rsid w:val="009D6478"/>
    <w:rsid w:val="009D64CE"/>
    <w:rsid w:val="009E1CB9"/>
    <w:rsid w:val="009E2D6F"/>
    <w:rsid w:val="009E3F84"/>
    <w:rsid w:val="009E44B5"/>
    <w:rsid w:val="009F7534"/>
    <w:rsid w:val="00A00E9C"/>
    <w:rsid w:val="00A01747"/>
    <w:rsid w:val="00A01BB8"/>
    <w:rsid w:val="00A02532"/>
    <w:rsid w:val="00A05AD8"/>
    <w:rsid w:val="00A0636F"/>
    <w:rsid w:val="00A07FC9"/>
    <w:rsid w:val="00A155D5"/>
    <w:rsid w:val="00A16CA6"/>
    <w:rsid w:val="00A23D37"/>
    <w:rsid w:val="00A37D39"/>
    <w:rsid w:val="00A534DE"/>
    <w:rsid w:val="00A54AF3"/>
    <w:rsid w:val="00A54D9A"/>
    <w:rsid w:val="00A568AF"/>
    <w:rsid w:val="00A64ACC"/>
    <w:rsid w:val="00A81A87"/>
    <w:rsid w:val="00A82927"/>
    <w:rsid w:val="00A83020"/>
    <w:rsid w:val="00A837CA"/>
    <w:rsid w:val="00A86CDF"/>
    <w:rsid w:val="00A92F88"/>
    <w:rsid w:val="00A93B6A"/>
    <w:rsid w:val="00A95F57"/>
    <w:rsid w:val="00AA1DD6"/>
    <w:rsid w:val="00AA2283"/>
    <w:rsid w:val="00AA2DEA"/>
    <w:rsid w:val="00AA4784"/>
    <w:rsid w:val="00AA6655"/>
    <w:rsid w:val="00AB0343"/>
    <w:rsid w:val="00AB5ABC"/>
    <w:rsid w:val="00AB7650"/>
    <w:rsid w:val="00AB7B82"/>
    <w:rsid w:val="00AB7E51"/>
    <w:rsid w:val="00AC059E"/>
    <w:rsid w:val="00AC5CF9"/>
    <w:rsid w:val="00AC66C7"/>
    <w:rsid w:val="00AC670D"/>
    <w:rsid w:val="00AC67D3"/>
    <w:rsid w:val="00AD67EF"/>
    <w:rsid w:val="00AE0D6F"/>
    <w:rsid w:val="00AE7A40"/>
    <w:rsid w:val="00AF43EE"/>
    <w:rsid w:val="00AF7223"/>
    <w:rsid w:val="00B10BFE"/>
    <w:rsid w:val="00B11713"/>
    <w:rsid w:val="00B119FD"/>
    <w:rsid w:val="00B11B73"/>
    <w:rsid w:val="00B20953"/>
    <w:rsid w:val="00B24F76"/>
    <w:rsid w:val="00B27298"/>
    <w:rsid w:val="00B27E52"/>
    <w:rsid w:val="00B32BA8"/>
    <w:rsid w:val="00B3478E"/>
    <w:rsid w:val="00B355F9"/>
    <w:rsid w:val="00B36EF7"/>
    <w:rsid w:val="00B371B1"/>
    <w:rsid w:val="00B45F44"/>
    <w:rsid w:val="00B472EC"/>
    <w:rsid w:val="00B47378"/>
    <w:rsid w:val="00B500F3"/>
    <w:rsid w:val="00B56B2B"/>
    <w:rsid w:val="00B60042"/>
    <w:rsid w:val="00B63B55"/>
    <w:rsid w:val="00B709A3"/>
    <w:rsid w:val="00B7269C"/>
    <w:rsid w:val="00B72BD7"/>
    <w:rsid w:val="00B74250"/>
    <w:rsid w:val="00B8113B"/>
    <w:rsid w:val="00B8315D"/>
    <w:rsid w:val="00B86C0A"/>
    <w:rsid w:val="00B9223F"/>
    <w:rsid w:val="00B922E5"/>
    <w:rsid w:val="00B95A66"/>
    <w:rsid w:val="00B97AEA"/>
    <w:rsid w:val="00BA0EB6"/>
    <w:rsid w:val="00BA3B65"/>
    <w:rsid w:val="00BA7199"/>
    <w:rsid w:val="00BB64A0"/>
    <w:rsid w:val="00BB659D"/>
    <w:rsid w:val="00BB6CCF"/>
    <w:rsid w:val="00BC43D6"/>
    <w:rsid w:val="00BC4CDF"/>
    <w:rsid w:val="00BC6910"/>
    <w:rsid w:val="00BC7698"/>
    <w:rsid w:val="00BD0B41"/>
    <w:rsid w:val="00BD4EEF"/>
    <w:rsid w:val="00BE1D87"/>
    <w:rsid w:val="00BE408E"/>
    <w:rsid w:val="00BF357A"/>
    <w:rsid w:val="00BF53BD"/>
    <w:rsid w:val="00BF5AD9"/>
    <w:rsid w:val="00C10989"/>
    <w:rsid w:val="00C14354"/>
    <w:rsid w:val="00C17C9B"/>
    <w:rsid w:val="00C24E47"/>
    <w:rsid w:val="00C25DDD"/>
    <w:rsid w:val="00C32629"/>
    <w:rsid w:val="00C35684"/>
    <w:rsid w:val="00C40AB8"/>
    <w:rsid w:val="00C44AAA"/>
    <w:rsid w:val="00C61F8A"/>
    <w:rsid w:val="00C64FB0"/>
    <w:rsid w:val="00C6533B"/>
    <w:rsid w:val="00C71A2B"/>
    <w:rsid w:val="00C80354"/>
    <w:rsid w:val="00C836CD"/>
    <w:rsid w:val="00C855CB"/>
    <w:rsid w:val="00C862AF"/>
    <w:rsid w:val="00C86A24"/>
    <w:rsid w:val="00C86A91"/>
    <w:rsid w:val="00C86F48"/>
    <w:rsid w:val="00C945C7"/>
    <w:rsid w:val="00CA17D8"/>
    <w:rsid w:val="00CA240E"/>
    <w:rsid w:val="00CA5CA8"/>
    <w:rsid w:val="00CA7439"/>
    <w:rsid w:val="00CB1936"/>
    <w:rsid w:val="00CB25A2"/>
    <w:rsid w:val="00CC2071"/>
    <w:rsid w:val="00CD4E9B"/>
    <w:rsid w:val="00CE2E8F"/>
    <w:rsid w:val="00CF367C"/>
    <w:rsid w:val="00CF6153"/>
    <w:rsid w:val="00D000EB"/>
    <w:rsid w:val="00D00257"/>
    <w:rsid w:val="00D0375D"/>
    <w:rsid w:val="00D10883"/>
    <w:rsid w:val="00D136B8"/>
    <w:rsid w:val="00D17BFD"/>
    <w:rsid w:val="00D30F96"/>
    <w:rsid w:val="00D44D83"/>
    <w:rsid w:val="00D5044B"/>
    <w:rsid w:val="00D53053"/>
    <w:rsid w:val="00D64012"/>
    <w:rsid w:val="00D65A73"/>
    <w:rsid w:val="00D72132"/>
    <w:rsid w:val="00D75FDD"/>
    <w:rsid w:val="00D822A0"/>
    <w:rsid w:val="00D855AE"/>
    <w:rsid w:val="00D8669C"/>
    <w:rsid w:val="00D90E7D"/>
    <w:rsid w:val="00D96206"/>
    <w:rsid w:val="00DC46F0"/>
    <w:rsid w:val="00DD2395"/>
    <w:rsid w:val="00DD3E12"/>
    <w:rsid w:val="00DE3491"/>
    <w:rsid w:val="00DF17BB"/>
    <w:rsid w:val="00E13FB7"/>
    <w:rsid w:val="00E156BF"/>
    <w:rsid w:val="00E16E01"/>
    <w:rsid w:val="00E22023"/>
    <w:rsid w:val="00E26B27"/>
    <w:rsid w:val="00E27D55"/>
    <w:rsid w:val="00E43803"/>
    <w:rsid w:val="00E52CF9"/>
    <w:rsid w:val="00E625A5"/>
    <w:rsid w:val="00E64387"/>
    <w:rsid w:val="00E643D3"/>
    <w:rsid w:val="00E643E9"/>
    <w:rsid w:val="00E94FCC"/>
    <w:rsid w:val="00E96940"/>
    <w:rsid w:val="00E97AF4"/>
    <w:rsid w:val="00EA15B5"/>
    <w:rsid w:val="00EA34C7"/>
    <w:rsid w:val="00EB303F"/>
    <w:rsid w:val="00EB64E2"/>
    <w:rsid w:val="00EB69DC"/>
    <w:rsid w:val="00EB72C2"/>
    <w:rsid w:val="00EC10B7"/>
    <w:rsid w:val="00EC147A"/>
    <w:rsid w:val="00EC5385"/>
    <w:rsid w:val="00ED1D35"/>
    <w:rsid w:val="00ED267F"/>
    <w:rsid w:val="00ED3AA5"/>
    <w:rsid w:val="00EE4817"/>
    <w:rsid w:val="00EF6B14"/>
    <w:rsid w:val="00F021C7"/>
    <w:rsid w:val="00F05017"/>
    <w:rsid w:val="00F0755A"/>
    <w:rsid w:val="00F10209"/>
    <w:rsid w:val="00F208EA"/>
    <w:rsid w:val="00F2390A"/>
    <w:rsid w:val="00F24577"/>
    <w:rsid w:val="00F326E0"/>
    <w:rsid w:val="00F353D5"/>
    <w:rsid w:val="00F364AD"/>
    <w:rsid w:val="00F36FD2"/>
    <w:rsid w:val="00F4064A"/>
    <w:rsid w:val="00F412EA"/>
    <w:rsid w:val="00F42D33"/>
    <w:rsid w:val="00F439B9"/>
    <w:rsid w:val="00F559F1"/>
    <w:rsid w:val="00F578FD"/>
    <w:rsid w:val="00F61D0D"/>
    <w:rsid w:val="00F659CD"/>
    <w:rsid w:val="00F67345"/>
    <w:rsid w:val="00F705D6"/>
    <w:rsid w:val="00F70992"/>
    <w:rsid w:val="00F722B6"/>
    <w:rsid w:val="00F728A4"/>
    <w:rsid w:val="00F82814"/>
    <w:rsid w:val="00F86246"/>
    <w:rsid w:val="00F92F31"/>
    <w:rsid w:val="00FA0108"/>
    <w:rsid w:val="00FA1958"/>
    <w:rsid w:val="00FA2405"/>
    <w:rsid w:val="00FA47DB"/>
    <w:rsid w:val="00FB0E56"/>
    <w:rsid w:val="00FB7486"/>
    <w:rsid w:val="00FC178A"/>
    <w:rsid w:val="00FD5493"/>
    <w:rsid w:val="00FF4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DC02D4"/>
  <w15:docId w15:val="{DD82189F-CDE2-44FE-AEDD-A35A664F6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iPriority="99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85714"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uiPriority w:val="9"/>
    <w:qFormat/>
    <w:rsid w:val="00F0755A"/>
    <w:pPr>
      <w:spacing w:beforeLines="150" w:afterLines="50" w:line="440" w:lineRule="exact"/>
      <w:ind w:leftChars="100" w:left="100" w:rightChars="100" w:right="100"/>
      <w:jc w:val="center"/>
      <w:outlineLvl w:val="0"/>
    </w:pPr>
    <w:rPr>
      <w:rFonts w:eastAsia="黑体"/>
      <w:bCs/>
      <w:kern w:val="44"/>
      <w:sz w:val="36"/>
      <w:szCs w:val="44"/>
    </w:rPr>
  </w:style>
  <w:style w:type="paragraph" w:styleId="2">
    <w:name w:val="heading 2"/>
    <w:basedOn w:val="a"/>
    <w:next w:val="a"/>
    <w:link w:val="20"/>
    <w:qFormat/>
    <w:rsid w:val="00F0755A"/>
    <w:pPr>
      <w:spacing w:before="100" w:after="50" w:line="440" w:lineRule="exact"/>
      <w:jc w:val="left"/>
      <w:outlineLvl w:val="1"/>
    </w:pPr>
    <w:rPr>
      <w:rFonts w:ascii="Arial" w:eastAsia="黑体" w:hAnsi="Arial"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558C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0755A"/>
    <w:rPr>
      <w:rFonts w:eastAsia="黑体"/>
      <w:bCs/>
      <w:kern w:val="44"/>
      <w:sz w:val="36"/>
      <w:szCs w:val="44"/>
    </w:rPr>
  </w:style>
  <w:style w:type="character" w:customStyle="1" w:styleId="20">
    <w:name w:val="标题 2 字符"/>
    <w:basedOn w:val="a0"/>
    <w:link w:val="2"/>
    <w:rsid w:val="00F0755A"/>
    <w:rPr>
      <w:rFonts w:ascii="Arial" w:eastAsia="黑体" w:hAnsi="Arial"/>
      <w:bCs/>
      <w:kern w:val="2"/>
      <w:sz w:val="28"/>
      <w:szCs w:val="32"/>
    </w:rPr>
  </w:style>
  <w:style w:type="character" w:customStyle="1" w:styleId="a3">
    <w:name w:val="纯文本 字符"/>
    <w:basedOn w:val="a0"/>
    <w:link w:val="a4"/>
    <w:uiPriority w:val="99"/>
    <w:locked/>
    <w:rsid w:val="00E156BF"/>
    <w:rPr>
      <w:rFonts w:ascii="宋体" w:hAnsi="Courier New" w:cs="Courier New"/>
      <w:kern w:val="2"/>
      <w:sz w:val="21"/>
      <w:szCs w:val="21"/>
    </w:rPr>
  </w:style>
  <w:style w:type="paragraph" w:styleId="a5">
    <w:name w:val="Balloon Text"/>
    <w:basedOn w:val="a"/>
    <w:link w:val="a6"/>
    <w:semiHidden/>
    <w:unhideWhenUsed/>
    <w:rsid w:val="00824A70"/>
    <w:rPr>
      <w:sz w:val="18"/>
      <w:szCs w:val="18"/>
    </w:rPr>
  </w:style>
  <w:style w:type="character" w:styleId="a7">
    <w:name w:val="page number"/>
    <w:basedOn w:val="a0"/>
    <w:rsid w:val="007811C8"/>
  </w:style>
  <w:style w:type="paragraph" w:styleId="a8">
    <w:name w:val="Body Text Indent"/>
    <w:basedOn w:val="a"/>
    <w:link w:val="a9"/>
    <w:uiPriority w:val="99"/>
    <w:unhideWhenUsed/>
    <w:qFormat/>
    <w:rsid w:val="00502247"/>
    <w:pPr>
      <w:widowControl/>
      <w:spacing w:before="100" w:beforeAutospacing="1" w:after="120"/>
      <w:ind w:leftChars="200" w:left="420"/>
      <w:jc w:val="left"/>
    </w:pPr>
    <w:rPr>
      <w:kern w:val="0"/>
      <w:sz w:val="24"/>
      <w:szCs w:val="24"/>
    </w:rPr>
  </w:style>
  <w:style w:type="paragraph" w:customStyle="1" w:styleId="Default">
    <w:name w:val="Default"/>
    <w:uiPriority w:val="99"/>
    <w:rsid w:val="00E156BF"/>
    <w:pPr>
      <w:widowControl w:val="0"/>
      <w:autoSpaceDE w:val="0"/>
      <w:autoSpaceDN w:val="0"/>
      <w:adjustRightInd w:val="0"/>
    </w:pPr>
    <w:rPr>
      <w:rFonts w:ascii="宋体" w:hAnsi="宋体" w:cs="宋体"/>
      <w:color w:val="000000"/>
      <w:sz w:val="24"/>
      <w:szCs w:val="24"/>
    </w:rPr>
  </w:style>
  <w:style w:type="paragraph" w:styleId="aa">
    <w:name w:val="caption"/>
    <w:basedOn w:val="a"/>
    <w:next w:val="a"/>
    <w:unhideWhenUsed/>
    <w:qFormat/>
    <w:rsid w:val="00916B8E"/>
    <w:pPr>
      <w:spacing w:before="100" w:after="50" w:line="440" w:lineRule="exact"/>
      <w:ind w:firstLineChars="200" w:firstLine="200"/>
    </w:pPr>
    <w:rPr>
      <w:rFonts w:asciiTheme="majorHAnsi" w:eastAsia="黑体" w:hAnsiTheme="majorHAnsi" w:cstheme="majorBidi"/>
      <w:sz w:val="20"/>
    </w:rPr>
  </w:style>
  <w:style w:type="paragraph" w:styleId="ab">
    <w:name w:val="Document Map"/>
    <w:basedOn w:val="a"/>
    <w:semiHidden/>
    <w:rsid w:val="0065531F"/>
    <w:pPr>
      <w:shd w:val="clear" w:color="auto" w:fill="000080"/>
    </w:pPr>
  </w:style>
  <w:style w:type="paragraph" w:styleId="ac">
    <w:name w:val="List Paragraph"/>
    <w:basedOn w:val="a"/>
    <w:uiPriority w:val="34"/>
    <w:rsid w:val="003913C5"/>
    <w:pPr>
      <w:spacing w:line="440" w:lineRule="exact"/>
      <w:ind w:firstLineChars="200" w:firstLine="420"/>
    </w:pPr>
    <w:rPr>
      <w:sz w:val="24"/>
      <w:szCs w:val="24"/>
    </w:rPr>
  </w:style>
  <w:style w:type="character" w:customStyle="1" w:styleId="a6">
    <w:name w:val="批注框文本 字符"/>
    <w:basedOn w:val="a0"/>
    <w:link w:val="a5"/>
    <w:semiHidden/>
    <w:rsid w:val="00824A70"/>
    <w:rPr>
      <w:kern w:val="2"/>
      <w:sz w:val="18"/>
      <w:szCs w:val="18"/>
    </w:rPr>
  </w:style>
  <w:style w:type="paragraph" w:styleId="ad">
    <w:name w:val="header"/>
    <w:basedOn w:val="a"/>
    <w:rsid w:val="00085714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30">
    <w:name w:val="标题 3 字符"/>
    <w:basedOn w:val="a0"/>
    <w:link w:val="3"/>
    <w:uiPriority w:val="9"/>
    <w:rsid w:val="007558C0"/>
    <w:rPr>
      <w:b/>
      <w:bCs/>
      <w:kern w:val="2"/>
      <w:sz w:val="32"/>
      <w:szCs w:val="32"/>
    </w:rPr>
  </w:style>
  <w:style w:type="paragraph" w:styleId="a4">
    <w:name w:val="Plain Text"/>
    <w:basedOn w:val="a"/>
    <w:link w:val="a3"/>
    <w:uiPriority w:val="99"/>
    <w:rsid w:val="00085714"/>
    <w:rPr>
      <w:rFonts w:ascii="宋体" w:hAnsi="Courier New" w:cs="Courier New"/>
      <w:szCs w:val="21"/>
    </w:rPr>
  </w:style>
  <w:style w:type="character" w:styleId="ae">
    <w:name w:val="Hyperlink"/>
    <w:basedOn w:val="a0"/>
    <w:uiPriority w:val="99"/>
    <w:unhideWhenUsed/>
    <w:rsid w:val="00CC2071"/>
    <w:rPr>
      <w:color w:val="0000FF" w:themeColor="hyperlink"/>
      <w:u w:val="single"/>
    </w:rPr>
  </w:style>
  <w:style w:type="table" w:styleId="af">
    <w:name w:val="Table Grid"/>
    <w:basedOn w:val="a1"/>
    <w:rsid w:val="00EA34C7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9">
    <w:name w:val="正文文本缩进 字符"/>
    <w:basedOn w:val="a0"/>
    <w:link w:val="a8"/>
    <w:uiPriority w:val="99"/>
    <w:qFormat/>
    <w:rsid w:val="00502247"/>
    <w:rPr>
      <w:sz w:val="24"/>
      <w:szCs w:val="24"/>
    </w:rPr>
  </w:style>
  <w:style w:type="paragraph" w:styleId="af0">
    <w:name w:val="footer"/>
    <w:basedOn w:val="a"/>
    <w:rsid w:val="00085714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TOC1">
    <w:name w:val="toc 1"/>
    <w:basedOn w:val="a"/>
    <w:next w:val="a"/>
    <w:uiPriority w:val="39"/>
    <w:unhideWhenUsed/>
    <w:rsid w:val="0069794A"/>
    <w:pPr>
      <w:tabs>
        <w:tab w:val="right" w:leader="dot" w:pos="9200"/>
      </w:tabs>
      <w:spacing w:line="300" w:lineRule="auto"/>
      <w:jc w:val="left"/>
    </w:pPr>
    <w:rPr>
      <w:b/>
      <w:sz w:val="24"/>
      <w:szCs w:val="24"/>
    </w:rPr>
  </w:style>
  <w:style w:type="paragraph" w:styleId="TOC2">
    <w:name w:val="toc 2"/>
    <w:basedOn w:val="a"/>
    <w:next w:val="a"/>
    <w:uiPriority w:val="39"/>
    <w:unhideWhenUsed/>
    <w:rsid w:val="0069794A"/>
    <w:pPr>
      <w:tabs>
        <w:tab w:val="right" w:leader="dot" w:pos="9200"/>
      </w:tabs>
      <w:spacing w:line="300" w:lineRule="auto"/>
      <w:ind w:left="420"/>
      <w:jc w:val="left"/>
    </w:pPr>
    <w:rPr>
      <w:sz w:val="24"/>
      <w:szCs w:val="24"/>
    </w:rPr>
  </w:style>
  <w:style w:type="paragraph" w:styleId="TOC3">
    <w:name w:val="toc 3"/>
    <w:basedOn w:val="a"/>
    <w:next w:val="a"/>
    <w:uiPriority w:val="39"/>
    <w:unhideWhenUsed/>
    <w:rsid w:val="0069794A"/>
    <w:pPr>
      <w:tabs>
        <w:tab w:val="right" w:leader="dot" w:pos="9200"/>
      </w:tabs>
      <w:spacing w:line="300" w:lineRule="auto"/>
      <w:ind w:left="840"/>
      <w:jc w:val="left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Relationship Id="rId25" Type="http://schemas.openxmlformats.org/officeDocument/2006/relationships/image" Target="media/image15.jpe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9AFA7-4C3C-424B-8FDF-B53D2D3C80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1</Pages>
  <Words>10020</Words>
  <Characters>23550</Characters>
  <Application>Microsoft Office Word</Application>
  <DocSecurity>0</DocSecurity>
  <Lines>1385</Lines>
  <Paragraphs>1459</Paragraphs>
  <ScaleCrop>false</ScaleCrop>
  <Company/>
  <LinksUpToDate>false</LinksUpToDate>
  <CharactersWithSpaces>32111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劲宇 胡</cp:lastModifiedBy>
  <cp:revision>37</cp:revision>
  <cp:lastPrinted>2026-10-27T12:31:00Z</cp:lastPrinted>
  <dcterms:created xsi:type="dcterms:W3CDTF">2026-10-26T18:14:00Z</dcterms:created>
  <dcterms:modified xsi:type="dcterms:W3CDTF">2026-10-28T11:28:22.609Z</dcterms:modified>
</cp:coreProperties>
</file>