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第一章 绪论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计算时间复杂度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一、主定理求时间复杂度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主定理核心用途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主定理是干嘛的?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专门用来快速算</w:t>
      </w:r>
      <w:r>
        <w:rPr>
          <w:rFonts w:eastAsia="等线" w:ascii="Arial" w:cs="Arial" w:hAnsi="Arial"/>
          <w:sz w:val="22"/>
          <w:shd w:fill="fff67a"/>
        </w:rPr>
        <w:t>递归函数</w:t>
      </w:r>
      <w:r>
        <w:rPr>
          <w:rFonts w:eastAsia="等线" w:ascii="Arial" w:cs="Arial" w:hAnsi="Arial"/>
          <w:sz w:val="22"/>
        </w:rPr>
        <w:t>的时间复杂度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形如: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T(n)=aT(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)+f(n)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补充说明（a、b含义）：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>：每次递归中，函数自身被调用的次数（递归调用次数）；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>：每次递归时，参数缩小的倍数（递归参数的缩放比例）。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</m:t>
          </m:r>
        </m:oMath>
      </m:oMathPara>
      <w:r>
        <w:rPr>
          <w:rFonts w:eastAsia="等线" w:ascii="Arial" w:cs="Arial" w:hAnsi="Arial"/>
          <w:sz w:val="22"/>
        </w:rPr>
        <w:t>：递归函数中，非递归部分的时间复杂度（即不调用自身时，执行基本操作的时间复杂度）。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不用展开递归，直接套公式判定时间复杂度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O(⋅)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标准主定理（最简单记忆版）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T(n)=aT(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)+f(n)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第一步:算临界值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第二步:比较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</m:t>
          </m:r>
        </m:oMath>
      </m:oMathPara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三种判定情况（直接背）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递归项更大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f(n)&lt;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两者差不多(同阶)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f(n)=O(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</m:t>
          </m:r>
        </m:oMath>
      </m:oMathPara>
      <w:r>
        <w:rPr>
          <w:rFonts w:eastAsia="等线" w:ascii="Arial" w:cs="Arial" w:hAnsi="Arial"/>
          <w:sz w:val="22"/>
        </w:rPr>
        <w:t>更大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f(n)&gt;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T(n)=O(f(n))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主定理例题应用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请运用主定理，求解以下递归函数的时间复杂度：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Func(int n) {</w:t>
              <w:br/>
              <w:t xml:space="preserve">    if (n == 1) return 1;</w:t>
              <w:br/>
              <w:t xml:space="preserve">    else return 2 * Func(n/2) + n;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例题详细求解过程（严格套用主定理）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第一步：确定递归函数对应主定理标准形式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T(n)=aT(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)+f(n)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分析递归函数逻辑：当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n≠1</m:t>
          </m:r>
        </m:oMath>
      </m:oMathPara>
      <w:r>
        <w:rPr>
          <w:rFonts w:eastAsia="等线" w:ascii="Arial" w:cs="Arial" w:hAnsi="Arial"/>
          <w:sz w:val="22"/>
        </w:rPr>
        <w:t xml:space="preserve"> 时，函数调用 </w:t>
      </w:r>
      <w:r>
        <w:rPr>
          <w:rFonts w:eastAsia="等线" w:ascii="Arial" w:cs="Arial" w:hAnsi="Arial"/>
          <w:sz w:val="22"/>
        </w:rPr>
        <w:t>1</w:t>
      </w:r>
      <w:r>
        <w:rPr>
          <w:rFonts w:eastAsia="等线" w:ascii="Arial" w:cs="Arial" w:hAnsi="Arial"/>
          <w:sz w:val="22"/>
        </w:rPr>
        <w:t>次自身（参数为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），额外执行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次基本操作，因此：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a=1</m:t>
          </m:r>
        </m:oMath>
      </m:oMathPara>
      <w:r>
        <w:rPr>
          <w:rFonts w:eastAsia="等线" w:ascii="Arial" w:cs="Arial" w:hAnsi="Arial"/>
          <w:sz w:val="22"/>
        </w:rPr>
        <w:t>（递归调用次数）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b=2</m:t>
          </m:r>
        </m:oMath>
      </m:oMathPara>
      <w:r>
        <w:rPr>
          <w:rFonts w:eastAsia="等线" w:ascii="Arial" w:cs="Arial" w:hAnsi="Arial"/>
          <w:sz w:val="22"/>
        </w:rPr>
        <w:t>（每次递归参数缩小的倍数）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f(n)=1</m:t>
          </m:r>
        </m:oMath>
      </m:oMathPara>
      <w:r>
        <w:rPr>
          <w:rFonts w:eastAsia="等线" w:ascii="Arial" w:cs="Arial" w:hAnsi="Arial"/>
          <w:sz w:val="22"/>
        </w:rPr>
        <w:t>（非递归部分的时间复杂度）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 第二步：计算主定理临界值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代入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a=1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b=2</m:t>
          </m:r>
        </m:oMath>
      </m:oMathPara>
      <w:r>
        <w:rPr>
          <w:rFonts w:eastAsia="等线" w:ascii="Arial" w:cs="Arial" w:hAnsi="Arial"/>
          <w:sz w:val="22"/>
        </w:rPr>
        <w:t>，计算得：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⁡a=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⁡1=0</m:t>
          </m:r>
        </m:oMath>
      </m:oMathPara>
      <w:r>
        <w:rPr>
          <w:rFonts w:eastAsia="等线" w:ascii="Arial" w:cs="Arial" w:hAnsi="Arial"/>
          <w:sz w:val="22"/>
        </w:rPr>
        <w:t xml:space="preserve">，因此临界值为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 第三步：比较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</m:t>
          </m:r>
        </m:oMath>
      </m:oMathPara>
      <w:r>
        <w:rPr>
          <w:rFonts w:eastAsia="等线" w:ascii="Arial" w:cs="Arial" w:hAnsi="Arial"/>
          <w:sz w:val="22"/>
        </w:rPr>
        <w:t xml:space="preserve"> 与临界值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的阶数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f(n)=1</m:t>
          </m:r>
        </m:oMath>
      </m:oMathPara>
      <w:r>
        <w:rPr>
          <w:rFonts w:eastAsia="等线" w:ascii="Arial" w:cs="Arial" w:hAnsi="Arial"/>
          <w:sz w:val="22"/>
        </w:rPr>
        <w:t xml:space="preserve">，临界值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</m:oMath>
      </m:oMathPara>
      <w:r>
        <w:rPr>
          <w:rFonts w:eastAsia="等线" w:ascii="Arial" w:cs="Arial" w:hAnsi="Arial"/>
          <w:sz w:val="22"/>
        </w:rPr>
        <w:t>=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 xml:space="preserve">，两者为同阶关系，即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f(n)=O(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第四步：套用主定理对应情况，得出结果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对应主定理“两者同阶”的情况：若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f(n)=O(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⁡n)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代入临界值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  <m:r>
            <w:rPr>
              <w:rFonts w:ascii="Cambria Math" w:hAnsi="Cambria Math"/>
            </w:rPr>
            <m:t>=n</m:t>
          </m:r>
        </m:oMath>
      </m:oMathPara>
      <w:r>
        <w:rPr>
          <w:rFonts w:eastAsia="等线" w:ascii="Arial" w:cs="Arial" w:hAnsi="Arial"/>
          <w:sz w:val="22"/>
        </w:rPr>
        <w:t xml:space="preserve">，最终得：该递归函数的时间复杂度为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T(n)=O(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⁡n)</m:t>
          </m:r>
        </m:oMath>
      </m:oMathPara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二、递归树求时间复杂度（需展开递归）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主定理虽能快速计算递归时间复杂度，但并非万能——当递归函数 </w:t>
      </w:r>
      <w:r>
        <w:rPr>
          <w:rFonts w:eastAsia="等线" w:ascii="Arial" w:cs="Arial" w:hAnsi="Arial"/>
          <w:b w:val="true"/>
          <w:sz w:val="22"/>
        </w:rPr>
        <w:t>不满足主定理标准形式</w:t>
      </w:r>
      <w:r>
        <w:rPr>
          <w:rFonts w:eastAsia="等线" w:ascii="Arial" w:cs="Arial" w:hAnsi="Arial"/>
          <w:sz w:val="22"/>
        </w:rPr>
        <w:t xml:space="preserve"> 时，就需要通过展开递归的方式求解，最常用、最直观的方法就是 </w:t>
      </w:r>
      <w:r>
        <w:rPr>
          <w:rFonts w:eastAsia="等线" w:ascii="Arial" w:cs="Arial" w:hAnsi="Arial"/>
          <w:b w:val="true"/>
          <w:sz w:val="22"/>
        </w:rPr>
        <w:t>递归树法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什么时候需要展开递归（不适用主定理的情况）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当递归函数不满足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T(n)=aT(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)+f(n)</m:t>
          </m:r>
        </m:oMath>
      </m:oMathPara>
      <w:r>
        <w:rPr>
          <w:rFonts w:eastAsia="等线" w:ascii="Arial" w:cs="Arial" w:hAnsi="Arial"/>
          <w:sz w:val="22"/>
        </w:rPr>
        <w:t xml:space="preserve"> 这一标准形式时，主定理无法直接套用，必须展开递归，常见场景包括：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 递归参数不是“缩小固定倍数”（如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T(n)=T(n−1)+n</m:t>
          </m:r>
        </m:oMath>
      </m:oMathPara>
      <w:r>
        <w:rPr>
          <w:rFonts w:eastAsia="等线" w:ascii="Arial" w:cs="Arial" w:hAnsi="Arial"/>
          <w:sz w:val="22"/>
        </w:rPr>
        <w:t>，参数每次减1，而非除以固定b）；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递归调用次数不固定（如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T(n)=T(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)+T(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)+n</m:t>
          </m:r>
        </m:oMath>
      </m:oMathPara>
      <w:r>
        <w:rPr>
          <w:rFonts w:eastAsia="等线" w:ascii="Arial" w:cs="Arial" w:hAnsi="Arial"/>
          <w:sz w:val="22"/>
        </w:rPr>
        <w:t>，每次调用2次自身，但参数缩小倍数不同，a不唯一）；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 非递归部分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f(n)</m:t>
          </m:r>
        </m:oMath>
      </m:oMathPara>
      <w:r>
        <w:rPr>
          <w:rFonts w:eastAsia="等线" w:ascii="Arial" w:cs="Arial" w:hAnsi="Arial"/>
          <w:sz w:val="22"/>
        </w:rPr>
        <w:t xml:space="preserve"> 形式特殊，无法与临界值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unc>
                <m:fNam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sup>
          </m:sSup>
        </m:oMath>
      </m:oMathPara>
      <w:r>
        <w:rPr>
          <w:rFonts w:eastAsia="等线" w:ascii="Arial" w:cs="Arial" w:hAnsi="Arial"/>
          <w:sz w:val="22"/>
        </w:rPr>
        <w:t xml:space="preserve"> 比较阶数。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递归树法（展开递归的核心方法）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（1）递归树的核心逻辑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将递归函数逐步展开，把每一层的递归调用和非递归操作的时间复杂度，以“树”的形式呈现，最终汇总所有层的时间复杂度，得到整体时间复杂度。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（2）递归树法基本步骤（结合简单示例）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以非主定理适用的递归函数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T(n)=T(n−1)+n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T(1)=1</m:t>
          </m:r>
        </m:oMath>
      </m:oMathPara>
      <w:r>
        <w:rPr>
          <w:rFonts w:eastAsia="等线" w:ascii="Arial" w:cs="Arial" w:hAnsi="Arial"/>
          <w:sz w:val="22"/>
        </w:rPr>
        <w:t>）为例，步骤如下：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①  展开递归：将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</m:t>
          </m:r>
        </m:oMath>
      </m:oMathPara>
      <w:r>
        <w:rPr>
          <w:rFonts w:eastAsia="等线" w:ascii="Arial" w:cs="Arial" w:hAnsi="Arial"/>
          <w:sz w:val="22"/>
        </w:rPr>
        <w:t xml:space="preserve"> 拆分为“递归调用部分”和“非递归部分”，逐层展开，直到递归终止条件（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n=1</m:t>
          </m:r>
        </m:oMath>
      </m:oMathPara>
      <w:r>
        <w:rPr>
          <w:rFonts w:eastAsia="等线" w:ascii="Arial" w:cs="Arial" w:hAnsi="Arial"/>
          <w:sz w:val="22"/>
        </w:rPr>
        <w:t>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第0层（顶层）：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T(n)=T(n−1)+n</m:t>
          </m:r>
        </m:oMath>
      </m:oMathPara>
      <w:r>
        <w:rPr>
          <w:rFonts w:eastAsia="等线" w:ascii="Arial" w:cs="Arial" w:hAnsi="Arial"/>
          <w:sz w:val="22"/>
        </w:rPr>
        <w:t xml:space="preserve">，非递归部分时间为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第1层：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T(n−1)=T(n−2)+(n−1)</m:t>
          </m:r>
        </m:oMath>
      </m:oMathPara>
      <w:r>
        <w:rPr>
          <w:rFonts w:eastAsia="等线" w:ascii="Arial" w:cs="Arial" w:hAnsi="Arial"/>
          <w:sz w:val="22"/>
        </w:rPr>
        <w:t>，非递归部分时间为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第2层：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T(n−2)=T(n−3)+(n−2)</m:t>
          </m:r>
        </m:oMath>
      </m:oMathPara>
      <w:r>
        <w:rPr>
          <w:rFonts w:eastAsia="等线" w:ascii="Arial" w:cs="Arial" w:hAnsi="Arial"/>
          <w:sz w:val="22"/>
        </w:rPr>
        <w:t>，非递归部分时间为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n−2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... 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- 第n-1层：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T(1)=1</m:t>
          </m:r>
        </m:oMath>
      </m:oMathPara>
      <w:r>
        <w:rPr>
          <w:rFonts w:eastAsia="等线" w:ascii="Arial" w:cs="Arial" w:hAnsi="Arial"/>
          <w:sz w:val="22"/>
        </w:rPr>
        <w:t xml:space="preserve">，非递归部分时间为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 绘制递归树：每一层的节点代表递归调用，节点值代表该层非递归部分的时间复杂度，树的深度为递归的层数（此处为n层）；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汇总时间复杂度：将每一层的非递归时间相加，即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T(n)=n+(n−1)+(n−2)+...+1=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n(n+1)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，因此时间复杂度为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（3）关键提醒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递归树法的核心是“逐层展开、汇总求和”，适合所有递归函数（包括主定理适用的函数，可作为验证方法），缺点是比主定理繁琐，但胜在直观、通用，能解决主定理无法处理的场景。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 递归树例题应用（必须用递归树求解，不适用主定理）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以下递归函数不满足主定理标准形式，无法直接套用主定理，需通过递归树法展开递归，求解其时间复杂度：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Recur(int n) {</w:t>
              <w:br/>
              <w:t xml:space="preserve">    if (n == 1) return 1;</w:t>
              <w:br/>
              <w:t xml:space="preserve">    else return Recur(n-1) + 2*n;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（1）明确递归关系（核心前提）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由函数逻辑可知，递归关系为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T(n)=T(n−1)+2n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T(1)=1</m:t>
          </m:r>
        </m:oMath>
      </m:oMathPara>
      <w:r>
        <w:rPr>
          <w:rFonts w:eastAsia="等线" w:ascii="Arial" w:cs="Arial" w:hAnsi="Arial"/>
          <w:sz w:val="22"/>
        </w:rPr>
        <w:t>），分析为何不适用主定理：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主定理要求递归参数为“缩小固定倍数”（形如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），但本题参数为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</m:t>
          </m:r>
        </m:oMath>
      </m:oMathPara>
      <w:r>
        <w:rPr>
          <w:rFonts w:eastAsia="等线" w:ascii="Arial" w:cs="Arial" w:hAnsi="Arial"/>
          <w:sz w:val="22"/>
        </w:rPr>
        <w:t>（每次减1，无固定缩放倍数）；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因此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 xml:space="preserve">（递归调用次数）=1，但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 xml:space="preserve"> 无固定值，无法满足主定理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T(n)=aT(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)+f(n)</m:t>
          </m:r>
        </m:oMath>
      </m:oMathPara>
      <w:r>
        <w:rPr>
          <w:rFonts w:eastAsia="等线" w:ascii="Arial" w:cs="Arial" w:hAnsi="Arial"/>
          <w:sz w:val="22"/>
        </w:rPr>
        <w:t xml:space="preserve"> 的标准形式，必须用递归树展开。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（2）用递归树法求解（完整步骤）</w:t>
      </w:r>
      <w:bookmarkEnd w:id="1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sz w:val="24"/>
        </w:rPr>
        <w:t>① 步骤1：逐层展开递归（直到终止条件）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递归终止条件为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n=1</m:t>
          </m:r>
        </m:oMath>
      </m:oMathPara>
      <w:r>
        <w:rPr>
          <w:rFonts w:eastAsia="等线" w:ascii="Arial" w:cs="Arial" w:hAnsi="Arial"/>
          <w:sz w:val="22"/>
        </w:rPr>
        <w:t xml:space="preserve">，从顶层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</m:t>
          </m:r>
        </m:oMath>
      </m:oMathPara>
      <w:r>
        <w:rPr>
          <w:rFonts w:eastAsia="等线" w:ascii="Arial" w:cs="Arial" w:hAnsi="Arial"/>
          <w:sz w:val="22"/>
        </w:rPr>
        <w:t xml:space="preserve"> 开始，逐层展开，记录每一层的非递归部分时间：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第0层（顶层）：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T(n)=T(n−1)+2n</m:t>
          </m:r>
        </m:oMath>
      </m:oMathPara>
      <w:r>
        <w:rPr>
          <w:rFonts w:eastAsia="等线" w:ascii="Arial" w:cs="Arial" w:hAnsi="Arial"/>
          <w:sz w:val="22"/>
        </w:rPr>
        <w:t xml:space="preserve">，非递归部分时间为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2n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第1层：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T(n−1)=T(n−2)+2(n−1)</m:t>
          </m:r>
        </m:oMath>
      </m:oMathPara>
      <w:r>
        <w:rPr>
          <w:rFonts w:eastAsia="等线" w:ascii="Arial" w:cs="Arial" w:hAnsi="Arial"/>
          <w:sz w:val="22"/>
        </w:rPr>
        <w:t xml:space="preserve">，非递归部分时间为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2(n−1)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第2层：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T(n−2)=T(n−3)+2(n−2)</m:t>
          </m:r>
        </m:oMath>
      </m:oMathPara>
      <w:r>
        <w:rPr>
          <w:rFonts w:eastAsia="等线" w:ascii="Arial" w:cs="Arial" w:hAnsi="Arial"/>
          <w:sz w:val="22"/>
        </w:rPr>
        <w:t xml:space="preserve">，非递归部分时间为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2(n−2)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... 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⑤ 第n-2层：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T(2)=T(1)+2×2</m:t>
          </m:r>
        </m:oMath>
      </m:oMathPara>
      <w:r>
        <w:rPr>
          <w:rFonts w:eastAsia="等线" w:ascii="Arial" w:cs="Arial" w:hAnsi="Arial"/>
          <w:sz w:val="22"/>
        </w:rPr>
        <w:t xml:space="preserve">，非递归部分时间为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4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⑥ 第n-1层（终止层）：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T(1)=1</m:t>
          </m:r>
        </m:oMath>
      </m:oMathPara>
      <w:r>
        <w:rPr>
          <w:rFonts w:eastAsia="等线" w:ascii="Arial" w:cs="Arial" w:hAnsi="Arial"/>
          <w:sz w:val="22"/>
        </w:rPr>
        <w:t xml:space="preserve">，非递归部分时间为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b w:val="true"/>
          <w:sz w:val="24"/>
        </w:rPr>
        <w:t>② 步骤2：绘制递归树（简化理解）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树的深度：共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层（从第0层到第n-1层）；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每层节点：仅1个递归调用节点，节点值为该层非递归部分时间；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核心：每一层的非递归时间依次递减2，形成等差数列。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③ 步骤3：汇总所有层时间，计算复杂度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将每一层的非递归时间相加，得到总时间复杂度：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T(n)=2n+2(n−1)+2(n−2)+...+4+1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简化计算（拆分等差数列+常数项）：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等差数列部分：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2n+2(n−1)+...+4=2[n+(n−1)+...+2]=2×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(n+2)(n−1)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=(n+2)(n−1)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加上终止层常数项1：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T(n)=(n+2)(n−1)+1=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+n−2+1=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+n−1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③ 时间复杂度：取最高阶项，最终得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T(n)=O(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（3）总结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本题核心是验证“不适用主定理时，递归树的必要性”，重点掌握“逐层展开、汇总求和”的逻辑，牢记：递归参数非固定缩放倍数时，优先用递归树法。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题目：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题1：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907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2026-08-24T12:58:46Z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{"Label":"1","ContentProducer":"001191110102MACQD9K64010000","ProduceID":"7677581820502232265","ReservedCode1":"","ContentPropagator":"","PropagateID":"","ReservedCode2":""}</vt:lpwstr>
  </property>
</Properties>
</file>