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第四讲 随机变量的数字特征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常见分布的期望、方差：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86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https://chatgpt.com/c/6a7e9987-f920-83ee-a8d8-9e9a65039dda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期望：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715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91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方差：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577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协方差：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相关系数：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338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814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006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244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二维随机变量函数的期望：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34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https://chatgpt.com/g/g-p-6a1d6c6f0a408191a175c887909fceb5-xian-dai-he-gai-lu-lun-ocr/c/6a7eb8c8-2884-83e8-83e5-c7e18702e8fc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二维随机变量协方差与相关系数：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958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718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382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https://chatgpt.com/g/g-p-6a1d6c6f0a408191a175c887909fceb5-xian-dai-he-gai-lu-lun-ocr/c/6a7ebc8d-9530-83e9-82f2-4302b554138b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独立性与不相关性的判定：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切比雪夫不等式：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8117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https://chatgpt.com/g/g-p-6a1d6c6f0a408191a175c887909fceb5-xian-dai-he-gai-lu-lun-ocr/c/6a7ecc63-0754-83ee-babc-6b5a681fe558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公式：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576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433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https://chatgpt.com/c/6a771a34-7d74-83e8-ab4d-bead388d8cc4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回顾：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指数分布：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https://chatgpt.com/c/6a7ea4a1-48c0-83ee-b190-e8d374af6ca8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分布函数与概率密度：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https://chatgpt.com/g/g-p-6a1d6c6f0a408191a175c887909fceb5-xian-dai-he-gai-lu-lun-ocr/c/6a7eb200-91fc-83e8-8af5-671bc2478e02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Problems: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含绝对值：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https://chatgpt.com/g/g-p-6a1d6c6f0a408191a175c887909fceb5/c/6a7ead66-6654-83e9-9c7f-bb6827228f41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题：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题1：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https://chatgpt.com/g/g-p-6a1d6c6f0a408191a175c887909fceb5-xian-dai-he-gai-lu-lun-ocr/c/6a7ea96b-5750-83e8-80b3-c092a39ea48a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题2：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https://chatgpt.com/g/g-p-6a1d6c6f0a408191a175c887909fceb5/c/6a7ea84b-168c-83e9-9364-17fec78a690c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题3：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87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3830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题4：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8635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https://chatgpt.com/g/g-p-6a1d6c6f0a408191a175c887909fceb5-xian-dai-he-gai-lu-lun-ocr/c/6a7eaf65-9e64-83e8-97ad-cc8c7b2ee853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题5：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7210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https://chatgpt.com/g/g-p-6a1d6c6f0a408191a175c887909fceb5-xian-dai-he-gai-lu-lun-ocr/c/6a7eb321-4aa8-83ee-92ae-cf9a45f2f30a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题6：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题7：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9540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4817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205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https://chatgpt.com/g/g-p-6a1d6c6f0a408191a175c887909fceb5-xian-dai-he-gai-lu-lun-ocr/c/6a7ec18a-54ec-83e8-9632-fd486b597926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题8：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https://chatgpt.com/g/g-p-6a1d6c6f0a408191a175c887909fceb5-xian-dai-he-gai-lu-lun-ocr/c/6a7ed0f7-c10c-83e8-97d9-b840474a953c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题9：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https://chatgpt.com/g/g-p-6a1d6c6f0a408191a175c887909fceb5-xian-dai-he-gai-lu-lun-ocr/c/6a7edea0-3e5c-83e9-9e04-e03fd4632da2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综合题：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0490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577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3855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https://chatgpt.com/g/g-p-6a1d6c6f0a408191a175c887909fceb5-xian-dai-he-gai-lu-lun-ocr/c/6a7ee4ff-e37c-83ee-8722-c1d9c2f4ce70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header1.xml" Type="http://schemas.openxmlformats.org/officeDocument/2006/relationships/header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2026-08-24T13:16:56Z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{"Label":"1","ContentProducer":"001191110102MACQD9K64010000","ProduceID":"7677586503086099668","ReservedCode1":"","ContentPropagator":"","PropagateID":"","ReservedCode2":""}</vt:lpwstr>
  </property>
</Properties>
</file>