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第一章 函数极限与连续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强化：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知识点：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未定式：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未定式整体判定：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未定式局部判定：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常用的无穷小量阶的比较：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862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9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8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29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762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https://chatgpt.com/g/g-p-6a1d505226e08191a7f47eb8e9418ffe-gao-shu-ocr/c/6a746b42-5aac-83e8-98c7-42dca118cbbe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https://chatgpt.com/g/g-p-6a1d505226e08191a7f47eb8e9418ffe-gao-shu-ocr/c/6a747062-dca4-83ee-b3e4-d901dda3d7f5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常用的无穷大量阶的比较：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621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621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判定连续与间断：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005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955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函数的微观性：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243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86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572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87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卷积型积分：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https://chatgpt.com/g/g-p-6a1d505226e08191a7f47eb8e9418ffe-gao-shu-ocr/c/6a7174df-edd0-83ee-925b-54327b769234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题：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题1：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题2：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02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958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148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https://chatgpt.com/g/g-p-6a1d505226e08191a7f47eb8e9418ffe-gao-shu-ocr/c/6a7470f7-cd88-83ee-b3ca-201f17d4f02d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题3：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716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768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https://chatgpt.com/g/g-p-6a1d505226e08191a7f47eb8e9418ffe-gao-shu-ocr/c/6a7475f7-c170-83e8-8488-6e5fc1380647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题4：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题5：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题6：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87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https://chatgpt.com/g/g-p-6a1d505226e08191a7f47eb8e9418ffe-gao-shu-ocr/c/6a748149-a550-83ee-a163-c07d5ff63a55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题7：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题8：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题9：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header1.xml" Type="http://schemas.openxmlformats.org/officeDocument/2006/relationships/header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2026-08-24T14:01:10Z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{"Label":"1","ContentProducer":"001191110102MACQD9K64010000","ProduceID":"7677597889179487211","ReservedCode1":"","ContentPropagator":"","PropagateID":"","ReservedCode2":""}</vt:lpwstr>
  </property>
</Properties>
</file>