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函数、极限、连续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若数列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收敛，则数列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一定有界；反之则不成立。例如数列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，该数列有界但发散。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</m:t>
              </m:r>
              <m:sSub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lim>
          </m:limLow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存在，则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的某去心邻域内有界（即局部有界）</w:t>
      </w:r>
      <w:r>
        <w:rPr>
          <w:rFonts w:eastAsia="等线" w:ascii="Arial" w:cs="Arial" w:hAnsi="Arial"/>
          <w:sz w:val="22"/>
        </w:rPr>
        <w:t>；反之不成立。</w:t>
      </w:r>
      <w:r>
        <w:rPr>
          <w:rFonts w:eastAsia="等线" w:ascii="Arial" w:cs="Arial" w:hAnsi="Arial"/>
          <w:sz w:val="22"/>
        </w:rPr>
        <w:t>例如函数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，其在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x→0</m:t>
          </m:r>
        </m:oMath>
      </m:oMathPara>
      <w:r>
        <w:rPr>
          <w:rFonts w:eastAsia="等线" w:ascii="Arial" w:cs="Arial" w:hAnsi="Arial"/>
          <w:sz w:val="22"/>
        </w:rPr>
        <w:t>时极限</w:t>
      </w:r>
      <w:r>
        <w:rPr>
          <w:rFonts w:eastAsia="等线" w:ascii="Arial" w:cs="Arial" w:hAnsi="Arial"/>
          <w:sz w:val="22"/>
        </w:rPr>
        <w:t>不</w:t>
      </w:r>
      <w:r>
        <w:rPr>
          <w:rFonts w:eastAsia="等线" w:ascii="Arial" w:cs="Arial" w:hAnsi="Arial"/>
          <w:sz w:val="22"/>
        </w:rPr>
        <w:t>存在，</w:t>
      </w:r>
      <w:r>
        <w:rPr>
          <w:rFonts w:eastAsia="等线" w:ascii="Arial" w:cs="Arial" w:hAnsi="Arial"/>
          <w:sz w:val="22"/>
        </w:rPr>
        <w:t>但</w:t>
      </w:r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的去心邻域内有界。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</w:t>
      </w:r>
      <w:r>
        <w:rPr>
          <w:rFonts w:eastAsia="等线" w:ascii="Arial" w:cs="Arial" w:hAnsi="Arial"/>
          <w:sz w:val="22"/>
        </w:rPr>
        <w:t>常用的一些无穷大量的比较：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(1)函数极限场景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⁡x≪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β</m:t>
              </m:r>
            </m:sup>
          </m:sSup>
          <m:r>
            <w:rPr>
              <w:rFonts w:ascii="Cambria Math" w:hAnsi="Cambria Math"/>
            </w:rPr>
            <m:t>≪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其中</m:t>
          </m:r>
          <m:r>
            <w:rPr>
              <w:rFonts w:ascii="Cambria Math" w:hAnsi="Cambria Math"/>
            </w:rPr>
            <m:t>α&gt;0,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β&gt;0,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a&gt;1.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【注】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≪</m:t>
          </m:r>
        </m:oMath>
      </m:oMathPara>
      <w:r>
        <w:rPr>
          <w:rFonts w:eastAsia="等线" w:ascii="Arial" w:cs="Arial" w:hAnsi="Arial"/>
          <w:sz w:val="22"/>
        </w:rPr>
        <w:t xml:space="preserve"> 是远小于号，这些结论可以用洛必达法则证明。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(2) </w:t>
      </w:r>
      <w:r>
        <w:rPr>
          <w:rFonts w:eastAsia="等线" w:ascii="Arial" w:cs="Arial" w:hAnsi="Arial"/>
          <w:sz w:val="22"/>
        </w:rPr>
        <w:t>数列场景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⁡n≪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β</m:t>
              </m:r>
            </m:sup>
          </m:sSup>
          <m:r>
            <w:rPr>
              <w:rFonts w:ascii="Cambria Math" w:hAnsi="Cambria Math"/>
            </w:rPr>
            <m:t>≪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≪n!≪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其中</m:t>
          </m:r>
          <m:r>
            <w:rPr>
              <w:rFonts w:ascii="Cambria Math" w:hAnsi="Cambria Math"/>
            </w:rPr>
            <m:t>α&gt;0,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β&gt;0,</m:t>
          </m:r>
          <m:r>
            <m:rPr>
              <m:nor/>
            </m:rPr>
            <w:rPr>
              <w:rFonts w:ascii="Cambria Math" w:hAnsi="Cambria Math"/>
            </w:rPr>
            <m:t/>
          </m:r>
          <m:r>
            <w:rPr>
              <w:rFonts w:ascii="Cambria Math" w:hAnsi="Cambria Math"/>
            </w:rPr>
            <m:t>a&gt;1.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2026-08-24T14:02:36Z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{"Label":"1","ContentProducer":"001191110102MACQD9K64010000","ProduceID":"7677598252367662037","ReservedCode1":"","ContentPropagator":"","PropagateID":"","ReservedCode2":""}</vt:lpwstr>
  </property>
</Properties>
</file>