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一元函数微分学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>需要明确的是：函数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可导，并不能推出其导函数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连续，也不能推出极限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lim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趋近于某一值或无穷远）存在。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举例说明（以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>为例）：设函数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</m:t>
                    </m:r>
                  </m:e>
                </m:mr>
              </m:m>
            </m:e>
          </m:d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</w:t>
      </w:r>
      <w:r>
        <w:rPr>
          <w:rFonts w:eastAsia="等线" w:ascii="Arial" w:cs="Arial" w:hAnsi="Arial"/>
          <w:sz w:val="22"/>
        </w:rPr>
        <w:t>先证明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处可导：根据导数的定义，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f(x)−f(0)</m:t>
              </m:r>
            </m:num>
            <m:den>
              <m:r>
                <w:rPr>
                  <w:rFonts w:ascii="Cambria Math" w:hAnsi="Cambria Math"/>
                </w:rPr>
                <m:t>x−0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)−0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。由于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是无穷小量，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是有界函数（取值范围为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[−1,1]</m:t>
          </m:r>
        </m:oMath>
      </m:oMathPara>
      <w:r>
        <w:rPr>
          <w:rFonts w:eastAsia="等线" w:ascii="Arial" w:cs="Arial" w:hAnsi="Arial"/>
          <w:sz w:val="22"/>
        </w:rPr>
        <w:t>），无穷小量与有界函数的乘积仍为无穷小量，因此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处可导，且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</w:t>
      </w:r>
      <w:r>
        <w:rPr>
          <w:rFonts w:eastAsia="等线" w:ascii="Arial" w:cs="Arial" w:hAnsi="Arial"/>
          <w:sz w:val="22"/>
        </w:rPr>
        <w:t>再分析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的连续性及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的存在性：当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x≠0</m:t>
          </m:r>
        </m:oMath>
      </m:oMathPara>
      <w:r>
        <w:rPr>
          <w:rFonts w:eastAsia="等线" w:ascii="Arial" w:cs="Arial" w:hAnsi="Arial"/>
          <w:sz w:val="22"/>
        </w:rPr>
        <w:t>时，由复合函数求导法则及乘积求导法则，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)⋅(−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)=2x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仍为无穷小量（理由同上），但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的值在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[−1,1]</m:t>
          </m:r>
        </m:oMath>
      </m:oMathPara>
      <w:r>
        <w:rPr>
          <w:rFonts w:eastAsia="等线" w:ascii="Arial" w:cs="Arial" w:hAnsi="Arial"/>
          <w:sz w:val="22"/>
        </w:rPr>
        <w:t>之间来回振荡，没有固定的极限，因此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[2x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)]</m:t>
          </m:r>
        </m:oMath>
      </m:oMathPara>
      <w:r>
        <w:rPr>
          <w:rFonts w:eastAsia="等线" w:ascii="Arial" w:cs="Arial" w:hAnsi="Arial"/>
          <w:sz w:val="22"/>
        </w:rPr>
        <w:t>不存在。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同时，导函数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处的连续性要求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，但由于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不存在，因此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处不连续。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综上，该例子充分说明：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可导无法推出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连续，也无法推出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lim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存在。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  <w:r>
        <w:rPr>
          <w:rFonts w:eastAsia="等线" w:ascii="Arial" w:cs="Arial" w:hAnsi="Arial"/>
          <w:sz w:val="22"/>
        </w:rPr>
        <w:t>已知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f(2h)−f(h)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存在，</w:t>
      </w:r>
      <w:r>
        <w:rPr>
          <w:rFonts w:eastAsia="等线" w:ascii="Arial" w:cs="Arial" w:hAnsi="Arial"/>
          <w:b w:val="true"/>
          <w:sz w:val="22"/>
        </w:rPr>
        <w:t>不能推出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处可导。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</w:t>
      </w:r>
      <w:r>
        <w:rPr>
          <w:rFonts w:eastAsia="等线" w:ascii="Arial" w:cs="Arial" w:hAnsi="Arial"/>
          <w:sz w:val="22"/>
        </w:rPr>
        <w:t>直观原因：这个极限只用到了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f(h)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f(2h)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f(0)</m:t>
          </m:r>
        </m:oMath>
      </m:oMathPara>
      <w:r>
        <w:rPr>
          <w:rFonts w:eastAsia="等线" w:ascii="Arial" w:cs="Arial" w:hAnsi="Arial"/>
          <w:b w:val="true"/>
          <w:sz w:val="22"/>
        </w:rPr>
        <w:t>完全没用到</w:t>
      </w:r>
      <w:r>
        <w:rPr>
          <w:rFonts w:eastAsia="等线" w:ascii="Arial" w:cs="Arial" w:hAnsi="Arial"/>
          <w:sz w:val="22"/>
        </w:rPr>
        <w:t>，所以它跟“在0点的导数”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f(h)−f(0)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没有必然关系。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</w:t>
      </w:r>
      <w:r>
        <w:rPr>
          <w:rFonts w:eastAsia="等线" w:ascii="Arial" w:cs="Arial" w:hAnsi="Arial"/>
          <w:sz w:val="22"/>
        </w:rPr>
        <w:t xml:space="preserve"> 反例：取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</m:t>
                    </m:r>
                  </m:e>
                </m:mr>
              </m:m>
            </m:e>
          </m:d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f(2h)−f(h)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1−1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f(2h)−f(h)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存在。但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处不连续，</w:t>
      </w:r>
      <w:r>
        <w:rPr>
          <w:rFonts w:eastAsia="等线" w:ascii="Arial" w:cs="Arial" w:hAnsi="Arial"/>
          <w:b w:val="true"/>
          <w:sz w:val="22"/>
        </w:rPr>
        <w:t>更不可导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</w:t>
      </w:r>
      <w:r>
        <w:rPr>
          <w:rFonts w:eastAsia="等线" w:ascii="Arial" w:cs="Arial" w:hAnsi="Arial"/>
          <w:sz w:val="22"/>
        </w:rPr>
        <w:t>再加一个条件就可以推出可导：如果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b w:val="true"/>
          <w:sz w:val="22"/>
        </w:rPr>
        <w:t>额外已知在处连续</w:t>
      </w:r>
      <w:r>
        <w:rPr>
          <w:rFonts w:eastAsia="等线" w:ascii="Arial" w:cs="Arial" w:hAnsi="Arial"/>
          <w:sz w:val="22"/>
        </w:rPr>
        <w:t>，那么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f(2h)−f(h)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⟹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存在，且极限值就等于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只给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f(2h)−f(h)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→A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b w:val="true"/>
          <w:sz w:val="22"/>
        </w:rPr>
        <w:t>不能说明在0可导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再加上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>在0连续：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b w:val="true"/>
          <w:sz w:val="22"/>
        </w:rPr>
        <w:t>可以推出存在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3.判断一个函数在某点是否可导，核心就两步：先连续，再看左右导数相等，一步不满足就不可导。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中值定理核心知识点（微分学核心定理，衔接导数与函数整体性态）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（1）罗尔中值定理：设函数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满足三个条件：① 在闭区间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上连续；② 在开区间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(a,b)</m:t>
          </m:r>
        </m:oMath>
      </m:oMathPara>
      <w:r>
        <w:rPr>
          <w:rFonts w:eastAsia="等线" w:ascii="Arial" w:cs="Arial" w:hAnsi="Arial"/>
          <w:sz w:val="22"/>
        </w:rPr>
        <w:t xml:space="preserve">内可导；③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f(a)=f(b)</m:t>
          </m:r>
        </m:oMath>
      </m:oMathPara>
      <w:r>
        <w:rPr>
          <w:rFonts w:eastAsia="等线" w:ascii="Arial" w:cs="Arial" w:hAnsi="Arial"/>
          <w:sz w:val="22"/>
        </w:rPr>
        <w:t>，则存在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ξ∈(a,b)</m:t>
          </m:r>
        </m:oMath>
      </m:oMathPara>
      <w:r>
        <w:rPr>
          <w:rFonts w:eastAsia="等线" w:ascii="Arial" w:cs="Arial" w:hAnsi="Arial"/>
          <w:sz w:val="22"/>
        </w:rPr>
        <w:t>，使得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(ξ)=0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（2）拉格朗日中值定理（罗尔定理推广）：设函数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满足两个条件：① 在闭区间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上连续；② 在开区间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(a,b)</m:t>
          </m:r>
        </m:oMath>
      </m:oMathPara>
      <w:r>
        <w:rPr>
          <w:rFonts w:eastAsia="等线" w:ascii="Arial" w:cs="Arial" w:hAnsi="Arial"/>
          <w:sz w:val="22"/>
        </w:rPr>
        <w:t>内可导，则存在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ξ∈(a,b)</m:t>
          </m:r>
        </m:oMath>
      </m:oMathPara>
      <w:r>
        <w:rPr>
          <w:rFonts w:eastAsia="等线" w:ascii="Arial" w:cs="Arial" w:hAnsi="Arial"/>
          <w:sz w:val="22"/>
        </w:rPr>
        <w:t>，使得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f(b)−f(a)=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(ξ)(b−a)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补充推论：若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>内可导，且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(x)≡0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>内为常数函数。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（3）柯西中值定理（拉格朗日定理推广）：设函数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>满足三个条件：① 在闭区间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上连续；② 在开区间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(a,b)</m:t>
          </m:r>
        </m:oMath>
      </m:oMathPara>
      <w:r>
        <w:rPr>
          <w:rFonts w:eastAsia="等线" w:ascii="Arial" w:cs="Arial" w:hAnsi="Arial"/>
          <w:sz w:val="22"/>
        </w:rPr>
        <w:t>内可导；③ 对任意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x∈(a,b)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(x)≠0</m:t>
          </m:r>
        </m:oMath>
      </m:oMathPara>
      <w:r>
        <w:rPr>
          <w:rFonts w:eastAsia="等线" w:ascii="Arial" w:cs="Arial" w:hAnsi="Arial"/>
          <w:sz w:val="22"/>
        </w:rPr>
        <w:t>，则存在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ξ∈(a,b)</m:t>
          </m:r>
        </m:oMath>
      </m:oMathPara>
      <w:r>
        <w:rPr>
          <w:rFonts w:eastAsia="等线" w:ascii="Arial" w:cs="Arial" w:hAnsi="Arial"/>
          <w:sz w:val="22"/>
        </w:rPr>
        <w:t>，使得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f(b)−f(a)</m:t>
              </m:r>
            </m:num>
            <m:den>
              <m:r>
                <w:rPr>
                  <w:rFonts w:ascii="Cambria Math" w:hAnsi="Cambria Math"/>
                </w:rPr>
                <m:t>g(b)−g(a)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(ξ)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(ξ)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关键说明：中值定理的核心是“存在性”（无需确定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ξ</m:t>
          </m:r>
        </m:oMath>
      </m:oMathPara>
      <w:r>
        <w:rPr>
          <w:rFonts w:eastAsia="等线" w:ascii="Arial" w:cs="Arial" w:hAnsi="Arial"/>
          <w:sz w:val="22"/>
        </w:rPr>
        <w:t>的具体值），且三个定理的条件缺一不可；拉格朗日中值定理是微分学中连接函数增量与导数的核心桥梁，柯西中值定理为后续洛必达法则的推导奠定基础。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结论：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f(x)=φ(x)|x−a|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处连续，则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处可导的充要条件是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φ(a)=0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</m:t>
          </m:r>
        </m:oMath>
      </m:oMathPara>
      <w:r>
        <w:rPr>
          <w:rFonts w:eastAsia="等线" w:ascii="Arial" w:cs="Arial" w:hAnsi="Arial"/>
          <w:sz w:val="22"/>
        </w:rPr>
        <w:t xml:space="preserve"> 可导性的单向关系：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  <m:r>
            <m:rPr>
              <m:nor/>
            </m:rPr>
            <w:rPr>
              <w:rFonts w:ascii="Cambria Math" w:hAnsi="Cambria Math"/>
            </w:rPr>
            <m:t>可导</m:t>
          </m:r>
          <m:r>
            <w:rPr>
              <w:rFonts w:ascii="Cambria Math" w:hAnsi="Cambria Math"/>
            </w:rPr>
            <m:t>⇏</m:t>
          </m:r>
          <m:r>
            <w:rPr>
              <w:rFonts w:ascii="Cambria Math" w:hAnsi="Cambria Math"/>
            </w:rPr>
            <m:t>|f(x)|</m:t>
          </m:r>
          <m:r>
            <m:rPr>
              <m:nor/>
            </m:rPr>
            <w:rPr>
              <w:rFonts w:ascii="Cambria Math" w:hAnsi="Cambria Math"/>
            </w:rPr>
            <m:t>可导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|f(x)|</m:t>
          </m:r>
          <m:r>
            <m:rPr>
              <m:nor/>
            </m:rPr>
            <w:rPr>
              <w:rFonts w:ascii="Cambria Math" w:hAnsi="Cambria Math"/>
            </w:rPr>
            <m:t>可导</m:t>
          </m:r>
          <m:r>
            <w:rPr>
              <w:rFonts w:ascii="Cambria Math" w:hAnsi="Cambria Math"/>
            </w:rPr>
            <m:t>⇏</m:t>
          </m:r>
          <m:r>
            <w:rPr>
              <w:rFonts w:ascii="Cambria Math" w:hAnsi="Cambria Math"/>
            </w:rPr>
            <m:t>f(x)</m:t>
          </m:r>
          <m:r>
            <m:rPr>
              <m:nor/>
            </m:rPr>
            <w:rPr>
              <w:rFonts w:ascii="Cambria Math" w:hAnsi="Cambria Math"/>
            </w:rPr>
            <m:t>可导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反例1：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f(x)=x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上可导，但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|f(x)|=|x|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处不可导。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反例2：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−1,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x≥0</m:t>
                    </m:r>
                  </m:e>
                </m:mr>
              </m:m>
            </m:e>
          </m:d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处不可导，但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|f(x)|=1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上处处可导。</w:t>
      </w:r>
      <w:r>
        <w:rPr>
          <w:rFonts w:eastAsia="等线" w:ascii="Arial" w:cs="Arial" w:hAnsi="Arial"/>
          <w:sz w:val="22"/>
        </w:rPr>
        <w:t>（本质原因：符号跳跃不影响绝对值的光滑性）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连续时，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可导性的等价关系：设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处连续：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（1）若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)≠0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</m:t>
          </m:r>
          <m:r>
            <m:rPr>
              <m:nor/>
            </m:rPr>
            <w:rPr>
              <w:rFonts w:ascii="Cambria Math" w:hAnsi="Cambria Math"/>
            </w:rPr>
            <m:t>在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hAnsi="Cambria Math"/>
            </w:rPr>
            <m:t>处可导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f(x)</m:t>
          </m:r>
          <m:r>
            <m:rPr>
              <m:nor/>
            </m:rPr>
            <w:rPr>
              <w:rFonts w:ascii="Cambria Math" w:hAnsi="Cambria Math"/>
            </w:rPr>
            <m:t>在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hAnsi="Cambria Math"/>
            </w:rPr>
            <m:t>处可导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（2）若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|f(x)|</m:t>
          </m:r>
          <m:r>
            <m:rPr>
              <m:nor/>
            </m:rPr>
            <w:rPr>
              <w:rFonts w:ascii="Cambria Math" w:hAnsi="Cambria Math"/>
            </w:rPr>
            <m:t>在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hAnsi="Cambria Math"/>
            </w:rPr>
            <m:t>处可导</m:t>
          </m:r>
          <m:r>
            <w:rPr>
              <w:rFonts w:ascii="Cambria Math" w:hAnsi="Cambria Math"/>
            </w:rPr>
            <m:t>⟺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38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题目：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题目1：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处可导，且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f(a)≠0</m:t>
          </m:r>
        </m:oMath>
      </m:oMathPara>
      <w:r>
        <w:rPr>
          <w:rFonts w:eastAsia="等线" w:ascii="Arial" w:cs="Arial" w:hAnsi="Arial"/>
          <w:sz w:val="22"/>
        </w:rPr>
        <w:t>，求极限：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p>
            <m:e>
              <m:d>
                <m:dPr>
                  <m:begChr m:val="["/>
                  <m:endChr m:val="]"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nary>
                        <m:naryPr>
                          <m:chr m:val="∫"/>
                          <m:limLoc m:val="subSup"/>
                          <m:grow m:val="1"/>
                          <m:subHide m:val="off"/>
                          <m:supHide m:val="off"/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a+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sup>
                        <m:e/>
                      </m:nary>
                      <m:r>
                        <w:rPr>
                          <w:rFonts w:ascii="Cambria Math" w:hAnsi="Cambria Math"/>
                        </w:rPr>
                        <m:t>f(x)</m:t>
                      </m:r>
                      <m:r>
                        <w:rPr>
                          <w:rFonts w:ascii="Cambria Math" w:hAnsi="Cambria Math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f(a)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（fdjyP60）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题目2：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处连续，且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xf(x)−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⁡x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⁡(1+x)+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⁡(1−x)</m:t>
              </m:r>
            </m:den>
          </m:f>
          <m:r>
            <w:rPr>
              <w:rFonts w:ascii="Cambria Math" w:hAnsi="Cambria Math"/>
            </w:rPr>
            <m:t>=−3</m:t>
          </m:r>
        </m:oMath>
      </m:oMathPara>
      <w:r>
        <w:rPr>
          <w:rFonts w:eastAsia="等线" w:ascii="Arial" w:cs="Arial" w:hAnsi="Arial"/>
          <w:sz w:val="22"/>
        </w:rPr>
        <w:t>，证明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处可导，并求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(fdjyP62)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2026-08-24T13:29:30Z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{"Label":"1","ContentProducer":"001191110102MACQD9K64010000","ProduceID":"7677589744536603931","ReservedCode1":"","ContentPropagator":"","PropagateID":"","ReservedCode2":""}</vt:lpwstr>
  </property>
</Properties>
</file>