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2010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Text 1: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consist in   在于；存在于；主要是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consist of  由……组成（整体由部分构成）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consistent adj. 一致的；始终如一的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consistency  n.一致性；连贯性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consist in (doing) sth</w:t>
      </w:r>
      <w:r>
        <w:rPr>
          <w:rFonts w:eastAsia="等线" w:ascii="Arial" w:cs="Arial" w:hAnsi="Arial"/>
          <w:sz w:val="22"/>
        </w:rPr>
        <w:t xml:space="preserve"> 在于（做）某事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consist of sth</w:t>
      </w:r>
      <w:r>
        <w:rPr>
          <w:rFonts w:eastAsia="等线" w:ascii="Arial" w:cs="Arial" w:hAnsi="Arial"/>
          <w:sz w:val="22"/>
        </w:rPr>
        <w:t xml:space="preserve"> 由……组成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consist with sth</w:t>
      </w:r>
      <w:r>
        <w:rPr>
          <w:rFonts w:eastAsia="等线" w:ascii="Arial" w:cs="Arial" w:hAnsi="Arial"/>
          <w:sz w:val="22"/>
        </w:rPr>
        <w:t xml:space="preserve"> 与……一致（较少用）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consistent with</w:t>
      </w:r>
      <w:r>
        <w:rPr>
          <w:rFonts w:eastAsia="等线" w:ascii="Arial" w:cs="Arial" w:hAnsi="Arial"/>
          <w:sz w:val="22"/>
        </w:rPr>
        <w:t xml:space="preserve"> 与……一致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 large part consisting of</w:t>
      </w:r>
      <w:r>
        <w:rPr>
          <w:rFonts w:eastAsia="等线" w:ascii="Arial" w:cs="Arial" w:hAnsi="Arial"/>
          <w:sz w:val="22"/>
        </w:rPr>
        <w:t xml:space="preserve"> 主要由……构成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lie in</w:t>
      </w:r>
      <w:r>
        <w:rPr>
          <w:rFonts w:eastAsia="等线" w:ascii="Arial" w:cs="Arial" w:hAnsi="Arial"/>
          <w:sz w:val="22"/>
        </w:rPr>
        <w:t xml:space="preserve"> 在于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composed of</w:t>
      </w:r>
      <w:r>
        <w:rPr>
          <w:rFonts w:eastAsia="等线" w:ascii="Arial" w:cs="Arial" w:hAnsi="Arial"/>
          <w:sz w:val="22"/>
        </w:rPr>
        <w:t xml:space="preserve"> 由……组成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made up of</w:t>
      </w:r>
      <w:r>
        <w:rPr>
          <w:rFonts w:eastAsia="等线" w:ascii="Arial" w:cs="Arial" w:hAnsi="Arial"/>
          <w:sz w:val="22"/>
        </w:rPr>
        <w:t xml:space="preserve"> 由……构成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comprise</w:t>
      </w:r>
      <w:r>
        <w:rPr>
          <w:rFonts w:eastAsia="等线" w:ascii="Arial" w:cs="Arial" w:hAnsi="Arial"/>
          <w:sz w:val="22"/>
        </w:rPr>
        <w:t xml:space="preserve"> /kəmˈpraɪz/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 xml:space="preserve"> 包括；由……组成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constitute</w:t>
      </w:r>
      <w:r>
        <w:rPr>
          <w:rFonts w:eastAsia="等线" w:ascii="Arial" w:cs="Arial" w:hAnsi="Arial"/>
          <w:sz w:val="22"/>
        </w:rPr>
        <w:t xml:space="preserve"> /ˈkɒnstɪtjuːt/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 xml:space="preserve"> 构成；组成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amount to</w:t>
      </w:r>
      <w:r>
        <w:rPr>
          <w:rFonts w:eastAsia="等线" w:ascii="Arial" w:cs="Arial" w:hAnsi="Arial"/>
          <w:sz w:val="22"/>
        </w:rPr>
        <w:t xml:space="preserve"> 相当于；等于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n/v 评论；审查；回顾；复习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criticism</w:t>
      </w:r>
      <w:r>
        <w:rPr>
          <w:rFonts w:eastAsia="等线" w:ascii="Arial" w:cs="Arial" w:hAnsi="Arial"/>
          <w:sz w:val="22"/>
        </w:rPr>
        <w:t xml:space="preserve"> /ˈkrɪtɪsɪzəm/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评论；批评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critique</w:t>
      </w:r>
      <w:r>
        <w:rPr>
          <w:rFonts w:eastAsia="等线" w:ascii="Arial" w:cs="Arial" w:hAnsi="Arial"/>
          <w:sz w:val="22"/>
        </w:rPr>
        <w:t xml:space="preserve"> /krɪˈtiːk/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评论文章；评论文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commentary</w:t>
      </w:r>
      <w:r>
        <w:rPr>
          <w:rFonts w:eastAsia="等线" w:ascii="Arial" w:cs="Arial" w:hAnsi="Arial"/>
          <w:sz w:val="22"/>
        </w:rPr>
        <w:t xml:space="preserve"> /ˈkɒməntri/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评论；解说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assessment</w:t>
      </w:r>
      <w:r>
        <w:rPr>
          <w:rFonts w:eastAsia="等线" w:ascii="Arial" w:cs="Arial" w:hAnsi="Arial"/>
          <w:sz w:val="22"/>
        </w:rPr>
        <w:t xml:space="preserve"> /əˈsesmənt/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评估；评价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evaluation</w:t>
      </w:r>
      <w:r>
        <w:rPr>
          <w:rFonts w:eastAsia="等线" w:ascii="Arial" w:cs="Arial" w:hAnsi="Arial"/>
          <w:sz w:val="22"/>
        </w:rPr>
        <w:t xml:space="preserve"> /ɪˌvæljuˈeɪʃn/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评价；评估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appraisal</w:t>
      </w:r>
      <w:r>
        <w:rPr>
          <w:rFonts w:eastAsia="等线" w:ascii="Arial" w:cs="Arial" w:hAnsi="Arial"/>
          <w:sz w:val="22"/>
        </w:rPr>
        <w:t xml:space="preserve"> /əˈpreɪzl/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评价；鉴定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examination</w:t>
      </w:r>
      <w:r>
        <w:rPr>
          <w:rFonts w:eastAsia="等线" w:ascii="Arial" w:cs="Arial" w:hAnsi="Arial"/>
          <w:sz w:val="22"/>
        </w:rPr>
        <w:t xml:space="preserve"> /ɪɡˌzæmɪˈneɪʃn/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 xml:space="preserve"> 审查；检查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marvel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令人惊异的人（或事），奇迹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感到惊奇，大为赞叹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Marvelous 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了不起的；非凡的；令人惊异的；不平常的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wonder</w:t>
      </w:r>
      <w:r>
        <w:rPr>
          <w:rFonts w:eastAsia="等线" w:ascii="Arial" w:cs="Arial" w:hAnsi="Arial"/>
          <w:sz w:val="22"/>
        </w:rPr>
        <w:t xml:space="preserve"> /ˈwʌndə(r)/ </w:t>
      </w:r>
      <w:r>
        <w:rPr>
          <w:rFonts w:eastAsia="等线" w:ascii="Arial" w:cs="Arial" w:hAnsi="Arial"/>
          <w:i w:val="true"/>
          <w:sz w:val="22"/>
        </w:rPr>
        <w:t>v./n.</w:t>
      </w:r>
      <w:r>
        <w:rPr>
          <w:rFonts w:eastAsia="等线" w:ascii="Arial" w:cs="Arial" w:hAnsi="Arial"/>
          <w:sz w:val="22"/>
        </w:rPr>
        <w:t xml:space="preserve"> 惊叹；奇迹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amazed (at / by)</w:t>
      </w:r>
      <w:r>
        <w:rPr>
          <w:rFonts w:eastAsia="等线" w:ascii="Arial" w:cs="Arial" w:hAnsi="Arial"/>
          <w:sz w:val="22"/>
        </w:rPr>
        <w:t xml:space="preserve"> 感到惊讶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astonished (at / by)</w:t>
      </w:r>
      <w:r>
        <w:rPr>
          <w:rFonts w:eastAsia="等线" w:ascii="Arial" w:cs="Arial" w:hAnsi="Arial"/>
          <w:sz w:val="22"/>
        </w:rPr>
        <w:t xml:space="preserve"> 感到震惊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stunned (by)</w:t>
      </w:r>
      <w:r>
        <w:rPr>
          <w:rFonts w:eastAsia="等线" w:ascii="Arial" w:cs="Arial" w:hAnsi="Arial"/>
          <w:sz w:val="22"/>
        </w:rPr>
        <w:t xml:space="preserve"> 感到惊愕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 taken aback (by)</w:t>
      </w:r>
      <w:r>
        <w:rPr>
          <w:rFonts w:eastAsia="等线" w:ascii="Arial" w:cs="Arial" w:hAnsi="Arial"/>
          <w:sz w:val="22"/>
        </w:rPr>
        <w:t xml:space="preserve"> 大吃一惊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gape (at)</w:t>
      </w:r>
      <w:r>
        <w:rPr>
          <w:rFonts w:eastAsia="等线" w:ascii="Arial" w:cs="Arial" w:hAnsi="Arial"/>
          <w:sz w:val="22"/>
        </w:rPr>
        <w:t xml:space="preserve"> /ɡeɪp/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 xml:space="preserve"> 目瞪口呆地凝视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marvelous</w:t>
      </w:r>
      <w:r>
        <w:rPr>
          <w:rFonts w:eastAsia="等线" w:ascii="Arial" w:cs="Arial" w:hAnsi="Arial"/>
          <w:sz w:val="22"/>
        </w:rPr>
        <w:t xml:space="preserve"> ↔ </w:t>
      </w:r>
      <w:r>
        <w:rPr>
          <w:rFonts w:eastAsia="等线" w:ascii="Arial" w:cs="Arial" w:hAnsi="Arial"/>
          <w:b w:val="true"/>
          <w:sz w:val="22"/>
        </w:rPr>
        <w:t>wonderful / splendid / superb / magnificent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Inexorable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&lt;正式&gt;不可阻止的，难以阻挡的；（人）不为恳求所动的，无动于衷的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exorable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可说服的；可用恳求打动的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wear...lightly</w:t>
      </w:r>
      <w:r>
        <w:rPr>
          <w:rFonts w:eastAsia="等线" w:ascii="Arial" w:cs="Arial" w:hAnsi="Arial"/>
          <w:sz w:val="22"/>
        </w:rPr>
        <w:t>：轻松自然地展现……，不刻意炫耀……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calling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强烈愿望，使命感；行业，职业；（动物或人的）喊叫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打电话；叫作；呼唤（call 的现在分词形式）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one’s end up      保持自己的份内工作：尽到自己的责任或做好自己的本职工作。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在合作或竞争中承担好自己那一部分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不落下风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站稳脚跟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be tempted to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忍不住想做某事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很想做某事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foremost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最前的，最重要的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adv.</w:t>
      </w:r>
      <w:r>
        <w:rPr>
          <w:rFonts w:eastAsia="等线" w:ascii="Arial" w:cs="Arial" w:hAnsi="Arial"/>
          <w:sz w:val="22"/>
        </w:rPr>
        <w:t>首先，第一；最基础地，最重要地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headlong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adv.</w:t>
      </w:r>
      <w:r>
        <w:rPr>
          <w:rFonts w:eastAsia="等线" w:ascii="Arial" w:cs="Arial" w:hAnsi="Arial"/>
          <w:sz w:val="22"/>
        </w:rPr>
        <w:t>莽撞地，慌慌张张地；头朝前，头向前地；轻率地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轻率的；头向前的；匆促而用力的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casual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休闲的，便装的；随便的，非正式的；漫不经心的，随意的；临时的，短期的；碰巧的，偶然的；不认真的，马虎的；不定期的，偶尔的；感情不深的，疏远的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便服，便装（casuals）；临时工；&lt;英&gt;散漫青年；待命士兵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elaborate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复杂的，详尽的；精心制作的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详细说明，详尽阐述；精心制作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mourn</w:t>
      </w:r>
      <w:r>
        <w:rPr>
          <w:rFonts w:eastAsia="等线" w:ascii="Arial" w:cs="Arial" w:hAnsi="Arial"/>
          <w:sz w:val="22"/>
        </w:rPr>
        <w:t xml:space="preserve"> v. 哀悼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mourning</w:t>
      </w:r>
      <w:r>
        <w:rPr>
          <w:rFonts w:eastAsia="等线" w:ascii="Arial" w:cs="Arial" w:hAnsi="Arial"/>
          <w:sz w:val="22"/>
        </w:rPr>
        <w:t xml:space="preserve"> n. 哀悼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mournful</w:t>
      </w:r>
      <w:r>
        <w:rPr>
          <w:rFonts w:eastAsia="等线" w:ascii="Arial" w:cs="Arial" w:hAnsi="Arial"/>
          <w:sz w:val="22"/>
        </w:rPr>
        <w:t xml:space="preserve"> adj. 悲伤的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mournfully</w:t>
      </w:r>
      <w:r>
        <w:rPr>
          <w:rFonts w:eastAsia="等线" w:ascii="Arial" w:cs="Arial" w:hAnsi="Arial"/>
          <w:sz w:val="22"/>
        </w:rPr>
        <w:t xml:space="preserve"> adv. 悲伤地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mourner</w:t>
      </w:r>
      <w:r>
        <w:rPr>
          <w:rFonts w:eastAsia="等线" w:ascii="Arial" w:cs="Arial" w:hAnsi="Arial"/>
          <w:sz w:val="22"/>
        </w:rPr>
        <w:t xml:space="preserve"> n. 哀悼者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prominent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重要的，著名的；显眼的，突出的；突起的，高耸的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prominent</w:t>
      </w:r>
      <w:r>
        <w:rPr>
          <w:rFonts w:eastAsia="等线" w:ascii="Arial" w:cs="Arial" w:hAnsi="Arial"/>
          <w:sz w:val="22"/>
        </w:rPr>
        <w:t xml:space="preserve"> adj.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prominence</w:t>
      </w:r>
      <w:r>
        <w:rPr>
          <w:rFonts w:eastAsia="等线" w:ascii="Arial" w:cs="Arial" w:hAnsi="Arial"/>
          <w:sz w:val="22"/>
        </w:rPr>
        <w:t xml:space="preserve"> n. 突出；重要地位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prominently</w:t>
      </w:r>
      <w:r>
        <w:rPr>
          <w:rFonts w:eastAsia="等线" w:ascii="Arial" w:cs="Arial" w:hAnsi="Arial"/>
          <w:sz w:val="22"/>
        </w:rPr>
        <w:t xml:space="preserve"> adv. 显眼地；突出地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prominent figure 杰出人物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play a prominent role 发挥重要作用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 prominent feature 显著特征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rise to prominence 崭露头角；获得重要地位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Text 2: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Allocate  v.分配，配置   allocation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配给量，划拨款，份额；分配，分派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Patent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专利（权），专利证书；专利发明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受专利保护的，专利的；专利生产的，专利经销的；显而易见的，赤裸裸的；（寄生虫感染）明显的，显著的；（脉管、导管或孔）开放的，不闭合的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获得……的专利权；授予专利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controversial  </w:t>
      </w: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有争议的，引发争论的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controvert  </w:t>
      </w: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否认，驳斥；就……展开争论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controversy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争论，争议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Property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所有物，财产；地产，房地产；房地产股票（或投资）（properties）；&lt;法律&gt; 所有权，处置权；特性，性质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transact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vi.</w:t>
      </w:r>
      <w:r>
        <w:rPr>
          <w:rFonts w:eastAsia="等线" w:ascii="Arial" w:cs="Arial" w:hAnsi="Arial"/>
          <w:sz w:val="22"/>
        </w:rPr>
        <w:t>交易；谈判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vt.</w:t>
      </w:r>
      <w:r>
        <w:rPr>
          <w:rFonts w:eastAsia="等线" w:ascii="Arial" w:cs="Arial" w:hAnsi="Arial"/>
          <w:sz w:val="22"/>
        </w:rPr>
        <w:t>办理；处理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transaction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交易，买卖，业务；（学术团体会议的）议事录，公报；（人与人之间的）交流，相互影响；事务（元），事项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dismiss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开除，解雇；不考虑，不理会；驳回，停止受理；让……离开，解散；（板球）使退场，使出局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Comply v.遵守；服从；依从；符合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compliance</w:t>
      </w:r>
      <w:r>
        <w:rPr>
          <w:rFonts w:eastAsia="等线" w:ascii="Arial" w:cs="Arial" w:hAnsi="Arial"/>
          <w:sz w:val="22"/>
        </w:rPr>
        <w:t xml:space="preserve"> n. 遵守；服从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compliant</w:t>
      </w:r>
      <w:r>
        <w:rPr>
          <w:rFonts w:eastAsia="等线" w:ascii="Arial" w:cs="Arial" w:hAnsi="Arial"/>
          <w:sz w:val="22"/>
        </w:rPr>
        <w:t xml:space="preserve"> adj. 遵从的；符合规定的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non-compliance</w:t>
      </w:r>
      <w:r>
        <w:rPr>
          <w:rFonts w:eastAsia="等线" w:ascii="Arial" w:cs="Arial" w:hAnsi="Arial"/>
          <w:sz w:val="22"/>
        </w:rPr>
        <w:t xml:space="preserve"> n. 不遵守；违规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non-compliant</w:t>
      </w:r>
      <w:r>
        <w:rPr>
          <w:rFonts w:eastAsia="等线" w:ascii="Arial" w:cs="Arial" w:hAnsi="Arial"/>
          <w:sz w:val="22"/>
        </w:rPr>
        <w:t xml:space="preserve"> adj. 不符合规定的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39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abuzz</w:t>
      </w:r>
      <w:r>
        <w:rPr>
          <w:rFonts w:eastAsia="等线" w:ascii="Arial" w:cs="Arial" w:hAnsi="Arial"/>
          <w:sz w:val="22"/>
        </w:rPr>
        <w:t xml:space="preserve"> adj. 充满议论的；兴奋热议的；嗡嗡作响的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intellectual property  知识产权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particular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特定的，某一的；格外的，特别的；讲究的，挑剔的；特殊的，独特的；详细的，详尽的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一点，一个细节； 详细资料，详情（particulars）；（哲学）（与普遍性相对的）特殊性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about-face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（思想、态度、行为等）彻底改变；向后转（同 about-turn）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向后转（同 about-turn）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ruling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（尤指法庭的）裁决，裁定；统治，支配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统治的，支配的；（热情或感情）占支配地位的，最强烈的 ；流行的，普遍的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统治，支配；控制，操纵；裁定，判决（rule 的现在分词形式）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explode</w:t>
      </w:r>
      <w:r>
        <w:rPr>
          <w:rFonts w:eastAsia="等线" w:ascii="Arial" w:cs="Arial" w:hAnsi="Arial"/>
          <w:sz w:val="22"/>
        </w:rPr>
        <w:t xml:space="preserve"> v. 爆炸；激增；勃然大怒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explosion</w:t>
      </w:r>
      <w:r>
        <w:rPr>
          <w:rFonts w:eastAsia="等线" w:ascii="Arial" w:cs="Arial" w:hAnsi="Arial"/>
          <w:sz w:val="22"/>
        </w:rPr>
        <w:t xml:space="preserve"> n. 爆炸；激增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explosive</w:t>
      </w:r>
      <w:r>
        <w:rPr>
          <w:rFonts w:eastAsia="等线" w:ascii="Arial" w:cs="Arial" w:hAnsi="Arial"/>
          <w:sz w:val="22"/>
        </w:rPr>
        <w:t xml:space="preserve"> adj. 爆炸性的；急剧增长的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explosively</w:t>
      </w:r>
      <w:r>
        <w:rPr>
          <w:rFonts w:eastAsia="等线" w:ascii="Arial" w:cs="Arial" w:hAnsi="Arial"/>
          <w:sz w:val="22"/>
        </w:rPr>
        <w:t xml:space="preserve"> adv. 爆发性地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stake out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抢先占据；明确划定；宣称对某物拥有权利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stake out a claim 宣称权利；提出所有权要求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stake out a position 明确立场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stake out territory 抢占地盘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stake out a market 抢占市场领域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exclude</w:t>
      </w:r>
      <w:r>
        <w:rPr>
          <w:rFonts w:eastAsia="等线" w:ascii="Arial" w:cs="Arial" w:hAnsi="Arial"/>
          <w:sz w:val="22"/>
        </w:rPr>
        <w:t xml:space="preserve"> v. 排除；不包括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exclusion</w:t>
      </w:r>
      <w:r>
        <w:rPr>
          <w:rFonts w:eastAsia="等线" w:ascii="Arial" w:cs="Arial" w:hAnsi="Arial"/>
          <w:sz w:val="22"/>
        </w:rPr>
        <w:t xml:space="preserve"> n. 排除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exclusive</w:t>
      </w:r>
      <w:r>
        <w:rPr>
          <w:rFonts w:eastAsia="等线" w:ascii="Arial" w:cs="Arial" w:hAnsi="Arial"/>
          <w:sz w:val="22"/>
        </w:rPr>
        <w:t xml:space="preserve"> adj. 独占的；排他的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exclusively</w:t>
      </w:r>
      <w:r>
        <w:rPr>
          <w:rFonts w:eastAsia="等线" w:ascii="Arial" w:cs="Arial" w:hAnsi="Arial"/>
          <w:sz w:val="22"/>
        </w:rPr>
        <w:t xml:space="preserve"> adv. 仅仅；专门地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inclusive</w:t>
      </w:r>
      <w:r>
        <w:rPr>
          <w:rFonts w:eastAsia="等线" w:ascii="Arial" w:cs="Arial" w:hAnsi="Arial"/>
          <w:sz w:val="22"/>
        </w:rPr>
        <w:t xml:space="preserve"> adj. 包含广泛的；包容的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exclusive</w:t>
      </w:r>
      <w:r>
        <w:rPr>
          <w:rFonts w:eastAsia="等线" w:ascii="Arial" w:cs="Arial" w:hAnsi="Arial"/>
          <w:sz w:val="22"/>
        </w:rPr>
        <w:t>：强调别人不能拥有或使用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specific</w:t>
      </w:r>
      <w:r>
        <w:rPr>
          <w:rFonts w:eastAsia="等线" w:ascii="Arial" w:cs="Arial" w:hAnsi="Arial"/>
          <w:sz w:val="22"/>
        </w:rPr>
        <w:t>：强调对象明确、特定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specific</w:t>
      </w:r>
      <w:r>
        <w:rPr>
          <w:rFonts w:eastAsia="等线" w:ascii="Arial" w:cs="Arial" w:hAnsi="Arial"/>
          <w:sz w:val="22"/>
        </w:rPr>
        <w:t xml:space="preserve"> /spəˈsɪfɪk/</w:t>
        <w:br/>
      </w:r>
      <w:r>
        <w:rPr>
          <w:rFonts w:eastAsia="等线" w:ascii="Arial" w:cs="Arial" w:hAnsi="Arial"/>
          <w:sz w:val="22"/>
        </w:rPr>
        <w:t xml:space="preserve"> adj. 具体的；特定的；明确的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specify</w:t>
      </w:r>
      <w:r>
        <w:rPr>
          <w:rFonts w:eastAsia="等线" w:ascii="Arial" w:cs="Arial" w:hAnsi="Arial"/>
          <w:sz w:val="22"/>
        </w:rPr>
        <w:t xml:space="preserve"> v. 明确说明；具体规定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specific</w:t>
      </w:r>
      <w:r>
        <w:rPr>
          <w:rFonts w:eastAsia="等线" w:ascii="Arial" w:cs="Arial" w:hAnsi="Arial"/>
          <w:sz w:val="22"/>
        </w:rPr>
        <w:t xml:space="preserve"> adj. 具体的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specifically</w:t>
      </w:r>
      <w:r>
        <w:rPr>
          <w:rFonts w:eastAsia="等线" w:ascii="Arial" w:cs="Arial" w:hAnsi="Arial"/>
          <w:sz w:val="22"/>
        </w:rPr>
        <w:t xml:space="preserve"> adv. 具体地；专门地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specification</w:t>
      </w:r>
      <w:r>
        <w:rPr>
          <w:rFonts w:eastAsia="等线" w:ascii="Arial" w:cs="Arial" w:hAnsi="Arial"/>
          <w:sz w:val="22"/>
        </w:rPr>
        <w:t xml:space="preserve"> n. 规格；详细说明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rival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竞争对手，敌手；可与之匹敌者，可与之相比的人（或物）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与......相匹敌，比得上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竞争的，对抗的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major rival 主要竞争对手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 business rival 商业竞争对手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rival companies 竞争公司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rival each other 相互竞争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rival claims 相互冲突的主张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Claim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https://chatgpt.com/c/6a5445f3-c68c-83ee-8938-5345b44b05f3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take a position//take a position on/against something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对某事采取立场、表明态度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hostility  </w:t>
      </w: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敌意，对抗；强烈的反对，愤怒反抗；战斗，战争行动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https://chatgpt.com/c/6a544f2a-e138-83e8-830d-d09219cde685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Supreme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最高的，至高无上的；（政府、司法或军事机构）拥有最高权力的；极大的，极度的；（处罚，牺牲）涉及死的；杰出的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n.</w:t>
      </w:r>
      <w:r>
        <w:rPr>
          <w:rFonts w:eastAsia="等线" w:ascii="Arial" w:cs="Arial" w:hAnsi="Arial"/>
          <w:sz w:val="22"/>
        </w:rPr>
        <w:t>奶油沙司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用工具处理水果（尤指柑橘类）以达到最佳效果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attorney  n.律师，代理人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选项中包含的一些词：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Text 3: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Compel v.强迫，迫使，促使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compelling 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令人信服的，有说服力的；引人入胜的，扣人心弦的；非常强烈的，不可抗拒的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强迫，迫使；使发生，促使（compel 的现在分词形式）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convince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v.</w:t>
      </w:r>
      <w:r>
        <w:rPr>
          <w:rFonts w:eastAsia="等线" w:ascii="Arial" w:cs="Arial" w:hAnsi="Arial"/>
          <w:sz w:val="22"/>
        </w:rPr>
        <w:t>使确信，使信服；说服，劝服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198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cursory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62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suppose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63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6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resistant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390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Cascade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866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Propagate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2769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Presence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772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plausible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adj.</w:t>
      </w:r>
      <w:r>
        <w:rPr>
          <w:rFonts w:eastAsia="等线" w:ascii="Arial" w:cs="Arial" w:hAnsi="Arial"/>
          <w:sz w:val="22"/>
        </w:rPr>
        <w:t>似乎是真的，貌似有理的；（人）花言巧语的，貌似可信的；可靠的，可重用的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Text 4: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rush through  匆忙完成；草率通过；在没有充分审议的情况下快速批准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199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likewise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290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626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199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410">
    <w:lvl>
      <w:numFmt w:val="bullet"/>
      <w:suff w:val="tab"/>
      <w:lvlText w:val="•"/>
      <w:rPr>
        <w:color w:val="3370ff"/>
      </w:rPr>
    </w:lvl>
  </w:abstractNum>
  <w:abstractNum w:abstractNumId="87411">
    <w:lvl>
      <w:numFmt w:val="bullet"/>
      <w:suff w:val="tab"/>
      <w:lvlText w:val="•"/>
      <w:rPr>
        <w:color w:val="3370ff"/>
      </w:rPr>
    </w:lvl>
  </w:abstractNum>
  <w:abstractNum w:abstractNumId="87412">
    <w:lvl>
      <w:numFmt w:val="bullet"/>
      <w:suff w:val="tab"/>
      <w:lvlText w:val="•"/>
      <w:rPr>
        <w:color w:val="3370ff"/>
      </w:rPr>
    </w:lvl>
  </w:abstractNum>
  <w:abstractNum w:abstractNumId="87413">
    <w:lvl>
      <w:numFmt w:val="bullet"/>
      <w:suff w:val="tab"/>
      <w:lvlText w:val="•"/>
      <w:rPr>
        <w:color w:val="3370ff"/>
      </w:rPr>
    </w:lvl>
  </w:abstractNum>
  <w:abstractNum w:abstractNumId="87414">
    <w:lvl>
      <w:numFmt w:val="bullet"/>
      <w:suff w:val="tab"/>
      <w:lvlText w:val="•"/>
      <w:rPr>
        <w:color w:val="3370ff"/>
      </w:rPr>
    </w:lvl>
  </w:abstractNum>
  <w:abstractNum w:abstractNumId="87415">
    <w:lvl>
      <w:numFmt w:val="bullet"/>
      <w:suff w:val="tab"/>
      <w:lvlText w:val="•"/>
      <w:rPr>
        <w:color w:val="3370ff"/>
      </w:rPr>
    </w:lvl>
  </w:abstractNum>
  <w:abstractNum w:abstractNumId="87416">
    <w:lvl>
      <w:numFmt w:val="bullet"/>
      <w:suff w:val="tab"/>
      <w:lvlText w:val="•"/>
      <w:rPr>
        <w:color w:val="3370ff"/>
      </w:rPr>
    </w:lvl>
  </w:abstractNum>
  <w:abstractNum w:abstractNumId="87417">
    <w:lvl>
      <w:numFmt w:val="bullet"/>
      <w:suff w:val="tab"/>
      <w:lvlText w:val="•"/>
      <w:rPr>
        <w:color w:val="3370ff"/>
      </w:rPr>
    </w:lvl>
  </w:abstractNum>
  <w:abstractNum w:abstractNumId="87418">
    <w:lvl>
      <w:numFmt w:val="bullet"/>
      <w:suff w:val="tab"/>
      <w:lvlText w:val="•"/>
      <w:rPr>
        <w:color w:val="3370ff"/>
      </w:rPr>
    </w:lvl>
  </w:abstractNum>
  <w:abstractNum w:abstractNumId="87419">
    <w:lvl>
      <w:numFmt w:val="bullet"/>
      <w:suff w:val="tab"/>
      <w:lvlText w:val="•"/>
      <w:rPr>
        <w:color w:val="3370ff"/>
      </w:rPr>
    </w:lvl>
  </w:abstractNum>
  <w:abstractNum w:abstractNumId="87420">
    <w:lvl>
      <w:numFmt w:val="bullet"/>
      <w:suff w:val="tab"/>
      <w:lvlText w:val="•"/>
      <w:rPr>
        <w:color w:val="3370ff"/>
      </w:rPr>
    </w:lvl>
  </w:abstractNum>
  <w:abstractNum w:abstractNumId="87421">
    <w:lvl>
      <w:numFmt w:val="bullet"/>
      <w:suff w:val="tab"/>
      <w:lvlText w:val="•"/>
      <w:rPr>
        <w:color w:val="3370ff"/>
      </w:rPr>
    </w:lvl>
  </w:abstractNum>
  <w:abstractNum w:abstractNumId="87422">
    <w:lvl>
      <w:numFmt w:val="bullet"/>
      <w:suff w:val="tab"/>
      <w:lvlText w:val="•"/>
      <w:rPr>
        <w:color w:val="3370ff"/>
      </w:rPr>
    </w:lvl>
  </w:abstractNum>
  <w:abstractNum w:abstractNumId="87423">
    <w:lvl>
      <w:numFmt w:val="bullet"/>
      <w:suff w:val="tab"/>
      <w:lvlText w:val="•"/>
      <w:rPr>
        <w:color w:val="3370ff"/>
      </w:rPr>
    </w:lvl>
  </w:abstractNum>
  <w:abstractNum w:abstractNumId="87424">
    <w:lvl>
      <w:numFmt w:val="bullet"/>
      <w:suff w:val="tab"/>
      <w:lvlText w:val="•"/>
      <w:rPr>
        <w:color w:val="3370ff"/>
      </w:rPr>
    </w:lvl>
  </w:abstractNum>
  <w:abstractNum w:abstractNumId="87425">
    <w:lvl>
      <w:numFmt w:val="bullet"/>
      <w:suff w:val="tab"/>
      <w:lvlText w:val="•"/>
      <w:rPr>
        <w:color w:val="3370ff"/>
      </w:rPr>
    </w:lvl>
  </w:abstractNum>
  <w:abstractNum w:abstractNumId="87426">
    <w:lvl>
      <w:numFmt w:val="bullet"/>
      <w:suff w:val="tab"/>
      <w:lvlText w:val="•"/>
      <w:rPr>
        <w:color w:val="3370ff"/>
      </w:rPr>
    </w:lvl>
  </w:abstractNum>
  <w:abstractNum w:abstractNumId="87427">
    <w:lvl>
      <w:numFmt w:val="bullet"/>
      <w:suff w:val="tab"/>
      <w:lvlText w:val="•"/>
      <w:rPr>
        <w:color w:val="3370ff"/>
      </w:rPr>
    </w:lvl>
  </w:abstractNum>
  <w:abstractNum w:abstractNumId="87428">
    <w:lvl>
      <w:numFmt w:val="bullet"/>
      <w:suff w:val="tab"/>
      <w:lvlText w:val="•"/>
      <w:rPr>
        <w:color w:val="3370ff"/>
      </w:rPr>
    </w:lvl>
  </w:abstractNum>
  <w:abstractNum w:abstractNumId="87429">
    <w:lvl>
      <w:numFmt w:val="bullet"/>
      <w:suff w:val="tab"/>
      <w:lvlText w:val="•"/>
      <w:rPr>
        <w:color w:val="3370ff"/>
      </w:rPr>
    </w:lvl>
  </w:abstractNum>
  <w:abstractNum w:abstractNumId="87430">
    <w:lvl>
      <w:numFmt w:val="bullet"/>
      <w:suff w:val="tab"/>
      <w:lvlText w:val="•"/>
      <w:rPr>
        <w:color w:val="3370ff"/>
      </w:rPr>
    </w:lvl>
  </w:abstractNum>
  <w:abstractNum w:abstractNumId="87431">
    <w:lvl>
      <w:numFmt w:val="bullet"/>
      <w:suff w:val="tab"/>
      <w:lvlText w:val="•"/>
      <w:rPr>
        <w:color w:val="3370ff"/>
      </w:rPr>
    </w:lvl>
  </w:abstractNum>
  <w:abstractNum w:abstractNumId="87432">
    <w:lvl>
      <w:numFmt w:val="bullet"/>
      <w:suff w:val="tab"/>
      <w:lvlText w:val="•"/>
      <w:rPr>
        <w:color w:val="3370ff"/>
      </w:rPr>
    </w:lvl>
  </w:abstractNum>
  <w:abstractNum w:abstractNumId="87433">
    <w:lvl>
      <w:numFmt w:val="bullet"/>
      <w:suff w:val="tab"/>
      <w:lvlText w:val="•"/>
      <w:rPr>
        <w:color w:val="3370ff"/>
      </w:rPr>
    </w:lvl>
  </w:abstractNum>
  <w:abstractNum w:abstractNumId="87434">
    <w:lvl>
      <w:numFmt w:val="bullet"/>
      <w:suff w:val="tab"/>
      <w:lvlText w:val="•"/>
      <w:rPr>
        <w:color w:val="3370ff"/>
      </w:rPr>
    </w:lvl>
  </w:abstractNum>
  <w:abstractNum w:abstractNumId="87435">
    <w:lvl>
      <w:numFmt w:val="bullet"/>
      <w:suff w:val="tab"/>
      <w:lvlText w:val="•"/>
      <w:rPr>
        <w:color w:val="3370ff"/>
      </w:rPr>
    </w:lvl>
  </w:abstractNum>
  <w:abstractNum w:abstractNumId="87436">
    <w:lvl>
      <w:numFmt w:val="bullet"/>
      <w:suff w:val="tab"/>
      <w:lvlText w:val="•"/>
      <w:rPr>
        <w:color w:val="3370ff"/>
      </w:rPr>
    </w:lvl>
  </w:abstractNum>
  <w:abstractNum w:abstractNumId="87437">
    <w:lvl>
      <w:numFmt w:val="bullet"/>
      <w:suff w:val="tab"/>
      <w:lvlText w:val="•"/>
      <w:rPr>
        <w:color w:val="3370ff"/>
      </w:rPr>
    </w:lvl>
  </w:abstractNum>
  <w:abstractNum w:abstractNumId="87438">
    <w:lvl>
      <w:numFmt w:val="bullet"/>
      <w:suff w:val="tab"/>
      <w:lvlText w:val="•"/>
      <w:rPr>
        <w:color w:val="3370ff"/>
      </w:rPr>
    </w:lvl>
  </w:abstractNum>
  <w:abstractNum w:abstractNumId="87439">
    <w:lvl>
      <w:numFmt w:val="bullet"/>
      <w:suff w:val="tab"/>
      <w:lvlText w:val="•"/>
      <w:rPr>
        <w:color w:val="3370ff"/>
      </w:rPr>
    </w:lvl>
  </w:abstractNum>
  <w:abstractNum w:abstractNumId="87440">
    <w:lvl>
      <w:numFmt w:val="bullet"/>
      <w:suff w:val="tab"/>
      <w:lvlText w:val="•"/>
      <w:rPr>
        <w:color w:val="3370ff"/>
      </w:rPr>
    </w:lvl>
  </w:abstractNum>
  <w:abstractNum w:abstractNumId="87441">
    <w:lvl>
      <w:numFmt w:val="bullet"/>
      <w:suff w:val="tab"/>
      <w:lvlText w:val="•"/>
      <w:rPr>
        <w:color w:val="3370ff"/>
      </w:rPr>
    </w:lvl>
  </w:abstractNum>
  <w:abstractNum w:abstractNumId="87442">
    <w:lvl>
      <w:numFmt w:val="bullet"/>
      <w:suff w:val="tab"/>
      <w:lvlText w:val="•"/>
      <w:rPr>
        <w:color w:val="3370ff"/>
      </w:rPr>
    </w:lvl>
  </w:abstractNum>
  <w:abstractNum w:abstractNumId="87443">
    <w:lvl>
      <w:numFmt w:val="bullet"/>
      <w:suff w:val="tab"/>
      <w:lvlText w:val="•"/>
      <w:rPr>
        <w:color w:val="3370ff"/>
      </w:rPr>
    </w:lvl>
  </w:abstractNum>
  <w:abstractNum w:abstractNumId="87444">
    <w:lvl>
      <w:numFmt w:val="bullet"/>
      <w:suff w:val="tab"/>
      <w:lvlText w:val="•"/>
      <w:rPr>
        <w:color w:val="3370ff"/>
      </w:rPr>
    </w:lvl>
  </w:abstractNum>
  <w:abstractNum w:abstractNumId="87445">
    <w:lvl>
      <w:numFmt w:val="bullet"/>
      <w:suff w:val="tab"/>
      <w:lvlText w:val="•"/>
      <w:rPr>
        <w:color w:val="3370ff"/>
      </w:rPr>
    </w:lvl>
  </w:abstractNum>
  <w:abstractNum w:abstractNumId="87446">
    <w:lvl>
      <w:numFmt w:val="bullet"/>
      <w:suff w:val="tab"/>
      <w:lvlText w:val="•"/>
      <w:rPr>
        <w:color w:val="3370ff"/>
      </w:rPr>
    </w:lvl>
  </w:abstractNum>
  <w:abstractNum w:abstractNumId="87447">
    <w:lvl>
      <w:numFmt w:val="bullet"/>
      <w:suff w:val="tab"/>
      <w:lvlText w:val="•"/>
      <w:rPr>
        <w:color w:val="3370ff"/>
      </w:rPr>
    </w:lvl>
  </w:abstractNum>
  <w:abstractNum w:abstractNumId="87448">
    <w:lvl>
      <w:numFmt w:val="bullet"/>
      <w:suff w:val="tab"/>
      <w:lvlText w:val="•"/>
      <w:rPr>
        <w:color w:val="3370ff"/>
      </w:rPr>
    </w:lvl>
  </w:abstractNum>
  <w:abstractNum w:abstractNumId="87449">
    <w:lvl>
      <w:numFmt w:val="bullet"/>
      <w:suff w:val="tab"/>
      <w:lvlText w:val="•"/>
      <w:rPr>
        <w:color w:val="3370ff"/>
      </w:rPr>
    </w:lvl>
  </w:abstractNum>
  <w:abstractNum w:abstractNumId="87450">
    <w:lvl>
      <w:numFmt w:val="bullet"/>
      <w:suff w:val="tab"/>
      <w:lvlText w:val="•"/>
      <w:rPr>
        <w:color w:val="3370ff"/>
      </w:rPr>
    </w:lvl>
  </w:abstractNum>
  <w:abstractNum w:abstractNumId="87451">
    <w:lvl>
      <w:numFmt w:val="bullet"/>
      <w:suff w:val="tab"/>
      <w:lvlText w:val="•"/>
      <w:rPr>
        <w:color w:val="3370ff"/>
      </w:rPr>
    </w:lvl>
  </w:abstractNum>
  <w:abstractNum w:abstractNumId="87452">
    <w:lvl>
      <w:numFmt w:val="bullet"/>
      <w:suff w:val="tab"/>
      <w:lvlText w:val="•"/>
      <w:rPr>
        <w:color w:val="3370ff"/>
      </w:rPr>
    </w:lvl>
  </w:abstractNum>
  <w:abstractNum w:abstractNumId="87453">
    <w:lvl>
      <w:numFmt w:val="bullet"/>
      <w:suff w:val="tab"/>
      <w:lvlText w:val="•"/>
      <w:rPr>
        <w:color w:val="3370ff"/>
      </w:rPr>
    </w:lvl>
  </w:abstractNum>
  <w:abstractNum w:abstractNumId="87454">
    <w:lvl>
      <w:numFmt w:val="bullet"/>
      <w:suff w:val="tab"/>
      <w:lvlText w:val="•"/>
      <w:rPr>
        <w:color w:val="3370ff"/>
      </w:rPr>
    </w:lvl>
  </w:abstractNum>
  <w:abstractNum w:abstractNumId="87455">
    <w:lvl>
      <w:numFmt w:val="bullet"/>
      <w:suff w:val="tab"/>
      <w:lvlText w:val="•"/>
      <w:rPr>
        <w:color w:val="3370ff"/>
      </w:rPr>
    </w:lvl>
  </w:abstractNum>
  <w:abstractNum w:abstractNumId="87456">
    <w:lvl>
      <w:numFmt w:val="bullet"/>
      <w:suff w:val="tab"/>
      <w:lvlText w:val="•"/>
      <w:rPr>
        <w:color w:val="3370ff"/>
      </w:rPr>
    </w:lvl>
  </w:abstractNum>
  <w:abstractNum w:abstractNumId="87457">
    <w:lvl>
      <w:numFmt w:val="bullet"/>
      <w:suff w:val="tab"/>
      <w:lvlText w:val="•"/>
      <w:rPr>
        <w:color w:val="3370ff"/>
      </w:rPr>
    </w:lvl>
  </w:abstractNum>
  <w:abstractNum w:abstractNumId="87458">
    <w:lvl>
      <w:numFmt w:val="bullet"/>
      <w:suff w:val="tab"/>
      <w:lvlText w:val="•"/>
      <w:rPr>
        <w:color w:val="3370ff"/>
      </w:rPr>
    </w:lvl>
  </w:abstractNum>
  <w:abstractNum w:abstractNumId="87459">
    <w:lvl>
      <w:numFmt w:val="bullet"/>
      <w:suff w:val="tab"/>
      <w:lvlText w:val="•"/>
      <w:rPr>
        <w:color w:val="3370ff"/>
      </w:rPr>
    </w:lvl>
  </w:abstractNum>
  <w:abstractNum w:abstractNumId="87460">
    <w:lvl>
      <w:numFmt w:val="bullet"/>
      <w:suff w:val="tab"/>
      <w:lvlText w:val="•"/>
      <w:rPr>
        <w:color w:val="3370ff"/>
      </w:rPr>
    </w:lvl>
  </w:abstractNum>
  <w:abstractNum w:abstractNumId="87461">
    <w:lvl>
      <w:numFmt w:val="bullet"/>
      <w:suff w:val="tab"/>
      <w:lvlText w:val="•"/>
      <w:rPr>
        <w:color w:val="3370ff"/>
      </w:rPr>
    </w:lvl>
  </w:abstractNum>
  <w:abstractNum w:abstractNumId="87462">
    <w:lvl>
      <w:numFmt w:val="bullet"/>
      <w:suff w:val="tab"/>
      <w:lvlText w:val="•"/>
      <w:rPr>
        <w:color w:val="3370ff"/>
      </w:rPr>
    </w:lvl>
  </w:abstractNum>
  <w:abstractNum w:abstractNumId="87463">
    <w:lvl>
      <w:numFmt w:val="bullet"/>
      <w:suff w:val="tab"/>
      <w:lvlText w:val="•"/>
      <w:rPr>
        <w:color w:val="3370ff"/>
      </w:rPr>
    </w:lvl>
  </w:abstractNum>
  <w:abstractNum w:abstractNumId="87464">
    <w:lvl>
      <w:numFmt w:val="bullet"/>
      <w:suff w:val="tab"/>
      <w:lvlText w:val="•"/>
      <w:rPr>
        <w:color w:val="3370ff"/>
      </w:rPr>
    </w:lvl>
  </w:abstractNum>
  <w:abstractNum w:abstractNumId="87465">
    <w:lvl>
      <w:numFmt w:val="bullet"/>
      <w:suff w:val="tab"/>
      <w:lvlText w:val="•"/>
      <w:rPr>
        <w:color w:val="3370ff"/>
      </w:rPr>
    </w:lvl>
  </w:abstractNum>
  <w:abstractNum w:abstractNumId="87466">
    <w:lvl>
      <w:numFmt w:val="bullet"/>
      <w:suff w:val="tab"/>
      <w:lvlText w:val="•"/>
      <w:rPr>
        <w:color w:val="3370ff"/>
      </w:rPr>
    </w:lvl>
  </w:abstractNum>
  <w:abstractNum w:abstractNumId="87467">
    <w:lvl>
      <w:numFmt w:val="bullet"/>
      <w:suff w:val="tab"/>
      <w:lvlText w:val="•"/>
      <w:rPr>
        <w:color w:val="3370ff"/>
      </w:rPr>
    </w:lvl>
  </w:abstractNum>
  <w:abstractNum w:abstractNumId="87468">
    <w:lvl>
      <w:numFmt w:val="bullet"/>
      <w:suff w:val="tab"/>
      <w:lvlText w:val="•"/>
      <w:rPr>
        <w:color w:val="3370ff"/>
      </w:rPr>
    </w:lvl>
  </w:abstractNum>
  <w:abstractNum w:abstractNumId="87469">
    <w:lvl>
      <w:numFmt w:val="bullet"/>
      <w:suff w:val="tab"/>
      <w:lvlText w:val="•"/>
      <w:rPr>
        <w:color w:val="3370ff"/>
      </w:rPr>
    </w:lvl>
  </w:abstractNum>
  <w:abstractNum w:abstractNumId="87470">
    <w:lvl>
      <w:numFmt w:val="bullet"/>
      <w:suff w:val="tab"/>
      <w:lvlText w:val="•"/>
      <w:rPr>
        <w:color w:val="3370ff"/>
      </w:rPr>
    </w:lvl>
  </w:abstractNum>
  <w:abstractNum w:abstractNumId="87471">
    <w:lvl>
      <w:numFmt w:val="bullet"/>
      <w:suff w:val="tab"/>
      <w:lvlText w:val="•"/>
      <w:rPr>
        <w:color w:val="3370ff"/>
      </w:rPr>
    </w:lvl>
  </w:abstractNum>
  <w:num w:numId="1">
    <w:abstractNumId w:val="87410"/>
  </w:num>
  <w:num w:numId="2">
    <w:abstractNumId w:val="87411"/>
  </w:num>
  <w:num w:numId="3">
    <w:abstractNumId w:val="87412"/>
  </w:num>
  <w:num w:numId="4">
    <w:abstractNumId w:val="87413"/>
  </w:num>
  <w:num w:numId="5">
    <w:abstractNumId w:val="87414"/>
  </w:num>
  <w:num w:numId="6">
    <w:abstractNumId w:val="87415"/>
  </w:num>
  <w:num w:numId="7">
    <w:abstractNumId w:val="87416"/>
  </w:num>
  <w:num w:numId="8">
    <w:abstractNumId w:val="87417"/>
  </w:num>
  <w:num w:numId="9">
    <w:abstractNumId w:val="87418"/>
  </w:num>
  <w:num w:numId="10">
    <w:abstractNumId w:val="87419"/>
  </w:num>
  <w:num w:numId="11">
    <w:abstractNumId w:val="87420"/>
  </w:num>
  <w:num w:numId="12">
    <w:abstractNumId w:val="87421"/>
  </w:num>
  <w:num w:numId="13">
    <w:abstractNumId w:val="87422"/>
  </w:num>
  <w:num w:numId="14">
    <w:abstractNumId w:val="87423"/>
  </w:num>
  <w:num w:numId="15">
    <w:abstractNumId w:val="87424"/>
  </w:num>
  <w:num w:numId="16">
    <w:abstractNumId w:val="87425"/>
  </w:num>
  <w:num w:numId="17">
    <w:abstractNumId w:val="87426"/>
  </w:num>
  <w:num w:numId="18">
    <w:abstractNumId w:val="87427"/>
  </w:num>
  <w:num w:numId="19">
    <w:abstractNumId w:val="87428"/>
  </w:num>
  <w:num w:numId="20">
    <w:abstractNumId w:val="87429"/>
  </w:num>
  <w:num w:numId="21">
    <w:abstractNumId w:val="87430"/>
  </w:num>
  <w:num w:numId="22">
    <w:abstractNumId w:val="87431"/>
  </w:num>
  <w:num w:numId="23">
    <w:abstractNumId w:val="87432"/>
  </w:num>
  <w:num w:numId="24">
    <w:abstractNumId w:val="87433"/>
  </w:num>
  <w:num w:numId="25">
    <w:abstractNumId w:val="87434"/>
  </w:num>
  <w:num w:numId="26">
    <w:abstractNumId w:val="87435"/>
  </w:num>
  <w:num w:numId="27">
    <w:abstractNumId w:val="87436"/>
  </w:num>
  <w:num w:numId="28">
    <w:abstractNumId w:val="87437"/>
  </w:num>
  <w:num w:numId="29">
    <w:abstractNumId w:val="87438"/>
  </w:num>
  <w:num w:numId="30">
    <w:abstractNumId w:val="87439"/>
  </w:num>
  <w:num w:numId="31">
    <w:abstractNumId w:val="87440"/>
  </w:num>
  <w:num w:numId="32">
    <w:abstractNumId w:val="87441"/>
  </w:num>
  <w:num w:numId="33">
    <w:abstractNumId w:val="87442"/>
  </w:num>
  <w:num w:numId="34">
    <w:abstractNumId w:val="87443"/>
  </w:num>
  <w:num w:numId="35">
    <w:abstractNumId w:val="87444"/>
  </w:num>
  <w:num w:numId="36">
    <w:abstractNumId w:val="87445"/>
  </w:num>
  <w:num w:numId="37">
    <w:abstractNumId w:val="87446"/>
  </w:num>
  <w:num w:numId="38">
    <w:abstractNumId w:val="87447"/>
  </w:num>
  <w:num w:numId="39">
    <w:abstractNumId w:val="87448"/>
  </w:num>
  <w:num w:numId="40">
    <w:abstractNumId w:val="87449"/>
  </w:num>
  <w:num w:numId="41">
    <w:abstractNumId w:val="87450"/>
  </w:num>
  <w:num w:numId="42">
    <w:abstractNumId w:val="87451"/>
  </w:num>
  <w:num w:numId="43">
    <w:abstractNumId w:val="87452"/>
  </w:num>
  <w:num w:numId="44">
    <w:abstractNumId w:val="87453"/>
  </w:num>
  <w:num w:numId="45">
    <w:abstractNumId w:val="87454"/>
  </w:num>
  <w:num w:numId="46">
    <w:abstractNumId w:val="87455"/>
  </w:num>
  <w:num w:numId="47">
    <w:abstractNumId w:val="87456"/>
  </w:num>
  <w:num w:numId="48">
    <w:abstractNumId w:val="87457"/>
  </w:num>
  <w:num w:numId="49">
    <w:abstractNumId w:val="87458"/>
  </w:num>
  <w:num w:numId="50">
    <w:abstractNumId w:val="87459"/>
  </w:num>
  <w:num w:numId="51">
    <w:abstractNumId w:val="87460"/>
  </w:num>
  <w:num w:numId="52">
    <w:abstractNumId w:val="87461"/>
  </w:num>
  <w:num w:numId="53">
    <w:abstractNumId w:val="87462"/>
  </w:num>
  <w:num w:numId="54">
    <w:abstractNumId w:val="87463"/>
  </w:num>
  <w:num w:numId="55">
    <w:abstractNumId w:val="87464"/>
  </w:num>
  <w:num w:numId="56">
    <w:abstractNumId w:val="87465"/>
  </w:num>
  <w:num w:numId="57">
    <w:abstractNumId w:val="87466"/>
  </w:num>
  <w:num w:numId="58">
    <w:abstractNumId w:val="87467"/>
  </w:num>
  <w:num w:numId="59">
    <w:abstractNumId w:val="87468"/>
  </w:num>
  <w:num w:numId="60">
    <w:abstractNumId w:val="87469"/>
  </w:num>
  <w:num w:numId="61">
    <w:abstractNumId w:val="87470"/>
  </w:num>
  <w:num w:numId="62">
    <w:abstractNumId w:val="874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2026-08-24T14:06:50Z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{"Label":"1","ContentProducer":"001191110102MACQD9K64010000","ProduceID":"7677599328618384342","ReservedCode1":"","ContentPropagator":"","PropagateID":"","ReservedCode2":""}</vt:lpwstr>
  </property>
</Properties>
</file>