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34" w:rsidRPr="00373FE9" w:rsidRDefault="0035176F" w:rsidP="0035176F">
      <w:pPr>
        <w:jc w:val="center"/>
        <w:rPr>
          <w:sz w:val="36"/>
          <w:u w:val="single"/>
        </w:rPr>
      </w:pPr>
      <w:r w:rsidRPr="00373FE9">
        <w:rPr>
          <w:sz w:val="36"/>
          <w:u w:val="single"/>
        </w:rPr>
        <w:t xml:space="preserve">Report Benchmark </w:t>
      </w:r>
      <w:r w:rsidRPr="00373FE9">
        <w:rPr>
          <w:sz w:val="36"/>
          <w:u w:val="single"/>
          <w:lang w:val="en-IE"/>
        </w:rPr>
        <w:t>Sorting</w:t>
      </w:r>
    </w:p>
    <w:p w:rsidR="0035176F" w:rsidRDefault="0035176F" w:rsidP="0035176F">
      <w:pPr>
        <w:jc w:val="center"/>
        <w:rPr>
          <w:sz w:val="32"/>
        </w:rPr>
      </w:pPr>
    </w:p>
    <w:p w:rsidR="0035176F" w:rsidRPr="0035176F" w:rsidRDefault="0035176F" w:rsidP="0035176F">
      <w:pPr>
        <w:rPr>
          <w:lang w:val="en-IE"/>
        </w:rPr>
      </w:pPr>
      <w:r w:rsidRPr="0035176F">
        <w:rPr>
          <w:lang w:val="en-IE"/>
        </w:rPr>
        <w:t>In this report, I will show the difference between three types of sorting: Merge, Quick and the java default sort</w:t>
      </w:r>
      <w:r w:rsidR="00373FE9">
        <w:rPr>
          <w:lang w:val="en-IE"/>
        </w:rPr>
        <w:t xml:space="preserve"> (</w:t>
      </w:r>
      <w:proofErr w:type="spellStart"/>
      <w:r w:rsidR="00373FE9">
        <w:rPr>
          <w:lang w:val="en-IE"/>
        </w:rPr>
        <w:t>Array.sort</w:t>
      </w:r>
      <w:proofErr w:type="spellEnd"/>
      <w:r w:rsidR="00373FE9">
        <w:rPr>
          <w:lang w:val="en-IE"/>
        </w:rPr>
        <w:t>)</w:t>
      </w:r>
      <w:r w:rsidRPr="0035176F">
        <w:rPr>
          <w:lang w:val="en-IE"/>
        </w:rPr>
        <w:t>.</w:t>
      </w:r>
    </w:p>
    <w:p w:rsidR="0035176F" w:rsidRDefault="0035176F" w:rsidP="0035176F">
      <w:pPr>
        <w:rPr>
          <w:sz w:val="28"/>
          <w:lang w:val="en-IE"/>
        </w:rPr>
      </w:pPr>
    </w:p>
    <w:p w:rsidR="009321B0" w:rsidRPr="001A0764" w:rsidRDefault="009321B0" w:rsidP="0035176F">
      <w:pPr>
        <w:rPr>
          <w:sz w:val="28"/>
          <w:u w:val="single"/>
          <w:lang w:val="en-IE"/>
        </w:rPr>
      </w:pPr>
      <w:r w:rsidRPr="001A0764">
        <w:rPr>
          <w:sz w:val="28"/>
          <w:u w:val="single"/>
          <w:lang w:val="en-IE"/>
        </w:rPr>
        <w:t>Procedure:</w:t>
      </w:r>
    </w:p>
    <w:p w:rsidR="009321B0" w:rsidRPr="009321B0" w:rsidRDefault="009321B0" w:rsidP="0035176F">
      <w:pPr>
        <w:rPr>
          <w:lang w:val="en-IE"/>
        </w:rPr>
      </w:pPr>
      <w:r w:rsidRPr="009321B0">
        <w:rPr>
          <w:lang w:val="en-IE"/>
        </w:rPr>
        <w:t>To benchmark the different sorting types, I tried them on several cases.</w:t>
      </w:r>
    </w:p>
    <w:p w:rsidR="009321B0" w:rsidRPr="009321B0" w:rsidRDefault="009321B0" w:rsidP="0035176F">
      <w:pPr>
        <w:rPr>
          <w:lang w:val="en-IE"/>
        </w:rPr>
      </w:pPr>
      <w:r w:rsidRPr="009321B0">
        <w:rPr>
          <w:lang w:val="en-IE"/>
        </w:rPr>
        <w:t xml:space="preserve">First, there are five types of arrays: </w:t>
      </w:r>
    </w:p>
    <w:p w:rsidR="009321B0" w:rsidRPr="009321B0" w:rsidRDefault="009321B0" w:rsidP="009321B0">
      <w:pPr>
        <w:pStyle w:val="Paragraphedeliste"/>
        <w:numPr>
          <w:ilvl w:val="0"/>
          <w:numId w:val="1"/>
        </w:numPr>
        <w:rPr>
          <w:lang w:val="en-IE"/>
        </w:rPr>
      </w:pPr>
      <w:r w:rsidRPr="009321B0">
        <w:rPr>
          <w:lang w:val="en-IE"/>
        </w:rPr>
        <w:t>Same, which is an array filled with the same integer.</w:t>
      </w:r>
    </w:p>
    <w:p w:rsidR="009321B0" w:rsidRPr="009321B0" w:rsidRDefault="009321B0" w:rsidP="009321B0">
      <w:pPr>
        <w:pStyle w:val="Paragraphedeliste"/>
        <w:numPr>
          <w:ilvl w:val="0"/>
          <w:numId w:val="1"/>
        </w:numPr>
        <w:rPr>
          <w:lang w:val="en-IE"/>
        </w:rPr>
      </w:pPr>
      <w:r w:rsidRPr="009321B0">
        <w:rPr>
          <w:lang w:val="en-IE"/>
        </w:rPr>
        <w:t>Ordered, which is an array already ordered.</w:t>
      </w:r>
    </w:p>
    <w:p w:rsidR="009321B0" w:rsidRPr="009321B0" w:rsidRDefault="009321B0" w:rsidP="009321B0">
      <w:pPr>
        <w:pStyle w:val="Paragraphedeliste"/>
        <w:numPr>
          <w:ilvl w:val="0"/>
          <w:numId w:val="1"/>
        </w:numPr>
        <w:rPr>
          <w:lang w:val="en-IE"/>
        </w:rPr>
      </w:pPr>
      <w:r w:rsidRPr="009321B0">
        <w:rPr>
          <w:lang w:val="en-IE"/>
        </w:rPr>
        <w:t>Reversed, which is an array ordered in the reverse order.</w:t>
      </w:r>
    </w:p>
    <w:p w:rsidR="009321B0" w:rsidRPr="009321B0" w:rsidRDefault="009321B0" w:rsidP="009321B0">
      <w:pPr>
        <w:pStyle w:val="Paragraphedeliste"/>
        <w:numPr>
          <w:ilvl w:val="0"/>
          <w:numId w:val="1"/>
        </w:numPr>
        <w:rPr>
          <w:lang w:val="en-IE"/>
        </w:rPr>
      </w:pPr>
      <w:proofErr w:type="spellStart"/>
      <w:r w:rsidRPr="009321B0">
        <w:rPr>
          <w:lang w:val="en-IE"/>
        </w:rPr>
        <w:t>SameFirstSameLast</w:t>
      </w:r>
      <w:proofErr w:type="spellEnd"/>
      <w:r w:rsidRPr="009321B0">
        <w:rPr>
          <w:lang w:val="en-IE"/>
        </w:rPr>
        <w:t>, which is an array that have the same integer on the first 10 000 cells and on the last 10 000, the rest is randomly filled.</w:t>
      </w:r>
    </w:p>
    <w:p w:rsidR="009321B0" w:rsidRPr="009321B0" w:rsidRDefault="009321B0" w:rsidP="009321B0">
      <w:pPr>
        <w:pStyle w:val="Paragraphedeliste"/>
        <w:numPr>
          <w:ilvl w:val="0"/>
          <w:numId w:val="1"/>
        </w:numPr>
        <w:rPr>
          <w:lang w:val="en-IE"/>
        </w:rPr>
      </w:pPr>
      <w:proofErr w:type="spellStart"/>
      <w:r w:rsidRPr="009321B0">
        <w:rPr>
          <w:lang w:val="en-IE"/>
        </w:rPr>
        <w:t>AllRandom</w:t>
      </w:r>
      <w:proofErr w:type="spellEnd"/>
      <w:r w:rsidRPr="009321B0">
        <w:rPr>
          <w:lang w:val="en-IE"/>
        </w:rPr>
        <w:t>, which is an array filled with random numbers.</w:t>
      </w:r>
      <w:bookmarkStart w:id="0" w:name="_GoBack"/>
      <w:bookmarkEnd w:id="0"/>
    </w:p>
    <w:p w:rsidR="009321B0" w:rsidRDefault="009321B0" w:rsidP="009321B0">
      <w:pPr>
        <w:rPr>
          <w:lang w:val="en-IE"/>
        </w:rPr>
      </w:pPr>
      <w:r>
        <w:rPr>
          <w:lang w:val="en-IE"/>
        </w:rPr>
        <w:t>Then, each test is done on three sizes of the arrays:</w:t>
      </w:r>
    </w:p>
    <w:p w:rsidR="009321B0" w:rsidRDefault="009321B0" w:rsidP="009321B0">
      <w:pPr>
        <w:pStyle w:val="Paragraphedeliste"/>
        <w:numPr>
          <w:ilvl w:val="0"/>
          <w:numId w:val="1"/>
        </w:numPr>
        <w:rPr>
          <w:lang w:val="en-IE"/>
        </w:rPr>
      </w:pPr>
      <w:r>
        <w:rPr>
          <w:lang w:val="en-IE"/>
        </w:rPr>
        <w:t>10^6</w:t>
      </w:r>
    </w:p>
    <w:p w:rsidR="009321B0" w:rsidRDefault="009321B0" w:rsidP="009321B0">
      <w:pPr>
        <w:pStyle w:val="Paragraphedeliste"/>
        <w:numPr>
          <w:ilvl w:val="0"/>
          <w:numId w:val="1"/>
        </w:numPr>
        <w:rPr>
          <w:lang w:val="en-IE"/>
        </w:rPr>
      </w:pPr>
      <w:r>
        <w:rPr>
          <w:lang w:val="en-IE"/>
        </w:rPr>
        <w:t>10^7</w:t>
      </w:r>
    </w:p>
    <w:p w:rsidR="009321B0" w:rsidRPr="00BC5757" w:rsidRDefault="009321B0" w:rsidP="009321B0">
      <w:pPr>
        <w:pStyle w:val="Paragraphedeliste"/>
        <w:numPr>
          <w:ilvl w:val="0"/>
          <w:numId w:val="1"/>
        </w:numPr>
        <w:rPr>
          <w:lang w:val="en-IE"/>
        </w:rPr>
      </w:pPr>
      <w:r>
        <w:rPr>
          <w:lang w:val="en-IE"/>
        </w:rPr>
        <w:t>10^8</w:t>
      </w:r>
    </w:p>
    <w:p w:rsidR="00CD223B" w:rsidRDefault="00CD223B" w:rsidP="009321B0">
      <w:pPr>
        <w:rPr>
          <w:sz w:val="28"/>
          <w:lang w:val="en-IE"/>
        </w:rPr>
      </w:pPr>
    </w:p>
    <w:p w:rsidR="00CD223B" w:rsidRDefault="00CD223B" w:rsidP="009321B0">
      <w:pPr>
        <w:rPr>
          <w:sz w:val="28"/>
          <w:lang w:val="en-IE"/>
        </w:rPr>
      </w:pPr>
    </w:p>
    <w:p w:rsidR="009321B0" w:rsidRPr="001A0764" w:rsidRDefault="009321B0" w:rsidP="009321B0">
      <w:pPr>
        <w:rPr>
          <w:sz w:val="28"/>
          <w:u w:val="single"/>
          <w:lang w:val="en-IE"/>
        </w:rPr>
      </w:pPr>
      <w:r w:rsidRPr="001A0764">
        <w:rPr>
          <w:sz w:val="28"/>
          <w:u w:val="single"/>
          <w:lang w:val="en-IE"/>
        </w:rPr>
        <w:t>Results:</w:t>
      </w:r>
    </w:p>
    <w:p w:rsidR="009321B0" w:rsidRDefault="009321B0" w:rsidP="009321B0">
      <w:pPr>
        <w:rPr>
          <w:rFonts w:ascii="Arial" w:hAnsi="Arial" w:cs="Arial"/>
          <w:color w:val="3C3C3C"/>
          <w:sz w:val="18"/>
          <w:szCs w:val="18"/>
          <w:shd w:val="clear" w:color="auto" w:fill="FFFFFF"/>
          <w:lang w:val="en-IE"/>
        </w:rPr>
      </w:pPr>
      <w:r>
        <w:rPr>
          <w:lang w:val="en-IE"/>
        </w:rPr>
        <w:t xml:space="preserve">Here are the results of the benchmark represented as </w:t>
      </w:r>
      <w:r w:rsidRPr="009321B0">
        <w:rPr>
          <w:rFonts w:ascii="Arial" w:hAnsi="Arial" w:cs="Arial"/>
          <w:color w:val="3C3C3C"/>
          <w:sz w:val="18"/>
          <w:szCs w:val="18"/>
          <w:shd w:val="clear" w:color="auto" w:fill="FFFFFF"/>
          <w:lang w:val="en-IE"/>
        </w:rPr>
        <w:t>scatter grap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IE"/>
        </w:rPr>
        <w:t>hs where the Y represents the time consumed by the operation in seconds and the X represents the size of the array.</w:t>
      </w:r>
    </w:p>
    <w:p w:rsidR="009321B0" w:rsidRDefault="00BC5757" w:rsidP="009321B0">
      <w:pPr>
        <w:rPr>
          <w:rFonts w:ascii="Arial" w:hAnsi="Arial" w:cs="Arial"/>
          <w:color w:val="3C3C3C"/>
          <w:sz w:val="18"/>
          <w:szCs w:val="18"/>
          <w:shd w:val="clear" w:color="auto" w:fill="FFFFFF"/>
          <w:lang w:val="en-I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215582</wp:posOffset>
            </wp:positionV>
            <wp:extent cx="5760720" cy="3298825"/>
            <wp:effectExtent l="0" t="0" r="11430" b="15875"/>
            <wp:wrapSquare wrapText="bothSides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BB2103AE-C80E-4C24-A9D0-9F9129B3B6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223B" w:rsidRDefault="00CD223B" w:rsidP="009321B0">
      <w:pPr>
        <w:rPr>
          <w:lang w:val="en-IE"/>
        </w:rPr>
      </w:pPr>
    </w:p>
    <w:p w:rsidR="00CD223B" w:rsidRDefault="00CD223B" w:rsidP="009321B0">
      <w:pPr>
        <w:rPr>
          <w:lang w:val="en-IE"/>
        </w:rPr>
      </w:pPr>
    </w:p>
    <w:p w:rsidR="00CD223B" w:rsidRDefault="00CD223B" w:rsidP="009321B0">
      <w:pPr>
        <w:rPr>
          <w:lang w:val="en-IE"/>
        </w:rPr>
      </w:pPr>
    </w:p>
    <w:p w:rsidR="00CD223B" w:rsidRDefault="00CD223B" w:rsidP="009321B0">
      <w:pPr>
        <w:rPr>
          <w:lang w:val="en-IE"/>
        </w:rPr>
      </w:pPr>
    </w:p>
    <w:p w:rsidR="009321B0" w:rsidRDefault="00BC5757" w:rsidP="009321B0">
      <w:pPr>
        <w:rPr>
          <w:lang w:val="en-IE"/>
        </w:rPr>
      </w:pPr>
      <w:r>
        <w:rPr>
          <w:noProof/>
          <w:lang w:eastAsia="fr-FR"/>
        </w:rPr>
        <w:drawing>
          <wp:inline distT="0" distB="0" distL="0" distR="0" wp14:anchorId="67CB8A3B" wp14:editId="559AFF10">
            <wp:extent cx="5760720" cy="3298825"/>
            <wp:effectExtent l="0" t="0" r="11430" b="15875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A6AE93AB-E5DC-4CA5-BDE9-55F6273EB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C5757" w:rsidRDefault="00BC5757" w:rsidP="009321B0">
      <w:pPr>
        <w:rPr>
          <w:lang w:val="en-IE"/>
        </w:rPr>
      </w:pPr>
    </w:p>
    <w:p w:rsidR="00BC5757" w:rsidRDefault="00BC5757" w:rsidP="009321B0">
      <w:pPr>
        <w:rPr>
          <w:lang w:val="en-IE"/>
        </w:rPr>
      </w:pPr>
      <w:r>
        <w:rPr>
          <w:noProof/>
          <w:lang w:eastAsia="fr-FR"/>
        </w:rPr>
        <w:lastRenderedPageBreak/>
        <w:drawing>
          <wp:inline distT="0" distB="0" distL="0" distR="0" wp14:anchorId="7E624D12" wp14:editId="1FDFD4E5">
            <wp:extent cx="5760720" cy="3298825"/>
            <wp:effectExtent l="0" t="0" r="11430" b="1587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6DA647ED-4D20-410D-9DFA-D00E90D565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223B" w:rsidRDefault="00CD223B" w:rsidP="009321B0">
      <w:pPr>
        <w:rPr>
          <w:lang w:val="en-IE"/>
        </w:rPr>
      </w:pPr>
    </w:p>
    <w:p w:rsidR="00CD223B" w:rsidRDefault="00CD223B" w:rsidP="009321B0">
      <w:pPr>
        <w:rPr>
          <w:lang w:val="en-IE"/>
        </w:rPr>
      </w:pPr>
    </w:p>
    <w:p w:rsidR="00BC5757" w:rsidRPr="00CD223B" w:rsidRDefault="00BC5757" w:rsidP="009321B0">
      <w:pPr>
        <w:rPr>
          <w:lang w:val="en-IE"/>
        </w:rPr>
      </w:pPr>
      <w:r w:rsidRPr="00B66F77">
        <w:rPr>
          <w:sz w:val="28"/>
          <w:u w:val="single"/>
          <w:lang w:val="en-IE"/>
        </w:rPr>
        <w:t>Conclusion:</w:t>
      </w:r>
    </w:p>
    <w:p w:rsidR="00BC5757" w:rsidRPr="00BC5757" w:rsidRDefault="00CD223B" w:rsidP="009321B0">
      <w:pPr>
        <w:rPr>
          <w:lang w:val="en-IE"/>
        </w:rPr>
      </w:pPr>
      <w:r>
        <w:rPr>
          <w:lang w:val="en-IE"/>
        </w:rPr>
        <w:t>As graphs show</w:t>
      </w:r>
      <w:r w:rsidR="00AD0B7F">
        <w:rPr>
          <w:lang w:val="en-IE"/>
        </w:rPr>
        <w:t>, we can see that “</w:t>
      </w:r>
      <w:proofErr w:type="spellStart"/>
      <w:r w:rsidR="00AD0B7F">
        <w:rPr>
          <w:lang w:val="en-IE"/>
        </w:rPr>
        <w:t>Array.sort</w:t>
      </w:r>
      <w:proofErr w:type="spellEnd"/>
      <w:r w:rsidR="00AD0B7F">
        <w:rPr>
          <w:lang w:val="en-IE"/>
        </w:rPr>
        <w:t>” is the most optimized since “Same”, “Ordered” and “Reversed” are pretty stable in term of time consuming where “Merge” is absolutely not stable and “Quick” is only stable on “Same”.</w:t>
      </w:r>
    </w:p>
    <w:sectPr w:rsidR="00BC5757" w:rsidRPr="00BC5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057E"/>
    <w:multiLevelType w:val="hybridMultilevel"/>
    <w:tmpl w:val="8670FAAE"/>
    <w:lvl w:ilvl="0" w:tplc="E1A66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EE"/>
    <w:rsid w:val="00026CEE"/>
    <w:rsid w:val="001A0764"/>
    <w:rsid w:val="0035176F"/>
    <w:rsid w:val="00373FE9"/>
    <w:rsid w:val="009321B0"/>
    <w:rsid w:val="00AB681F"/>
    <w:rsid w:val="00AD0B7F"/>
    <w:rsid w:val="00B66F77"/>
    <w:rsid w:val="00BC5757"/>
    <w:rsid w:val="00CD223B"/>
    <w:rsid w:val="00E2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EA7E"/>
  <w15:chartTrackingRefBased/>
  <w15:docId w15:val="{6B4EB7FB-2BE9-48FC-8FD1-085AD0E3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ldan\Documents\Cours\Semester%202\Data%20Structures\Assignments\Week_4\Docs\Curv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ldan\Documents\Cours\Semester%202\Data%20Structures\Assignments\Week_4\Docs\Curv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ldan\Documents\Cours\Semester%202\Data%20Structures\Assignments\Week_4\Docs\Curv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 b="1" u="sng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sng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Merge!$A$2</c:f>
              <c:strCache>
                <c:ptCount val="1"/>
                <c:pt idx="0">
                  <c:v>Same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Merge!$B$1:$D$1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Merge!$B$2:$D$2</c:f>
              <c:numCache>
                <c:formatCode>General</c:formatCode>
                <c:ptCount val="3"/>
                <c:pt idx="0">
                  <c:v>6.9699999999999998E-2</c:v>
                </c:pt>
                <c:pt idx="1">
                  <c:v>0.60870000000000002</c:v>
                </c:pt>
                <c:pt idx="2">
                  <c:v>6.7180999999999997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20-4F25-9864-831B723839D1}"/>
            </c:ext>
          </c:extLst>
        </c:ser>
        <c:ser>
          <c:idx val="1"/>
          <c:order val="1"/>
          <c:tx>
            <c:strRef>
              <c:f>Merge!$A$3</c:f>
              <c:strCache>
                <c:ptCount val="1"/>
                <c:pt idx="0">
                  <c:v>Ordered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Merge!$B$1:$D$1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Merge!$B$3:$D$3</c:f>
              <c:numCache>
                <c:formatCode>General</c:formatCode>
                <c:ptCount val="3"/>
                <c:pt idx="0">
                  <c:v>6.5699999999999995E-2</c:v>
                </c:pt>
                <c:pt idx="1">
                  <c:v>0.57620000000000005</c:v>
                </c:pt>
                <c:pt idx="2">
                  <c:v>7.9240000000000004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20-4F25-9864-831B723839D1}"/>
            </c:ext>
          </c:extLst>
        </c:ser>
        <c:ser>
          <c:idx val="2"/>
          <c:order val="2"/>
          <c:tx>
            <c:strRef>
              <c:f>Merge!$A$4</c:f>
              <c:strCache>
                <c:ptCount val="1"/>
                <c:pt idx="0">
                  <c:v>Reversed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Merge!$B$1:$D$1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Merge!$B$4:$D$4</c:f>
              <c:numCache>
                <c:formatCode>General</c:formatCode>
                <c:ptCount val="3"/>
                <c:pt idx="0">
                  <c:v>6.6500000000000004E-2</c:v>
                </c:pt>
                <c:pt idx="1">
                  <c:v>0.59099999999999997</c:v>
                </c:pt>
                <c:pt idx="2">
                  <c:v>8.1424000000000003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20-4F25-9864-831B723839D1}"/>
            </c:ext>
          </c:extLst>
        </c:ser>
        <c:ser>
          <c:idx val="3"/>
          <c:order val="3"/>
          <c:tx>
            <c:strRef>
              <c:f>Merge!$A$5</c:f>
              <c:strCache>
                <c:ptCount val="1"/>
                <c:pt idx="0">
                  <c:v>SameFirstSameLast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Merge!$B$1:$D$1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Merge!$B$5:$D$5</c:f>
              <c:numCache>
                <c:formatCode>General</c:formatCode>
                <c:ptCount val="3"/>
                <c:pt idx="0">
                  <c:v>0.17910000000000001</c:v>
                </c:pt>
                <c:pt idx="1">
                  <c:v>1.7524999999999999</c:v>
                </c:pt>
                <c:pt idx="2">
                  <c:v>21.462700000000002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820-4F25-9864-831B723839D1}"/>
            </c:ext>
          </c:extLst>
        </c:ser>
        <c:ser>
          <c:idx val="4"/>
          <c:order val="4"/>
          <c:tx>
            <c:strRef>
              <c:f>Merge!$A$6</c:f>
              <c:strCache>
                <c:ptCount val="1"/>
                <c:pt idx="0">
                  <c:v>AllRandom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Merge!$B$1:$D$1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Merge!$B$6:$D$6</c:f>
              <c:numCache>
                <c:formatCode>General</c:formatCode>
                <c:ptCount val="3"/>
                <c:pt idx="0">
                  <c:v>0.15679999999999999</c:v>
                </c:pt>
                <c:pt idx="1">
                  <c:v>1.679</c:v>
                </c:pt>
                <c:pt idx="2">
                  <c:v>19.879100000000001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820-4F25-9864-831B723839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641320"/>
        <c:axId val="606640992"/>
      </c:lineChart>
      <c:catAx>
        <c:axId val="606641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/>
                  <a:t>Number of elements in the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06640992"/>
        <c:crosses val="autoZero"/>
        <c:auto val="1"/>
        <c:lblAlgn val="ctr"/>
        <c:lblOffset val="100"/>
        <c:noMultiLvlLbl val="0"/>
      </c:catAx>
      <c:valAx>
        <c:axId val="60664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06641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 b="1" u="sng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sng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Quick!$A$2</c:f>
              <c:strCache>
                <c:ptCount val="1"/>
                <c:pt idx="0">
                  <c:v>Same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Quick!$B$1:$D$1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Quick!$B$2:$D$2</c:f>
              <c:numCache>
                <c:formatCode>General</c:formatCode>
                <c:ptCount val="3"/>
                <c:pt idx="0">
                  <c:v>3.7000000000000002E-3</c:v>
                </c:pt>
                <c:pt idx="1">
                  <c:v>6.3E-3</c:v>
                </c:pt>
                <c:pt idx="2">
                  <c:v>6.3E-2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D0-4837-82AA-E17591BA5F79}"/>
            </c:ext>
          </c:extLst>
        </c:ser>
        <c:ser>
          <c:idx val="1"/>
          <c:order val="1"/>
          <c:tx>
            <c:strRef>
              <c:f>Quick!$A$3</c:f>
              <c:strCache>
                <c:ptCount val="1"/>
                <c:pt idx="0">
                  <c:v>Ordered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Quick!$B$1:$D$1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Quick!$B$3:$D$3</c:f>
              <c:numCache>
                <c:formatCode>General</c:formatCode>
                <c:ptCount val="3"/>
                <c:pt idx="0">
                  <c:v>4.5199999999999997E-2</c:v>
                </c:pt>
                <c:pt idx="1">
                  <c:v>0.42320000000000002</c:v>
                </c:pt>
                <c:pt idx="2">
                  <c:v>4.7751000000000001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D0-4837-82AA-E17591BA5F79}"/>
            </c:ext>
          </c:extLst>
        </c:ser>
        <c:ser>
          <c:idx val="2"/>
          <c:order val="2"/>
          <c:tx>
            <c:strRef>
              <c:f>Quick!$A$4</c:f>
              <c:strCache>
                <c:ptCount val="1"/>
                <c:pt idx="0">
                  <c:v>Reversed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Quick!$B$1:$D$1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Quick!$B$4:$D$4</c:f>
              <c:numCache>
                <c:formatCode>General</c:formatCode>
                <c:ptCount val="3"/>
                <c:pt idx="0">
                  <c:v>4.8000000000000001E-2</c:v>
                </c:pt>
                <c:pt idx="1">
                  <c:v>0.42059999999999997</c:v>
                </c:pt>
                <c:pt idx="2">
                  <c:v>4.8840000000000003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D0-4837-82AA-E17591BA5F79}"/>
            </c:ext>
          </c:extLst>
        </c:ser>
        <c:ser>
          <c:idx val="3"/>
          <c:order val="3"/>
          <c:tx>
            <c:strRef>
              <c:f>Quick!$A$5</c:f>
              <c:strCache>
                <c:ptCount val="1"/>
                <c:pt idx="0">
                  <c:v>SameFirstSameLast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Quick!$B$1:$D$1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Quick!$B$5:$D$5</c:f>
              <c:numCache>
                <c:formatCode>General</c:formatCode>
                <c:ptCount val="3"/>
                <c:pt idx="0">
                  <c:v>0.1074</c:v>
                </c:pt>
                <c:pt idx="1">
                  <c:v>1.1986000000000001</c:v>
                </c:pt>
                <c:pt idx="2">
                  <c:v>14.1577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D0-4837-82AA-E17591BA5F79}"/>
            </c:ext>
          </c:extLst>
        </c:ser>
        <c:ser>
          <c:idx val="4"/>
          <c:order val="4"/>
          <c:tx>
            <c:strRef>
              <c:f>Quick!$A$6</c:f>
              <c:strCache>
                <c:ptCount val="1"/>
                <c:pt idx="0">
                  <c:v>AllRandom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Quick!$B$1:$D$1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Quick!$B$6:$D$6</c:f>
              <c:numCache>
                <c:formatCode>General</c:formatCode>
                <c:ptCount val="3"/>
                <c:pt idx="0">
                  <c:v>0.1163</c:v>
                </c:pt>
                <c:pt idx="1">
                  <c:v>1.1868000000000001</c:v>
                </c:pt>
                <c:pt idx="2">
                  <c:v>16.133900000000001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3D0-4837-82AA-E17591BA5F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641320"/>
        <c:axId val="606640992"/>
      </c:lineChart>
      <c:catAx>
        <c:axId val="606641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/>
                  <a:t>Number of elements in the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06640992"/>
        <c:crosses val="autoZero"/>
        <c:auto val="1"/>
        <c:lblAlgn val="ctr"/>
        <c:lblOffset val="100"/>
        <c:noMultiLvlLbl val="0"/>
      </c:catAx>
      <c:valAx>
        <c:axId val="60664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06641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 b="1" u="sng"/>
              <a:t>Array.sort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sng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Array.sort!$A$2</c:f>
              <c:strCache>
                <c:ptCount val="1"/>
                <c:pt idx="0">
                  <c:v>Same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Array.sort!$B$1:$D$1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Array.sort!$B$2:$D$2</c:f>
              <c:numCache>
                <c:formatCode>General</c:formatCode>
                <c:ptCount val="3"/>
                <c:pt idx="0">
                  <c:v>5.1000000000000004E-3</c:v>
                </c:pt>
                <c:pt idx="1">
                  <c:v>9.4999999999999998E-3</c:v>
                </c:pt>
                <c:pt idx="2">
                  <c:v>9.0999999999999998E-2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4D-4AC5-A9BA-8C295C3B3814}"/>
            </c:ext>
          </c:extLst>
        </c:ser>
        <c:ser>
          <c:idx val="1"/>
          <c:order val="1"/>
          <c:tx>
            <c:strRef>
              <c:f>Array.sort!$A$3</c:f>
              <c:strCache>
                <c:ptCount val="1"/>
                <c:pt idx="0">
                  <c:v>Ordered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Array.sort!$B$1:$D$1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Array.sort!$B$3:$D$3</c:f>
              <c:numCache>
                <c:formatCode>General</c:formatCode>
                <c:ptCount val="3"/>
                <c:pt idx="0">
                  <c:v>5.4000000000000003E-3</c:v>
                </c:pt>
                <c:pt idx="1">
                  <c:v>1.41E-2</c:v>
                </c:pt>
                <c:pt idx="2">
                  <c:v>0.11409999999999999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4D-4AC5-A9BA-8C295C3B3814}"/>
            </c:ext>
          </c:extLst>
        </c:ser>
        <c:ser>
          <c:idx val="2"/>
          <c:order val="2"/>
          <c:tx>
            <c:strRef>
              <c:f>Array.sort!$A$4</c:f>
              <c:strCache>
                <c:ptCount val="1"/>
                <c:pt idx="0">
                  <c:v>Reversed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Array.sort!$B$1:$D$1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Array.sort!$B$4:$D$4</c:f>
              <c:numCache>
                <c:formatCode>General</c:formatCode>
                <c:ptCount val="3"/>
                <c:pt idx="0">
                  <c:v>7.6E-3</c:v>
                </c:pt>
                <c:pt idx="1">
                  <c:v>3.1E-2</c:v>
                </c:pt>
                <c:pt idx="2">
                  <c:v>0.20519999999999999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4D-4AC5-A9BA-8C295C3B3814}"/>
            </c:ext>
          </c:extLst>
        </c:ser>
        <c:ser>
          <c:idx val="3"/>
          <c:order val="3"/>
          <c:tx>
            <c:strRef>
              <c:f>Array.sort!$A$5</c:f>
              <c:strCache>
                <c:ptCount val="1"/>
                <c:pt idx="0">
                  <c:v>SameFirstSameLast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Array.sort!$B$1:$D$1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Array.sort!$B$5:$D$5</c:f>
              <c:numCache>
                <c:formatCode>General</c:formatCode>
                <c:ptCount val="3"/>
                <c:pt idx="0">
                  <c:v>0.1285</c:v>
                </c:pt>
                <c:pt idx="1">
                  <c:v>0.88500000000000001</c:v>
                </c:pt>
                <c:pt idx="2">
                  <c:v>9.8806999999999992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84D-4AC5-A9BA-8C295C3B3814}"/>
            </c:ext>
          </c:extLst>
        </c:ser>
        <c:ser>
          <c:idx val="4"/>
          <c:order val="4"/>
          <c:tx>
            <c:strRef>
              <c:f>Array.sort!$A$6</c:f>
              <c:strCache>
                <c:ptCount val="1"/>
                <c:pt idx="0">
                  <c:v>AllRandom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Array.sort!$B$1:$D$1</c:f>
              <c:strCache>
                <c:ptCount val="3"/>
                <c:pt idx="0">
                  <c:v>10^6</c:v>
                </c:pt>
                <c:pt idx="1">
                  <c:v>10^7</c:v>
                </c:pt>
                <c:pt idx="2">
                  <c:v>10^8</c:v>
                </c:pt>
              </c:strCache>
            </c:strRef>
          </c:cat>
          <c:val>
            <c:numRef>
              <c:f>Array.sort!$B$6:$D$6</c:f>
              <c:numCache>
                <c:formatCode>General</c:formatCode>
                <c:ptCount val="3"/>
                <c:pt idx="0">
                  <c:v>0.13500000000000001</c:v>
                </c:pt>
                <c:pt idx="1">
                  <c:v>0.9304</c:v>
                </c:pt>
                <c:pt idx="2">
                  <c:v>9.7874999999999996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84D-4AC5-A9BA-8C295C3B38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641320"/>
        <c:axId val="606640992"/>
      </c:lineChart>
      <c:catAx>
        <c:axId val="606641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/>
                  <a:t>Number of elements in the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06640992"/>
        <c:crosses val="autoZero"/>
        <c:auto val="1"/>
        <c:lblAlgn val="ctr"/>
        <c:lblOffset val="100"/>
        <c:noMultiLvlLbl val="0"/>
      </c:catAx>
      <c:valAx>
        <c:axId val="60664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b="1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06641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galdan moulinneuf</dc:creator>
  <cp:keywords/>
  <dc:description/>
  <cp:lastModifiedBy>galdan moulinneuf</cp:lastModifiedBy>
  <cp:revision>8</cp:revision>
  <dcterms:created xsi:type="dcterms:W3CDTF">2017-02-21T17:00:00Z</dcterms:created>
  <dcterms:modified xsi:type="dcterms:W3CDTF">2017-02-21T17:16:00Z</dcterms:modified>
</cp:coreProperties>
</file>