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after="0"/>
        <w:jc w:val="center"/>
      </w:pPr>
      <w:r>
        <w:rPr>
          <w:rFonts w:ascii="Garamond" w:hAnsi="Garamond"/>
          <w:b/>
          <w:color w:val="0D1B2A"/>
          <w:sz w:val="108"/>
        </w:rPr>
        <w:t>CONNEX</w:t>
      </w:r>
    </w:p>
    <w:p>
      <w:pPr>
        <w:spacing w:before="0" w:after="120"/>
        <w:jc w:val="center"/>
      </w:pPr>
      <w:r>
        <w:rPr>
          <w:rFonts w:ascii="Garamond" w:hAnsi="Garamond"/>
          <w:color w:val="006B3C"/>
          <w:sz w:val="36"/>
        </w:rPr>
        <w:t>S U P E R  A P P</w:t>
      </w:r>
    </w:p>
    <w:p>
      <w:pPr>
        <w:spacing w:after="0"/>
        <w:jc w:val="center"/>
      </w:pPr>
      <w:r>
        <w:rPr>
          <w:rFonts w:ascii="Garamond" w:hAnsi="Garamond"/>
          <w:i/>
          <w:color w:val="3A3A3A"/>
          <w:sz w:val="28"/>
        </w:rPr>
        <w:t>Africa's All-In-One Platform</w:t>
      </w:r>
    </w:p>
    <w:p>
      <w:pPr>
        <w:spacing w:before="0" w:after="0"/>
      </w:pPr>
    </w:p>
    <w:p>
      <w:pPr>
        <w:spacing w:before="0" w:after="0"/>
      </w:pPr>
    </w:p>
    <w:p>
      <w:pPr>
        <w:spacing w:before="0" w:after="0"/>
      </w:pPr>
    </w:p>
    <w:p>
      <w:pPr>
        <w:spacing w:after="40"/>
        <w:jc w:val="center"/>
      </w:pPr>
      <w:r>
        <w:rPr>
          <w:rFonts w:ascii="Garamond" w:hAnsi="Garamond"/>
          <w:color w:val="727272"/>
          <w:sz w:val="22"/>
        </w:rPr>
        <w:t>Messaging  ·  Community Feed  ·  Education</w:t>
      </w:r>
    </w:p>
    <w:p>
      <w:pPr>
        <w:spacing w:after="40"/>
        <w:jc w:val="center"/>
      </w:pPr>
      <w:r>
        <w:rPr>
          <w:rFonts w:ascii="Garamond" w:hAnsi="Garamond"/>
          <w:color w:val="727272"/>
          <w:sz w:val="22"/>
        </w:rPr>
        <w:t>Community Alerts  ·  Safety  ·  SOS  ·  Logistics</w:t>
      </w:r>
    </w:p>
    <w:p>
      <w:pPr>
        <w:spacing w:before="0" w:after="0"/>
      </w:pPr>
    </w:p>
    <w:p>
      <w:pPr>
        <w:spacing w:before="0" w:after="0"/>
      </w:pPr>
    </w:p>
    <w:p>
      <w:pPr>
        <w:spacing w:before="0" w:after="0"/>
      </w:pPr>
    </w:p>
    <w:p>
      <w:pPr>
        <w:spacing w:before="0" w:after="0"/>
      </w:pPr>
    </w:p>
    <w:p>
      <w:pPr>
        <w:spacing w:before="0" w:after="0"/>
      </w:pPr>
    </w:p>
    <w:p>
      <w:pPr>
        <w:spacing w:after="0"/>
        <w:jc w:val="center"/>
      </w:pPr>
      <w:r>
        <w:rPr>
          <w:rFonts w:ascii="Garamond" w:hAnsi="Garamond"/>
          <w:b/>
          <w:color w:val="0D1B2A"/>
          <w:sz w:val="30"/>
        </w:rPr>
        <w:t>COMPREHENSIVE BUSINESS, MARKET &amp; INVESTMENT REPORT</w:t>
      </w:r>
    </w:p>
    <w:p>
      <w:pPr>
        <w:spacing w:before="160"/>
        <w:jc w:val="center"/>
      </w:pPr>
      <w:r>
        <w:rPr>
          <w:rFonts w:ascii="Garamond" w:hAnsi="Garamond"/>
          <w:i/>
          <w:color w:val="727272"/>
          <w:sz w:val="20"/>
        </w:rPr>
        <w:t>February 2026  —  Strictly Confidential</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Garamond" w:hAnsi="Garamond"/>
          <w:b/>
          <w:color w:val="006B3C"/>
          <w:sz w:val="26"/>
        </w:rPr>
        <w:t>Built for Africa. By Africa.</w:t>
      </w:r>
    </w:p>
    <w:p>
      <w:r>
        <w:br w:type="page"/>
      </w:r>
    </w:p>
    <w:p>
      <w:pPr>
        <w:spacing w:before="480" w:after="200"/>
        <w:pBdr>
          <w:bottom w:val="single" w:sz="12" w:space="1" w:color="006B3C"/>
        </w:pBdr>
      </w:pPr>
      <w:r>
        <w:rPr>
          <w:rFonts w:ascii="Garamond" w:hAnsi="Garamond"/>
          <w:b/>
          <w:color w:val="0D1B2A"/>
          <w:sz w:val="28"/>
        </w:rPr>
        <w:t>TABLE OF CONTENTS</w:t>
      </w:r>
    </w:p>
    <w:p>
      <w:pPr>
        <w:spacing w:before="60" w:after="60"/>
        <w:ind w:left="288"/>
      </w:pPr>
      <w:r>
        <w:rPr>
          <w:rFonts w:ascii="Garamond" w:hAnsi="Garamond"/>
          <w:b/>
          <w:color w:val="006B3C"/>
          <w:sz w:val="22"/>
        </w:rPr>
        <w:t xml:space="preserve">1.    </w:t>
      </w:r>
      <w:r>
        <w:rPr>
          <w:rFonts w:ascii="Garamond" w:hAnsi="Garamond"/>
          <w:color w:val="3A3A3A"/>
          <w:sz w:val="22"/>
        </w:rPr>
        <w:t>Executive Summary</w:t>
      </w:r>
    </w:p>
    <w:p>
      <w:pPr>
        <w:spacing w:before="60" w:after="60"/>
        <w:ind w:left="288"/>
      </w:pPr>
      <w:r>
        <w:rPr>
          <w:rFonts w:ascii="Garamond" w:hAnsi="Garamond"/>
          <w:b/>
          <w:color w:val="006B3C"/>
          <w:sz w:val="22"/>
        </w:rPr>
        <w:t xml:space="preserve">2.    </w:t>
      </w:r>
      <w:r>
        <w:rPr>
          <w:rFonts w:ascii="Garamond" w:hAnsi="Garamond"/>
          <w:color w:val="3A3A3A"/>
          <w:sz w:val="22"/>
        </w:rPr>
        <w:t>The Problem Connex Solves</w:t>
      </w:r>
    </w:p>
    <w:p>
      <w:pPr>
        <w:spacing w:before="60" w:after="60"/>
        <w:ind w:left="288"/>
      </w:pPr>
      <w:r>
        <w:rPr>
          <w:rFonts w:ascii="Garamond" w:hAnsi="Garamond"/>
          <w:b/>
          <w:color w:val="006B3C"/>
          <w:sz w:val="22"/>
        </w:rPr>
        <w:t xml:space="preserve">3.    </w:t>
      </w:r>
      <w:r>
        <w:rPr>
          <w:rFonts w:ascii="Garamond" w:hAnsi="Garamond"/>
          <w:color w:val="3A3A3A"/>
          <w:sz w:val="22"/>
        </w:rPr>
        <w:t>Market Analysis</w:t>
      </w:r>
    </w:p>
    <w:p>
      <w:pPr>
        <w:spacing w:before="60" w:after="60"/>
        <w:ind w:left="288"/>
      </w:pPr>
      <w:r>
        <w:rPr>
          <w:rFonts w:ascii="Garamond" w:hAnsi="Garamond"/>
          <w:b/>
          <w:color w:val="006B3C"/>
          <w:sz w:val="22"/>
        </w:rPr>
        <w:t xml:space="preserve">4.    </w:t>
      </w:r>
      <w:r>
        <w:rPr>
          <w:rFonts w:ascii="Garamond" w:hAnsi="Garamond"/>
          <w:color w:val="3A3A3A"/>
          <w:sz w:val="22"/>
        </w:rPr>
        <w:t>Product Overview</w:t>
      </w:r>
    </w:p>
    <w:p>
      <w:pPr>
        <w:spacing w:before="60" w:after="60"/>
        <w:ind w:left="288"/>
      </w:pPr>
      <w:r>
        <w:rPr>
          <w:rFonts w:ascii="Garamond" w:hAnsi="Garamond"/>
          <w:b/>
          <w:color w:val="006B3C"/>
          <w:sz w:val="22"/>
        </w:rPr>
        <w:t xml:space="preserve">5.    </w:t>
      </w:r>
      <w:r>
        <w:rPr>
          <w:rFonts w:ascii="Garamond" w:hAnsi="Garamond"/>
          <w:color w:val="3A3A3A"/>
          <w:sz w:val="22"/>
        </w:rPr>
        <w:t>The Connex Alerts &amp; Safety System</w:t>
      </w:r>
    </w:p>
    <w:p>
      <w:pPr>
        <w:spacing w:before="60" w:after="60"/>
        <w:ind w:left="288"/>
      </w:pPr>
      <w:r>
        <w:rPr>
          <w:rFonts w:ascii="Garamond" w:hAnsi="Garamond"/>
          <w:b/>
          <w:color w:val="006B3C"/>
          <w:sz w:val="22"/>
        </w:rPr>
        <w:t xml:space="preserve">6.    </w:t>
      </w:r>
      <w:r>
        <w:rPr>
          <w:rFonts w:ascii="Garamond" w:hAnsi="Garamond"/>
          <w:color w:val="3A3A3A"/>
          <w:sz w:val="22"/>
        </w:rPr>
        <w:t>Competitive Advantages</w:t>
      </w:r>
    </w:p>
    <w:p>
      <w:pPr>
        <w:spacing w:before="60" w:after="60"/>
        <w:ind w:left="288"/>
      </w:pPr>
      <w:r>
        <w:rPr>
          <w:rFonts w:ascii="Garamond" w:hAnsi="Garamond"/>
          <w:b/>
          <w:color w:val="006B3C"/>
          <w:sz w:val="22"/>
        </w:rPr>
        <w:t xml:space="preserve">7.    </w:t>
      </w:r>
      <w:r>
        <w:rPr>
          <w:rFonts w:ascii="Garamond" w:hAnsi="Garamond"/>
          <w:color w:val="3A3A3A"/>
          <w:sz w:val="22"/>
        </w:rPr>
        <w:t>Launch Strategy</w:t>
      </w:r>
    </w:p>
    <w:p>
      <w:pPr>
        <w:spacing w:before="60" w:after="60"/>
        <w:ind w:left="288"/>
      </w:pPr>
      <w:r>
        <w:rPr>
          <w:rFonts w:ascii="Garamond" w:hAnsi="Garamond"/>
          <w:b/>
          <w:color w:val="006B3C"/>
          <w:sz w:val="22"/>
        </w:rPr>
        <w:t xml:space="preserve">8.    </w:t>
      </w:r>
      <w:r>
        <w:rPr>
          <w:rFonts w:ascii="Garamond" w:hAnsi="Garamond"/>
          <w:color w:val="3A3A3A"/>
          <w:sz w:val="22"/>
        </w:rPr>
        <w:t>Product Roadmap</w:t>
      </w:r>
    </w:p>
    <w:p>
      <w:pPr>
        <w:spacing w:before="60" w:after="60"/>
        <w:ind w:left="288"/>
      </w:pPr>
      <w:r>
        <w:rPr>
          <w:rFonts w:ascii="Garamond" w:hAnsi="Garamond"/>
          <w:b/>
          <w:color w:val="006B3C"/>
          <w:sz w:val="22"/>
        </w:rPr>
        <w:t xml:space="preserve">9.    </w:t>
      </w:r>
      <w:r>
        <w:rPr>
          <w:rFonts w:ascii="Garamond" w:hAnsi="Garamond"/>
          <w:color w:val="3A3A3A"/>
          <w:sz w:val="22"/>
        </w:rPr>
        <w:t>Business Model &amp; Monetization Roadmap</w:t>
      </w:r>
    </w:p>
    <w:p>
      <w:pPr>
        <w:spacing w:before="60" w:after="60"/>
        <w:ind w:left="288"/>
      </w:pPr>
      <w:r>
        <w:rPr>
          <w:rFonts w:ascii="Garamond" w:hAnsi="Garamond"/>
          <w:b/>
          <w:color w:val="006B3C"/>
          <w:sz w:val="22"/>
        </w:rPr>
        <w:t xml:space="preserve">10.   </w:t>
      </w:r>
      <w:r>
        <w:rPr>
          <w:rFonts w:ascii="Garamond" w:hAnsi="Garamond"/>
          <w:color w:val="3A3A3A"/>
          <w:sz w:val="22"/>
        </w:rPr>
        <w:t>Financial Summary</w:t>
      </w:r>
    </w:p>
    <w:p>
      <w:pPr>
        <w:spacing w:before="60" w:after="60"/>
        <w:ind w:left="288"/>
      </w:pPr>
      <w:r>
        <w:rPr>
          <w:rFonts w:ascii="Garamond" w:hAnsi="Garamond"/>
          <w:b/>
          <w:color w:val="006B3C"/>
          <w:sz w:val="22"/>
        </w:rPr>
        <w:t xml:space="preserve">11.   </w:t>
      </w:r>
      <w:r>
        <w:rPr>
          <w:rFonts w:ascii="Garamond" w:hAnsi="Garamond"/>
          <w:color w:val="3A3A3A"/>
          <w:sz w:val="22"/>
        </w:rPr>
        <w:t>Go-to-Market Strategy</w:t>
      </w:r>
    </w:p>
    <w:p>
      <w:pPr>
        <w:spacing w:before="60" w:after="60"/>
        <w:ind w:left="288"/>
      </w:pPr>
      <w:r>
        <w:rPr>
          <w:rFonts w:ascii="Garamond" w:hAnsi="Garamond"/>
          <w:b/>
          <w:color w:val="006B3C"/>
          <w:sz w:val="22"/>
        </w:rPr>
        <w:t xml:space="preserve">12.   </w:t>
      </w:r>
      <w:r>
        <w:rPr>
          <w:rFonts w:ascii="Garamond" w:hAnsi="Garamond"/>
          <w:color w:val="3A3A3A"/>
          <w:sz w:val="22"/>
        </w:rPr>
        <w:t>Team &amp; Hiring Strategy</w:t>
      </w:r>
    </w:p>
    <w:p>
      <w:pPr>
        <w:spacing w:before="60" w:after="60"/>
        <w:ind w:left="288"/>
      </w:pPr>
      <w:r>
        <w:rPr>
          <w:rFonts w:ascii="Garamond" w:hAnsi="Garamond"/>
          <w:b/>
          <w:color w:val="006B3C"/>
          <w:sz w:val="22"/>
        </w:rPr>
        <w:t xml:space="preserve">13.   </w:t>
      </w:r>
      <w:r>
        <w:rPr>
          <w:rFonts w:ascii="Garamond" w:hAnsi="Garamond"/>
          <w:color w:val="3A3A3A"/>
          <w:sz w:val="22"/>
        </w:rPr>
        <w:t>Risk Analysis &amp; Mitigation</w:t>
      </w:r>
    </w:p>
    <w:p>
      <w:pPr>
        <w:spacing w:before="60" w:after="60"/>
        <w:ind w:left="288"/>
      </w:pPr>
      <w:r>
        <w:rPr>
          <w:rFonts w:ascii="Garamond" w:hAnsi="Garamond"/>
          <w:b/>
          <w:color w:val="006B3C"/>
          <w:sz w:val="22"/>
        </w:rPr>
        <w:t xml:space="preserve">14.   </w:t>
      </w:r>
      <w:r>
        <w:rPr>
          <w:rFonts w:ascii="Garamond" w:hAnsi="Garamond"/>
          <w:color w:val="3A3A3A"/>
          <w:sz w:val="22"/>
        </w:rPr>
        <w:t>How to Raise Money for Connex</w:t>
      </w:r>
    </w:p>
    <w:p>
      <w:pPr>
        <w:spacing w:before="60" w:after="60"/>
        <w:ind w:left="288"/>
      </w:pPr>
      <w:r>
        <w:rPr>
          <w:rFonts w:ascii="Garamond" w:hAnsi="Garamond"/>
          <w:b/>
          <w:color w:val="006B3C"/>
          <w:sz w:val="22"/>
        </w:rPr>
        <w:t xml:space="preserve">15.   </w:t>
      </w:r>
      <w:r>
        <w:rPr>
          <w:rFonts w:ascii="Garamond" w:hAnsi="Garamond"/>
          <w:color w:val="3A3A3A"/>
          <w:sz w:val="22"/>
        </w:rPr>
        <w:t>Investors — Who to Approach</w:t>
      </w:r>
    </w:p>
    <w:p>
      <w:pPr>
        <w:spacing w:before="60" w:after="60"/>
        <w:ind w:left="288"/>
      </w:pPr>
      <w:r>
        <w:rPr>
          <w:rFonts w:ascii="Garamond" w:hAnsi="Garamond"/>
          <w:b/>
          <w:color w:val="006B3C"/>
          <w:sz w:val="22"/>
        </w:rPr>
        <w:t xml:space="preserve">App.  </w:t>
      </w:r>
      <w:r>
        <w:rPr>
          <w:rFonts w:ascii="Garamond" w:hAnsi="Garamond"/>
          <w:color w:val="3A3A3A"/>
          <w:sz w:val="22"/>
        </w:rPr>
        <w:t>Appendix — Essential Resources</w:t>
      </w:r>
    </w:p>
    <w:p>
      <w:r>
        <w:br w:type="page"/>
      </w:r>
    </w:p>
    <w:p>
      <w:pPr>
        <w:spacing w:before="480" w:after="200"/>
        <w:pBdr>
          <w:bottom w:val="single" w:sz="12" w:space="1" w:color="006B3C"/>
        </w:pBdr>
      </w:pPr>
      <w:r>
        <w:rPr>
          <w:rFonts w:ascii="Garamond" w:hAnsi="Garamond"/>
          <w:b/>
          <w:color w:val="0D1B2A"/>
          <w:sz w:val="28"/>
        </w:rPr>
        <w:t>1. EXECUTIVE SUMMARY</w:t>
      </w:r>
    </w:p>
    <w:p>
      <w:pPr>
        <w:spacing w:before="0" w:after="160" w:line="340" w:lineRule="exact"/>
        <w:jc w:val="left"/>
      </w:pPr>
      <w:r>
        <w:rPr>
          <w:rFonts w:ascii="Garamond" w:hAnsi="Garamond"/>
          <w:b w:val="0"/>
          <w:i w:val="0"/>
          <w:color w:val="3A3A3A"/>
          <w:sz w:val="22"/>
        </w:rPr>
        <w:t>Connex is an African-built super app designed to serve the continent's 1.4 billion people through a single, unified mobile platform. The initial launch brings together three deeply integrated products: a full-featured chat application with built-in community alerts and an emergency SOS system, a community feed where real-time local intelligence and social content live side by side, and an education platform purpose-built for South African learners. Subsequent phases will introduce digital payments, short-form video, and a full ride-hailing and delivery platform — building toward a complete African super app.</w:t>
      </w:r>
    </w:p>
    <w:p>
      <w:pPr>
        <w:spacing w:before="0" w:after="160" w:line="340" w:lineRule="exact"/>
        <w:jc w:val="left"/>
      </w:pPr>
      <w:r>
        <w:rPr>
          <w:rFonts w:ascii="Garamond" w:hAnsi="Garamond"/>
          <w:b w:val="0"/>
          <w:i w:val="0"/>
          <w:color w:val="3A3A3A"/>
          <w:sz w:val="22"/>
        </w:rPr>
        <w:t>Africa stands at a decisive inflection point. Smartphone penetration is accelerating, the continent holds the world's youngest median population at 19.7 years, mobile money is growing at 25.3% annually, and no dominant super app exists at continental scale. This is the market window Connex is built to capture.</w:t>
      </w:r>
    </w:p>
    <w:p>
      <w:pPr>
        <w:spacing w:before="0" w:after="280" w:line="340" w:lineRule="exact"/>
        <w:jc w:val="left"/>
      </w:pPr>
      <w:r>
        <w:rPr>
          <w:rFonts w:ascii="Garamond" w:hAnsi="Garamond"/>
          <w:b w:val="0"/>
          <w:i w:val="0"/>
          <w:color w:val="3A3A3A"/>
          <w:sz w:val="22"/>
        </w:rPr>
        <w:t>Connex is not merely an application. It is infrastructure for African digital life — the single platform through which people connect, stay safe, learn, move, and transact.</w:t>
      </w:r>
    </w:p>
    <w:p>
      <w:pPr>
        <w:spacing w:before="320" w:after="100"/>
      </w:pPr>
      <w:r>
        <w:rPr>
          <w:rFonts w:ascii="Garamond" w:hAnsi="Garamond"/>
          <w:b/>
          <w:color w:val="0D1B2A"/>
          <w:sz w:val="24"/>
        </w:rPr>
        <w:t>Launch Modules at a Glance</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0D1B2A"/>
          </w:tcPr>
          <w:p>
            <w:pPr>
              <w:spacing w:before="100" w:after="100"/>
              <w:jc w:val="center"/>
            </w:pPr>
            <w:r>
              <w:rPr>
                <w:rFonts w:ascii="Garamond" w:hAnsi="Garamond"/>
                <w:b/>
                <w:color w:val="FFFFFF"/>
                <w:sz w:val="20"/>
              </w:rPr>
              <w:t>Module</w:t>
            </w:r>
          </w:p>
        </w:tc>
        <w:tc>
          <w:tcPr>
            <w:tcW w:type="dxa" w:w="4032"/>
            <w:shd w:val="clear" w:color="auto" w:fill="0D1B2A"/>
          </w:tcPr>
          <w:p>
            <w:pPr>
              <w:spacing w:before="100" w:after="100"/>
              <w:jc w:val="center"/>
            </w:pPr>
            <w:r>
              <w:rPr>
                <w:rFonts w:ascii="Garamond" w:hAnsi="Garamond"/>
                <w:b/>
                <w:color w:val="FFFFFF"/>
                <w:sz w:val="20"/>
              </w:rPr>
              <w:t>What It Does</w:t>
            </w:r>
          </w:p>
        </w:tc>
        <w:tc>
          <w:tcPr>
            <w:tcW w:type="dxa" w:w="3744"/>
            <w:shd w:val="clear" w:color="auto" w:fill="0D1B2A"/>
          </w:tcPr>
          <w:p>
            <w:pPr>
              <w:spacing w:before="100" w:after="100"/>
              <w:jc w:val="center"/>
            </w:pPr>
            <w:r>
              <w:rPr>
                <w:rFonts w:ascii="Garamond" w:hAnsi="Garamond"/>
                <w:b/>
                <w:color w:val="FFFFFF"/>
                <w:sz w:val="20"/>
              </w:rPr>
              <w:t>Key Differentiator</w:t>
            </w:r>
          </w:p>
        </w:tc>
      </w:tr>
      <w:tr>
        <w:tc>
          <w:tcPr>
            <w:tcW w:type="dxa" w:w="2016"/>
          </w:tcPr>
          <w:p>
            <w:pPr>
              <w:spacing w:before="80" w:after="80"/>
            </w:pPr>
            <w:r>
              <w:rPr>
                <w:rFonts w:ascii="Garamond" w:hAnsi="Garamond"/>
                <w:color w:val="3A3A3A"/>
                <w:sz w:val="20"/>
              </w:rPr>
              <w:t>Connex Chat</w:t>
            </w:r>
          </w:p>
        </w:tc>
        <w:tc>
          <w:tcPr>
            <w:tcW w:type="dxa" w:w="4032"/>
          </w:tcPr>
          <w:p>
            <w:pPr>
              <w:spacing w:before="80" w:after="80"/>
            </w:pPr>
            <w:r>
              <w:rPr>
                <w:rFonts w:ascii="Garamond" w:hAnsi="Garamond"/>
                <w:color w:val="3A3A3A"/>
                <w:sz w:val="20"/>
              </w:rPr>
              <w:t>Full-featured messaging: calls, groups, status, profile pictures, E2E encryption</w:t>
            </w:r>
          </w:p>
        </w:tc>
        <w:tc>
          <w:tcPr>
            <w:tcW w:type="dxa" w:w="3744"/>
          </w:tcPr>
          <w:p>
            <w:pPr>
              <w:spacing w:before="80" w:after="80"/>
            </w:pPr>
            <w:r>
              <w:rPr>
                <w:rFonts w:ascii="Garamond" w:hAnsi="Garamond"/>
                <w:color w:val="3A3A3A"/>
                <w:sz w:val="20"/>
              </w:rPr>
              <w:t>Integrated community alerts and one-press SOS emergency system</w:t>
            </w:r>
          </w:p>
        </w:tc>
      </w:tr>
      <w:tr>
        <w:tc>
          <w:tcPr>
            <w:tcW w:type="dxa" w:w="2016"/>
            <w:shd w:val="clear" w:color="auto" w:fill="EFF4F1"/>
          </w:tcPr>
          <w:p>
            <w:pPr>
              <w:spacing w:before="80" w:after="80"/>
            </w:pPr>
            <w:r>
              <w:rPr>
                <w:rFonts w:ascii="Garamond" w:hAnsi="Garamond"/>
                <w:color w:val="3A3A3A"/>
                <w:sz w:val="20"/>
              </w:rPr>
              <w:t>Connex Feed</w:t>
            </w:r>
          </w:p>
        </w:tc>
        <w:tc>
          <w:tcPr>
            <w:tcW w:type="dxa" w:w="4032"/>
            <w:shd w:val="clear" w:color="auto" w:fill="EFF4F1"/>
          </w:tcPr>
          <w:p>
            <w:pPr>
              <w:spacing w:before="80" w:after="80"/>
            </w:pPr>
            <w:r>
              <w:rPr>
                <w:rFonts w:ascii="Garamond" w:hAnsi="Garamond"/>
                <w:color w:val="3A3A3A"/>
                <w:sz w:val="20"/>
              </w:rPr>
              <w:t>Community social feed: posts, reactions, follows, trending topics</w:t>
            </w:r>
          </w:p>
        </w:tc>
        <w:tc>
          <w:tcPr>
            <w:tcW w:type="dxa" w:w="3744"/>
            <w:shd w:val="clear" w:color="auto" w:fill="EFF4F1"/>
          </w:tcPr>
          <w:p>
            <w:pPr>
              <w:spacing w:before="80" w:after="80"/>
            </w:pPr>
            <w:r>
              <w:rPr>
                <w:rFonts w:ascii="Garamond" w:hAnsi="Garamond"/>
                <w:color w:val="3A3A3A"/>
                <w:sz w:val="20"/>
              </w:rPr>
              <w:t>Dedicated Alerts tab — community-powered, location-aware, real-time local intelligence</w:t>
            </w:r>
          </w:p>
        </w:tc>
      </w:tr>
      <w:tr>
        <w:tc>
          <w:tcPr>
            <w:tcW w:type="dxa" w:w="2016"/>
          </w:tcPr>
          <w:p>
            <w:pPr>
              <w:spacing w:before="80" w:after="80"/>
            </w:pPr>
            <w:r>
              <w:rPr>
                <w:rFonts w:ascii="Garamond" w:hAnsi="Garamond"/>
                <w:color w:val="3A3A3A"/>
                <w:sz w:val="20"/>
              </w:rPr>
              <w:t>Connex Edu</w:t>
            </w:r>
          </w:p>
        </w:tc>
        <w:tc>
          <w:tcPr>
            <w:tcW w:type="dxa" w:w="4032"/>
          </w:tcPr>
          <w:p>
            <w:pPr>
              <w:spacing w:before="80" w:after="80"/>
            </w:pPr>
            <w:r>
              <w:rPr>
                <w:rFonts w:ascii="Garamond" w:hAnsi="Garamond"/>
                <w:color w:val="3A3A3A"/>
                <w:sz w:val="20"/>
              </w:rPr>
              <w:t>Education platform: matric past papers, searchable, offline-capable</w:t>
            </w:r>
          </w:p>
        </w:tc>
        <w:tc>
          <w:tcPr>
            <w:tcW w:type="dxa" w:w="3744"/>
          </w:tcPr>
          <w:p>
            <w:pPr>
              <w:spacing w:before="80" w:after="80"/>
            </w:pPr>
            <w:r>
              <w:rPr>
                <w:rFonts w:ascii="Garamond" w:hAnsi="Garamond"/>
                <w:color w:val="3A3A3A"/>
                <w:sz w:val="20"/>
              </w:rPr>
              <w:t>Free, mobile-first access to all DBE past papers — no equivalent on mobile</w:t>
            </w:r>
          </w:p>
        </w:tc>
      </w:tr>
    </w:tbl>
    <w:p>
      <w:pPr>
        <w:spacing w:before="0" w:after="0"/>
      </w:pPr>
    </w:p>
    <w:p>
      <w:pPr>
        <w:spacing w:before="320" w:after="100"/>
      </w:pPr>
      <w:r>
        <w:rPr>
          <w:rFonts w:ascii="Garamond" w:hAnsi="Garamond"/>
          <w:b/>
          <w:color w:val="0D1B2A"/>
          <w:sz w:val="24"/>
        </w:rPr>
        <w:t>Future Phases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0D1B2A"/>
          </w:tcPr>
          <w:p>
            <w:pPr>
              <w:spacing w:before="100" w:after="100"/>
              <w:jc w:val="center"/>
            </w:pPr>
            <w:r>
              <w:rPr>
                <w:rFonts w:ascii="Garamond" w:hAnsi="Garamond"/>
                <w:b/>
                <w:color w:val="FFFFFF"/>
                <w:sz w:val="20"/>
              </w:rPr>
              <w:t>Module</w:t>
            </w:r>
          </w:p>
        </w:tc>
        <w:tc>
          <w:tcPr>
            <w:tcW w:type="dxa" w:w="5760"/>
            <w:shd w:val="clear" w:color="auto" w:fill="0D1B2A"/>
          </w:tcPr>
          <w:p>
            <w:pPr>
              <w:spacing w:before="100" w:after="100"/>
              <w:jc w:val="center"/>
            </w:pPr>
            <w:r>
              <w:rPr>
                <w:rFonts w:ascii="Garamond" w:hAnsi="Garamond"/>
                <w:b/>
                <w:color w:val="FFFFFF"/>
                <w:sz w:val="20"/>
              </w:rPr>
              <w:t>Description</w:t>
            </w:r>
          </w:p>
        </w:tc>
        <w:tc>
          <w:tcPr>
            <w:tcW w:type="dxa" w:w="1296"/>
            <w:shd w:val="clear" w:color="auto" w:fill="0D1B2A"/>
          </w:tcPr>
          <w:p>
            <w:pPr>
              <w:spacing w:before="100" w:after="100"/>
              <w:jc w:val="center"/>
            </w:pPr>
            <w:r>
              <w:rPr>
                <w:rFonts w:ascii="Garamond" w:hAnsi="Garamond"/>
                <w:b/>
                <w:color w:val="FFFFFF"/>
                <w:sz w:val="20"/>
              </w:rPr>
              <w:t>Phase</w:t>
            </w:r>
          </w:p>
        </w:tc>
      </w:tr>
      <w:tr>
        <w:tc>
          <w:tcPr>
            <w:tcW w:type="dxa" w:w="2016"/>
          </w:tcPr>
          <w:p>
            <w:pPr>
              <w:spacing w:before="80" w:after="80"/>
            </w:pPr>
            <w:r>
              <w:rPr>
                <w:rFonts w:ascii="Garamond" w:hAnsi="Garamond"/>
                <w:color w:val="3A3A3A"/>
                <w:sz w:val="20"/>
              </w:rPr>
              <w:t>Connex Pay</w:t>
            </w:r>
          </w:p>
        </w:tc>
        <w:tc>
          <w:tcPr>
            <w:tcW w:type="dxa" w:w="5760"/>
          </w:tcPr>
          <w:p>
            <w:pPr>
              <w:spacing w:before="80" w:after="80"/>
            </w:pPr>
            <w:r>
              <w:rPr>
                <w:rFonts w:ascii="Garamond" w:hAnsi="Garamond"/>
                <w:color w:val="3A3A3A"/>
                <w:sz w:val="20"/>
              </w:rPr>
              <w:t>Digital wallet, SA bank linking, P2P transfers, airtime, QR payments, creator payments</w:t>
            </w:r>
          </w:p>
        </w:tc>
        <w:tc>
          <w:tcPr>
            <w:tcW w:type="dxa" w:w="1296"/>
          </w:tcPr>
          <w:p>
            <w:pPr>
              <w:spacing w:before="80" w:after="80"/>
            </w:pPr>
            <w:r>
              <w:rPr>
                <w:rFonts w:ascii="Garamond" w:hAnsi="Garamond"/>
                <w:color w:val="3A3A3A"/>
                <w:sz w:val="20"/>
              </w:rPr>
              <w:t>Phase 2</w:t>
            </w:r>
          </w:p>
        </w:tc>
      </w:tr>
      <w:tr>
        <w:tc>
          <w:tcPr>
            <w:tcW w:type="dxa" w:w="2016"/>
            <w:shd w:val="clear" w:color="auto" w:fill="EFF4F1"/>
          </w:tcPr>
          <w:p>
            <w:pPr>
              <w:spacing w:before="80" w:after="80"/>
            </w:pPr>
            <w:r>
              <w:rPr>
                <w:rFonts w:ascii="Garamond" w:hAnsi="Garamond"/>
                <w:color w:val="3A3A3A"/>
                <w:sz w:val="20"/>
              </w:rPr>
              <w:t>Connex Clips</w:t>
            </w:r>
          </w:p>
        </w:tc>
        <w:tc>
          <w:tcPr>
            <w:tcW w:type="dxa" w:w="5760"/>
            <w:shd w:val="clear" w:color="auto" w:fill="EFF4F1"/>
          </w:tcPr>
          <w:p>
            <w:pPr>
              <w:spacing w:before="80" w:after="80"/>
            </w:pPr>
            <w:r>
              <w:rPr>
                <w:rFonts w:ascii="Garamond" w:hAnsi="Garamond"/>
                <w:color w:val="3A3A3A"/>
                <w:sz w:val="20"/>
              </w:rPr>
              <w:t>Short-form video, duets, livestreaming, AI-curated For You feed</w:t>
            </w:r>
          </w:p>
        </w:tc>
        <w:tc>
          <w:tcPr>
            <w:tcW w:type="dxa" w:w="1296"/>
            <w:shd w:val="clear" w:color="auto" w:fill="EFF4F1"/>
          </w:tcPr>
          <w:p>
            <w:pPr>
              <w:spacing w:before="80" w:after="80"/>
            </w:pPr>
            <w:r>
              <w:rPr>
                <w:rFonts w:ascii="Garamond" w:hAnsi="Garamond"/>
                <w:color w:val="3A3A3A"/>
                <w:sz w:val="20"/>
              </w:rPr>
              <w:t>Phase 3</w:t>
            </w:r>
          </w:p>
        </w:tc>
      </w:tr>
      <w:tr>
        <w:tc>
          <w:tcPr>
            <w:tcW w:type="dxa" w:w="2016"/>
          </w:tcPr>
          <w:p>
            <w:pPr>
              <w:spacing w:before="80" w:after="80"/>
            </w:pPr>
            <w:r>
              <w:rPr>
                <w:rFonts w:ascii="Garamond" w:hAnsi="Garamond"/>
                <w:color w:val="3A3A3A"/>
                <w:sz w:val="20"/>
              </w:rPr>
              <w:t>Connex Logistics</w:t>
            </w:r>
          </w:p>
        </w:tc>
        <w:tc>
          <w:tcPr>
            <w:tcW w:type="dxa" w:w="5760"/>
          </w:tcPr>
          <w:p>
            <w:pPr>
              <w:spacing w:before="80" w:after="80"/>
            </w:pPr>
            <w:r>
              <w:rPr>
                <w:rFonts w:ascii="Garamond" w:hAnsi="Garamond"/>
                <w:color w:val="3A3A3A"/>
                <w:sz w:val="20"/>
              </w:rPr>
              <w:t>Ride-hailing, food delivery, parcel and courier delivery, grocery delivery, SME fulfilment</w:t>
            </w:r>
          </w:p>
        </w:tc>
        <w:tc>
          <w:tcPr>
            <w:tcW w:type="dxa" w:w="1296"/>
          </w:tcPr>
          <w:p>
            <w:pPr>
              <w:spacing w:before="80" w:after="80"/>
            </w:pPr>
            <w:r>
              <w:rPr>
                <w:rFonts w:ascii="Garamond" w:hAnsi="Garamond"/>
                <w:color w:val="3A3A3A"/>
                <w:sz w:val="20"/>
              </w:rPr>
              <w:t>Phase 4</w:t>
            </w:r>
          </w:p>
        </w:tc>
      </w:tr>
    </w:tbl>
    <w:p>
      <w:pPr>
        <w:spacing w:before="0" w:after="0"/>
      </w:pPr>
    </w:p>
    <w:p>
      <w:r>
        <w:br w:type="page"/>
      </w:r>
    </w:p>
    <w:p>
      <w:pPr>
        <w:spacing w:before="480" w:after="200"/>
        <w:pBdr>
          <w:bottom w:val="single" w:sz="12" w:space="1" w:color="006B3C"/>
        </w:pBdr>
      </w:pPr>
      <w:r>
        <w:rPr>
          <w:rFonts w:ascii="Garamond" w:hAnsi="Garamond"/>
          <w:b/>
          <w:color w:val="0D1B2A"/>
          <w:sz w:val="28"/>
        </w:rPr>
        <w:t>2. THE PROBLEM CONNEX SOLVES</w:t>
      </w:r>
    </w:p>
    <w:p>
      <w:pPr>
        <w:spacing w:before="0" w:after="200" w:line="340" w:lineRule="exact"/>
        <w:jc w:val="left"/>
      </w:pPr>
      <w:r>
        <w:rPr>
          <w:rFonts w:ascii="Garamond" w:hAnsi="Garamond"/>
          <w:b w:val="0"/>
          <w:i w:val="0"/>
          <w:color w:val="3A3A3A"/>
          <w:sz w:val="22"/>
        </w:rPr>
        <w:t>The average African smartphone user manages 8–12 separate applications to accomplish tasks that Connex consolidates into one. Global platforms were not designed for African realities — and six core problems remain unsolved.</w:t>
      </w:r>
    </w:p>
    <w:p>
      <w:pPr>
        <w:spacing w:before="200" w:after="60"/>
      </w:pPr>
      <w:r>
        <w:rPr>
          <w:rFonts w:ascii="Garamond" w:hAnsi="Garamond"/>
          <w:b/>
          <w:color w:val="006B3C"/>
          <w:sz w:val="22"/>
        </w:rPr>
        <w:t>2.1  Digital Fragmentation</w:t>
      </w:r>
    </w:p>
    <w:p>
      <w:pPr>
        <w:spacing w:before="0" w:after="160" w:line="340" w:lineRule="exact"/>
        <w:jc w:val="left"/>
      </w:pPr>
      <w:r>
        <w:rPr>
          <w:rFonts w:ascii="Garamond" w:hAnsi="Garamond"/>
          <w:b w:val="0"/>
          <w:i w:val="0"/>
          <w:color w:val="3A3A3A"/>
          <w:sz w:val="22"/>
        </w:rPr>
        <w:t>The average South African has 30 or more applications installed, switching daily between WhatsApp, Instagram, TikTok, a banking app, EskomSePush, Uber, and Mr D. Each requires separate logins, consumes separate data, and delivers no unified experience. This fragmentation wastes data, drains storage, and exhausts users.</w:t>
      </w:r>
    </w:p>
    <w:p>
      <w:pPr>
        <w:spacing w:before="200" w:after="60"/>
      </w:pPr>
      <w:r>
        <w:rPr>
          <w:rFonts w:ascii="Garamond" w:hAnsi="Garamond"/>
          <w:b/>
          <w:color w:val="006B3C"/>
          <w:sz w:val="22"/>
        </w:rPr>
        <w:t>2.2  Community Safety Has No Dedicated Platform</w:t>
      </w:r>
    </w:p>
    <w:p>
      <w:pPr>
        <w:spacing w:before="0" w:after="160" w:line="340" w:lineRule="exact"/>
        <w:jc w:val="left"/>
      </w:pPr>
      <w:r>
        <w:rPr>
          <w:rFonts w:ascii="Garamond" w:hAnsi="Garamond"/>
          <w:b w:val="0"/>
          <w:i w:val="0"/>
          <w:color w:val="3A3A3A"/>
          <w:sz w:val="22"/>
        </w:rPr>
        <w:t>Loadshedding, crime, traffic disruptions, water outages, and weather emergencies are daily South African realities. Currently citizens depend on scattered WhatsApp groups, outdated standalone apps, and word of mouth. No platform combines official data with real-time community intelligence. There is no SOS infrastructure built into daily communication apps for the average South African.</w:t>
      </w:r>
    </w:p>
    <w:p>
      <w:pPr>
        <w:spacing w:before="200" w:after="60"/>
      </w:pPr>
      <w:r>
        <w:rPr>
          <w:rFonts w:ascii="Garamond" w:hAnsi="Garamond"/>
          <w:b/>
          <w:color w:val="006B3C"/>
          <w:sz w:val="22"/>
        </w:rPr>
        <w:t>2.3  Financial Exclusion</w:t>
      </w:r>
    </w:p>
    <w:p>
      <w:pPr>
        <w:spacing w:before="0" w:after="160" w:line="340" w:lineRule="exact"/>
        <w:jc w:val="left"/>
      </w:pPr>
      <w:r>
        <w:rPr>
          <w:rFonts w:ascii="Garamond" w:hAnsi="Garamond"/>
          <w:b w:val="0"/>
          <w:i w:val="0"/>
          <w:color w:val="3A3A3A"/>
          <w:sz w:val="22"/>
        </w:rPr>
        <w:t>Over 57% of Sub-Saharan Africans remain unbanked or underbanked. Mobile money has partially bridged this gap but most solutions are siloed — disconnected from the social and communication platforms users engage with daily. This will be addressed in Phase 2 with Connex Pay.</w:t>
      </w:r>
    </w:p>
    <w:p>
      <w:pPr>
        <w:spacing w:before="200" w:after="60"/>
      </w:pPr>
      <w:r>
        <w:rPr>
          <w:rFonts w:ascii="Garamond" w:hAnsi="Garamond"/>
          <w:b/>
          <w:color w:val="006B3C"/>
          <w:sz w:val="22"/>
        </w:rPr>
        <w:t>2.4  The Education Crisis</w:t>
      </w:r>
    </w:p>
    <w:p>
      <w:pPr>
        <w:spacing w:before="0" w:after="160" w:line="340" w:lineRule="exact"/>
        <w:jc w:val="left"/>
      </w:pPr>
      <w:r>
        <w:rPr>
          <w:rFonts w:ascii="Garamond" w:hAnsi="Garamond"/>
          <w:b w:val="0"/>
          <w:i w:val="0"/>
          <w:color w:val="3A3A3A"/>
          <w:sz w:val="22"/>
        </w:rPr>
        <w:t>South Africa has 13 million or more learners and 600,000 or more matric students annually. Past examination papers are public domain but scattered, poorly formatted, and inaccessible on mobile. Paid tutoring is unaffordable for the majority. No clean, free, mobile-first past paper resource exists at scale.</w:t>
      </w:r>
    </w:p>
    <w:p>
      <w:pPr>
        <w:spacing w:before="200" w:after="60"/>
      </w:pPr>
      <w:r>
        <w:rPr>
          <w:rFonts w:ascii="Garamond" w:hAnsi="Garamond"/>
          <w:b/>
          <w:color w:val="006B3C"/>
          <w:sz w:val="22"/>
        </w:rPr>
        <w:t>2.5  The Mobility &amp; Delivery Gap</w:t>
      </w:r>
    </w:p>
    <w:p>
      <w:pPr>
        <w:spacing w:before="0" w:after="160" w:line="340" w:lineRule="exact"/>
        <w:jc w:val="left"/>
      </w:pPr>
      <w:r>
        <w:rPr>
          <w:rFonts w:ascii="Garamond" w:hAnsi="Garamond"/>
          <w:b w:val="0"/>
          <w:i w:val="0"/>
          <w:color w:val="3A3A3A"/>
          <w:sz w:val="22"/>
        </w:rPr>
        <w:t>Uber and Bolt dominate urban ride-hailing but coverage is patchy in townships and peri-urban areas. Food and parcel delivery platforms are expensive and skewed toward higher-income urban markets. The township economy — spaza shops, local restaurants, small businesses — has no delivery infrastructure built for its reality. Connex Logistics will address this in Phase 4.</w:t>
      </w:r>
    </w:p>
    <w:p>
      <w:pPr>
        <w:spacing w:before="200" w:after="60"/>
      </w:pPr>
      <w:r>
        <w:rPr>
          <w:rFonts w:ascii="Garamond" w:hAnsi="Garamond"/>
          <w:b/>
          <w:color w:val="006B3C"/>
          <w:sz w:val="22"/>
        </w:rPr>
        <w:t>2.6  No African Super App Exists</w:t>
      </w:r>
    </w:p>
    <w:p>
      <w:pPr>
        <w:spacing w:before="0" w:after="160" w:line="340" w:lineRule="exact"/>
        <w:jc w:val="left"/>
      </w:pPr>
      <w:r>
        <w:rPr>
          <w:rFonts w:ascii="Garamond" w:hAnsi="Garamond"/>
          <w:b w:val="0"/>
          <w:i w:val="0"/>
          <w:color w:val="3A3A3A"/>
          <w:sz w:val="22"/>
        </w:rPr>
        <w:t>WeChat dominates China. Grab leads Southeast Asia. Gojek owns Indonesia. Africa — 1.4 billion people, the world's fastest-growing digital market — has no equivalent. VodaPay, Ayoba, and Tingg each serve narrow verticals. No single platform combines communication, community safety, education, payments, and logistics for the African consumer. That platform is Connex.</w:t>
      </w:r>
    </w:p>
    <w:p>
      <w:r>
        <w:br w:type="page"/>
      </w:r>
    </w:p>
    <w:p>
      <w:pPr>
        <w:spacing w:before="480" w:after="200"/>
        <w:pBdr>
          <w:bottom w:val="single" w:sz="12" w:space="1" w:color="006B3C"/>
        </w:pBdr>
      </w:pPr>
      <w:r>
        <w:rPr>
          <w:rFonts w:ascii="Garamond" w:hAnsi="Garamond"/>
          <w:b/>
          <w:color w:val="0D1B2A"/>
          <w:sz w:val="28"/>
        </w:rPr>
        <w:t>3. MARKET ANALYSIS</w:t>
      </w:r>
    </w:p>
    <w:p>
      <w:pPr>
        <w:spacing w:before="320" w:after="100"/>
      </w:pPr>
      <w:r>
        <w:rPr>
          <w:rFonts w:ascii="Garamond" w:hAnsi="Garamond"/>
          <w:b/>
          <w:color w:val="0D1B2A"/>
          <w:sz w:val="24"/>
        </w:rPr>
        <w:t>3.1  The African Digital Opportunity</w:t>
      </w:r>
    </w:p>
    <w:p>
      <w:pPr>
        <w:spacing w:before="0" w:after="200" w:line="340" w:lineRule="exact"/>
        <w:jc w:val="left"/>
      </w:pPr>
      <w:r>
        <w:rPr>
          <w:rFonts w:ascii="Garamond" w:hAnsi="Garamond"/>
          <w:b w:val="0"/>
          <w:i w:val="0"/>
          <w:color w:val="3A3A3A"/>
          <w:sz w:val="22"/>
        </w:rPr>
        <w:t>Africa is the fastest-growing mobile market on Earth. With 1.4 billion people, a median age of 19.7 years, and rapidly expanding internet access, the continent represents the last great untapped digital market. By 2025, Africa will have over 678 million smartphone users — double the figure from five years ago.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0D1B2A"/>
          </w:tcPr>
          <w:p>
            <w:pPr>
              <w:spacing w:before="100" w:after="100"/>
              <w:jc w:val="center"/>
            </w:pPr>
            <w:r>
              <w:rPr>
                <w:rFonts w:ascii="Garamond" w:hAnsi="Garamond"/>
                <w:b/>
                <w:color w:val="FFFFFF"/>
                <w:sz w:val="20"/>
              </w:rPr>
              <w:t>Metric</w:t>
            </w:r>
          </w:p>
        </w:tc>
        <w:tc>
          <w:tcPr>
            <w:tcW w:type="dxa" w:w="2448"/>
            <w:shd w:val="clear" w:color="auto" w:fill="0D1B2A"/>
          </w:tcPr>
          <w:p>
            <w:pPr>
              <w:spacing w:before="100" w:after="100"/>
              <w:jc w:val="center"/>
            </w:pPr>
            <w:r>
              <w:rPr>
                <w:rFonts w:ascii="Garamond" w:hAnsi="Garamond"/>
                <w:b/>
                <w:color w:val="FFFFFF"/>
                <w:sz w:val="20"/>
              </w:rPr>
              <w:t>Current Figure</w:t>
            </w:r>
          </w:p>
        </w:tc>
        <w:tc>
          <w:tcPr>
            <w:tcW w:type="dxa" w:w="3312"/>
            <w:shd w:val="clear" w:color="auto" w:fill="0D1B2A"/>
          </w:tcPr>
          <w:p>
            <w:pPr>
              <w:spacing w:before="100" w:after="100"/>
              <w:jc w:val="center"/>
            </w:pPr>
            <w:r>
              <w:rPr>
                <w:rFonts w:ascii="Garamond" w:hAnsi="Garamond"/>
                <w:b/>
                <w:color w:val="FFFFFF"/>
                <w:sz w:val="20"/>
              </w:rPr>
              <w:t>Projection</w:t>
            </w:r>
          </w:p>
        </w:tc>
        <w:tc>
          <w:tcPr>
            <w:tcW w:type="dxa" w:w="2160"/>
            <w:shd w:val="clear" w:color="auto" w:fill="0D1B2A"/>
          </w:tcPr>
          <w:p>
            <w:pPr>
              <w:spacing w:before="100" w:after="100"/>
              <w:jc w:val="center"/>
            </w:pPr>
            <w:r>
              <w:rPr>
                <w:rFonts w:ascii="Garamond" w:hAnsi="Garamond"/>
                <w:b/>
                <w:color w:val="FFFFFF"/>
                <w:sz w:val="20"/>
              </w:rPr>
              <w:t>Source</w:t>
            </w:r>
          </w:p>
        </w:tc>
      </w:tr>
      <w:tr>
        <w:tc>
          <w:tcPr>
            <w:tcW w:type="dxa" w:w="2736"/>
          </w:tcPr>
          <w:p>
            <w:pPr>
              <w:spacing w:before="80" w:after="80"/>
            </w:pPr>
            <w:r>
              <w:rPr>
                <w:rFonts w:ascii="Garamond" w:hAnsi="Garamond"/>
                <w:color w:val="3A3A3A"/>
                <w:sz w:val="20"/>
              </w:rPr>
              <w:t>African Population</w:t>
            </w:r>
          </w:p>
        </w:tc>
        <w:tc>
          <w:tcPr>
            <w:tcW w:type="dxa" w:w="2448"/>
          </w:tcPr>
          <w:p>
            <w:pPr>
              <w:spacing w:before="80" w:after="80"/>
            </w:pPr>
            <w:r>
              <w:rPr>
                <w:rFonts w:ascii="Garamond" w:hAnsi="Garamond"/>
                <w:color w:val="3A3A3A"/>
                <w:sz w:val="20"/>
              </w:rPr>
              <w:t>1.4 billion</w:t>
            </w:r>
          </w:p>
        </w:tc>
        <w:tc>
          <w:tcPr>
            <w:tcW w:type="dxa" w:w="3312"/>
          </w:tcPr>
          <w:p>
            <w:pPr>
              <w:spacing w:before="80" w:after="80"/>
            </w:pPr>
            <w:r>
              <w:rPr>
                <w:rFonts w:ascii="Garamond" w:hAnsi="Garamond"/>
                <w:color w:val="3A3A3A"/>
                <w:sz w:val="20"/>
              </w:rPr>
              <w:t>1.7 billion by 2030</w:t>
            </w:r>
          </w:p>
        </w:tc>
        <w:tc>
          <w:tcPr>
            <w:tcW w:type="dxa" w:w="2160"/>
          </w:tcPr>
          <w:p>
            <w:pPr>
              <w:spacing w:before="80" w:after="80"/>
            </w:pPr>
            <w:r>
              <w:rPr>
                <w:rFonts w:ascii="Garamond" w:hAnsi="Garamond"/>
                <w:color w:val="3A3A3A"/>
                <w:sz w:val="20"/>
              </w:rPr>
              <w:t>UN Population Division</w:t>
            </w:r>
          </w:p>
        </w:tc>
      </w:tr>
      <w:tr>
        <w:tc>
          <w:tcPr>
            <w:tcW w:type="dxa" w:w="2736"/>
            <w:shd w:val="clear" w:color="auto" w:fill="EFF4F1"/>
          </w:tcPr>
          <w:p>
            <w:pPr>
              <w:spacing w:before="80" w:after="80"/>
            </w:pPr>
            <w:r>
              <w:rPr>
                <w:rFonts w:ascii="Garamond" w:hAnsi="Garamond"/>
                <w:color w:val="3A3A3A"/>
                <w:sz w:val="20"/>
              </w:rPr>
              <w:t>Smartphone Users</w:t>
            </w:r>
          </w:p>
        </w:tc>
        <w:tc>
          <w:tcPr>
            <w:tcW w:type="dxa" w:w="2448"/>
            <w:shd w:val="clear" w:color="auto" w:fill="EFF4F1"/>
          </w:tcPr>
          <w:p>
            <w:pPr>
              <w:spacing w:before="80" w:after="80"/>
            </w:pPr>
            <w:r>
              <w:rPr>
                <w:rFonts w:ascii="Garamond" w:hAnsi="Garamond"/>
                <w:color w:val="3A3A3A"/>
                <w:sz w:val="20"/>
              </w:rPr>
              <w:t>678 million (2025)</w:t>
            </w:r>
          </w:p>
        </w:tc>
        <w:tc>
          <w:tcPr>
            <w:tcW w:type="dxa" w:w="3312"/>
            <w:shd w:val="clear" w:color="auto" w:fill="EFF4F1"/>
          </w:tcPr>
          <w:p>
            <w:pPr>
              <w:spacing w:before="80" w:after="80"/>
            </w:pPr>
            <w:r>
              <w:rPr>
                <w:rFonts w:ascii="Garamond" w:hAnsi="Garamond"/>
                <w:color w:val="3A3A3A"/>
                <w:sz w:val="20"/>
              </w:rPr>
              <w:t>900 million by 2030</w:t>
            </w:r>
          </w:p>
        </w:tc>
        <w:tc>
          <w:tcPr>
            <w:tcW w:type="dxa" w:w="2160"/>
            <w:shd w:val="clear" w:color="auto" w:fill="EFF4F1"/>
          </w:tcPr>
          <w:p>
            <w:pPr>
              <w:spacing w:before="80" w:after="80"/>
            </w:pPr>
            <w:r>
              <w:rPr>
                <w:rFonts w:ascii="Garamond" w:hAnsi="Garamond"/>
                <w:color w:val="3A3A3A"/>
                <w:sz w:val="20"/>
              </w:rPr>
              <w:t>GSMA Intelligence</w:t>
            </w:r>
          </w:p>
        </w:tc>
      </w:tr>
      <w:tr>
        <w:tc>
          <w:tcPr>
            <w:tcW w:type="dxa" w:w="2736"/>
          </w:tcPr>
          <w:p>
            <w:pPr>
              <w:spacing w:before="80" w:after="80"/>
            </w:pPr>
            <w:r>
              <w:rPr>
                <w:rFonts w:ascii="Garamond" w:hAnsi="Garamond"/>
                <w:color w:val="3A3A3A"/>
                <w:sz w:val="20"/>
              </w:rPr>
              <w:t>Internet Users</w:t>
            </w:r>
          </w:p>
        </w:tc>
        <w:tc>
          <w:tcPr>
            <w:tcW w:type="dxa" w:w="2448"/>
          </w:tcPr>
          <w:p>
            <w:pPr>
              <w:spacing w:before="80" w:after="80"/>
            </w:pPr>
            <w:r>
              <w:rPr>
                <w:rFonts w:ascii="Garamond" w:hAnsi="Garamond"/>
                <w:color w:val="3A3A3A"/>
                <w:sz w:val="20"/>
              </w:rPr>
              <w:t>600 million+</w:t>
            </w:r>
          </w:p>
        </w:tc>
        <w:tc>
          <w:tcPr>
            <w:tcW w:type="dxa" w:w="3312"/>
          </w:tcPr>
          <w:p>
            <w:pPr>
              <w:spacing w:before="80" w:after="80"/>
            </w:pPr>
            <w:r>
              <w:rPr>
                <w:rFonts w:ascii="Garamond" w:hAnsi="Garamond"/>
                <w:color w:val="3A3A3A"/>
                <w:sz w:val="20"/>
              </w:rPr>
              <w:t>900 million by 2030</w:t>
            </w:r>
          </w:p>
        </w:tc>
        <w:tc>
          <w:tcPr>
            <w:tcW w:type="dxa" w:w="2160"/>
          </w:tcPr>
          <w:p>
            <w:pPr>
              <w:spacing w:before="80" w:after="80"/>
            </w:pPr>
            <w:r>
              <w:rPr>
                <w:rFonts w:ascii="Garamond" w:hAnsi="Garamond"/>
                <w:color w:val="3A3A3A"/>
                <w:sz w:val="20"/>
              </w:rPr>
              <w:t>ITU</w:t>
            </w:r>
          </w:p>
        </w:tc>
      </w:tr>
      <w:tr>
        <w:tc>
          <w:tcPr>
            <w:tcW w:type="dxa" w:w="2736"/>
            <w:shd w:val="clear" w:color="auto" w:fill="EFF4F1"/>
          </w:tcPr>
          <w:p>
            <w:pPr>
              <w:spacing w:before="80" w:after="80"/>
            </w:pPr>
            <w:r>
              <w:rPr>
                <w:rFonts w:ascii="Garamond" w:hAnsi="Garamond"/>
                <w:color w:val="3A3A3A"/>
                <w:sz w:val="20"/>
              </w:rPr>
              <w:t>Mobile Money Accounts</w:t>
            </w:r>
          </w:p>
        </w:tc>
        <w:tc>
          <w:tcPr>
            <w:tcW w:type="dxa" w:w="2448"/>
            <w:shd w:val="clear" w:color="auto" w:fill="EFF4F1"/>
          </w:tcPr>
          <w:p>
            <w:pPr>
              <w:spacing w:before="80" w:after="80"/>
            </w:pPr>
            <w:r>
              <w:rPr>
                <w:rFonts w:ascii="Garamond" w:hAnsi="Garamond"/>
                <w:color w:val="3A3A3A"/>
                <w:sz w:val="20"/>
              </w:rPr>
              <w:t>600 million+</w:t>
            </w:r>
          </w:p>
        </w:tc>
        <w:tc>
          <w:tcPr>
            <w:tcW w:type="dxa" w:w="3312"/>
            <w:shd w:val="clear" w:color="auto" w:fill="EFF4F1"/>
          </w:tcPr>
          <w:p>
            <w:pPr>
              <w:spacing w:before="80" w:after="80"/>
            </w:pPr>
            <w:r>
              <w:rPr>
                <w:rFonts w:ascii="Garamond" w:hAnsi="Garamond"/>
                <w:color w:val="3A3A3A"/>
                <w:sz w:val="20"/>
              </w:rPr>
              <w:t>1 billion by 2030</w:t>
            </w:r>
          </w:p>
        </w:tc>
        <w:tc>
          <w:tcPr>
            <w:tcW w:type="dxa" w:w="2160"/>
            <w:shd w:val="clear" w:color="auto" w:fill="EFF4F1"/>
          </w:tcPr>
          <w:p>
            <w:pPr>
              <w:spacing w:before="80" w:after="80"/>
            </w:pPr>
            <w:r>
              <w:rPr>
                <w:rFonts w:ascii="Garamond" w:hAnsi="Garamond"/>
                <w:color w:val="3A3A3A"/>
                <w:sz w:val="20"/>
              </w:rPr>
              <w:t>GSMA Mobile Money</w:t>
            </w:r>
          </w:p>
        </w:tc>
      </w:tr>
      <w:tr>
        <w:tc>
          <w:tcPr>
            <w:tcW w:type="dxa" w:w="2736"/>
          </w:tcPr>
          <w:p>
            <w:pPr>
              <w:spacing w:before="80" w:after="80"/>
            </w:pPr>
            <w:r>
              <w:rPr>
                <w:rFonts w:ascii="Garamond" w:hAnsi="Garamond"/>
                <w:color w:val="3A3A3A"/>
                <w:sz w:val="20"/>
              </w:rPr>
              <w:t>Africa Mobile Money Market</w:t>
            </w:r>
          </w:p>
        </w:tc>
        <w:tc>
          <w:tcPr>
            <w:tcW w:type="dxa" w:w="2448"/>
          </w:tcPr>
          <w:p>
            <w:pPr>
              <w:spacing w:before="80" w:after="80"/>
            </w:pPr>
            <w:r>
              <w:rPr>
                <w:rFonts w:ascii="Garamond" w:hAnsi="Garamond"/>
                <w:color w:val="3A3A3A"/>
                <w:sz w:val="20"/>
              </w:rPr>
              <w:t>USD 9.18 billion (2025)</w:t>
            </w:r>
          </w:p>
        </w:tc>
        <w:tc>
          <w:tcPr>
            <w:tcW w:type="dxa" w:w="3312"/>
          </w:tcPr>
          <w:p>
            <w:pPr>
              <w:spacing w:before="80" w:after="80"/>
            </w:pPr>
            <w:r>
              <w:rPr>
                <w:rFonts w:ascii="Garamond" w:hAnsi="Garamond"/>
                <w:color w:val="3A3A3A"/>
                <w:sz w:val="20"/>
              </w:rPr>
              <w:t>USD 67.18 billion by 2034 (25.3% CAGR)</w:t>
            </w:r>
          </w:p>
        </w:tc>
        <w:tc>
          <w:tcPr>
            <w:tcW w:type="dxa" w:w="2160"/>
          </w:tcPr>
          <w:p>
            <w:pPr>
              <w:spacing w:before="80" w:after="80"/>
            </w:pPr>
            <w:r>
              <w:rPr>
                <w:rFonts w:ascii="Garamond" w:hAnsi="Garamond"/>
                <w:color w:val="3A3A3A"/>
                <w:sz w:val="20"/>
              </w:rPr>
              <w:t>OpenPR Research</w:t>
            </w:r>
          </w:p>
        </w:tc>
      </w:tr>
      <w:tr>
        <w:tc>
          <w:tcPr>
            <w:tcW w:type="dxa" w:w="2736"/>
            <w:shd w:val="clear" w:color="auto" w:fill="EFF4F1"/>
          </w:tcPr>
          <w:p>
            <w:pPr>
              <w:spacing w:before="80" w:after="80"/>
            </w:pPr>
            <w:r>
              <w:rPr>
                <w:rFonts w:ascii="Garamond" w:hAnsi="Garamond"/>
                <w:color w:val="3A3A3A"/>
                <w:sz w:val="20"/>
              </w:rPr>
              <w:t>African App Revenue</w:t>
            </w:r>
          </w:p>
        </w:tc>
        <w:tc>
          <w:tcPr>
            <w:tcW w:type="dxa" w:w="2448"/>
            <w:shd w:val="clear" w:color="auto" w:fill="EFF4F1"/>
          </w:tcPr>
          <w:p>
            <w:pPr>
              <w:spacing w:before="80" w:after="80"/>
            </w:pPr>
            <w:r>
              <w:rPr>
                <w:rFonts w:ascii="Garamond" w:hAnsi="Garamond"/>
                <w:color w:val="3A3A3A"/>
                <w:sz w:val="20"/>
              </w:rPr>
              <w:t>USD 800 million (2022)</w:t>
            </w:r>
          </w:p>
        </w:tc>
        <w:tc>
          <w:tcPr>
            <w:tcW w:type="dxa" w:w="3312"/>
            <w:shd w:val="clear" w:color="auto" w:fill="EFF4F1"/>
          </w:tcPr>
          <w:p>
            <w:pPr>
              <w:spacing w:before="80" w:after="80"/>
            </w:pPr>
            <w:r>
              <w:rPr>
                <w:rFonts w:ascii="Garamond" w:hAnsi="Garamond"/>
                <w:color w:val="3A3A3A"/>
                <w:sz w:val="20"/>
              </w:rPr>
              <w:t>USD 3+ billion by 2028</w:t>
            </w:r>
          </w:p>
        </w:tc>
        <w:tc>
          <w:tcPr>
            <w:tcW w:type="dxa" w:w="2160"/>
            <w:shd w:val="clear" w:color="auto" w:fill="EFF4F1"/>
          </w:tcPr>
          <w:p>
            <w:pPr>
              <w:spacing w:before="80" w:after="80"/>
            </w:pPr>
            <w:r>
              <w:rPr>
                <w:rFonts w:ascii="Garamond" w:hAnsi="Garamond"/>
                <w:color w:val="3A3A3A"/>
                <w:sz w:val="20"/>
              </w:rPr>
              <w:t>Adjust / Sensor Tower</w:t>
            </w:r>
          </w:p>
        </w:tc>
      </w:tr>
      <w:tr>
        <w:tc>
          <w:tcPr>
            <w:tcW w:type="dxa" w:w="2736"/>
          </w:tcPr>
          <w:p>
            <w:pPr>
              <w:spacing w:before="80" w:after="80"/>
            </w:pPr>
            <w:r>
              <w:rPr>
                <w:rFonts w:ascii="Garamond" w:hAnsi="Garamond"/>
                <w:color w:val="3A3A3A"/>
                <w:sz w:val="20"/>
              </w:rPr>
              <w:t>Global Super App Market</w:t>
            </w:r>
          </w:p>
        </w:tc>
        <w:tc>
          <w:tcPr>
            <w:tcW w:type="dxa" w:w="2448"/>
          </w:tcPr>
          <w:p>
            <w:pPr>
              <w:spacing w:before="80" w:after="80"/>
            </w:pPr>
            <w:r>
              <w:rPr>
                <w:rFonts w:ascii="Garamond" w:hAnsi="Garamond"/>
                <w:color w:val="3A3A3A"/>
                <w:sz w:val="20"/>
              </w:rPr>
              <w:t>USD 58.7 billion (2023)</w:t>
            </w:r>
          </w:p>
        </w:tc>
        <w:tc>
          <w:tcPr>
            <w:tcW w:type="dxa" w:w="3312"/>
          </w:tcPr>
          <w:p>
            <w:pPr>
              <w:spacing w:before="80" w:after="80"/>
            </w:pPr>
            <w:r>
              <w:rPr>
                <w:rFonts w:ascii="Garamond" w:hAnsi="Garamond"/>
                <w:color w:val="3A3A3A"/>
                <w:sz w:val="20"/>
              </w:rPr>
              <w:t>USD 722 billion by 2032</w:t>
            </w:r>
          </w:p>
        </w:tc>
        <w:tc>
          <w:tcPr>
            <w:tcW w:type="dxa" w:w="2160"/>
          </w:tcPr>
          <w:p>
            <w:pPr>
              <w:spacing w:before="80" w:after="80"/>
            </w:pPr>
            <w:r>
              <w:rPr>
                <w:rFonts w:ascii="Garamond" w:hAnsi="Garamond"/>
                <w:color w:val="3A3A3A"/>
                <w:sz w:val="20"/>
              </w:rPr>
              <w:t>Allied Market Research</w:t>
            </w:r>
          </w:p>
        </w:tc>
      </w:tr>
      <w:tr>
        <w:tc>
          <w:tcPr>
            <w:tcW w:type="dxa" w:w="2736"/>
            <w:shd w:val="clear" w:color="auto" w:fill="EFF4F1"/>
          </w:tcPr>
          <w:p>
            <w:pPr>
              <w:spacing w:before="80" w:after="80"/>
            </w:pPr>
            <w:r>
              <w:rPr>
                <w:rFonts w:ascii="Garamond" w:hAnsi="Garamond"/>
                <w:color w:val="3A3A3A"/>
                <w:sz w:val="20"/>
              </w:rPr>
              <w:t>Africa Ride-Hailing Market</w:t>
            </w:r>
          </w:p>
        </w:tc>
        <w:tc>
          <w:tcPr>
            <w:tcW w:type="dxa" w:w="2448"/>
            <w:shd w:val="clear" w:color="auto" w:fill="EFF4F1"/>
          </w:tcPr>
          <w:p>
            <w:pPr>
              <w:spacing w:before="80" w:after="80"/>
            </w:pPr>
            <w:r>
              <w:rPr>
                <w:rFonts w:ascii="Garamond" w:hAnsi="Garamond"/>
                <w:color w:val="3A3A3A"/>
                <w:sz w:val="20"/>
              </w:rPr>
              <w:t>USD 4.6 billion (2023)</w:t>
            </w:r>
          </w:p>
        </w:tc>
        <w:tc>
          <w:tcPr>
            <w:tcW w:type="dxa" w:w="3312"/>
            <w:shd w:val="clear" w:color="auto" w:fill="EFF4F1"/>
          </w:tcPr>
          <w:p>
            <w:pPr>
              <w:spacing w:before="80" w:after="80"/>
            </w:pPr>
            <w:r>
              <w:rPr>
                <w:rFonts w:ascii="Garamond" w:hAnsi="Garamond"/>
                <w:color w:val="3A3A3A"/>
                <w:sz w:val="20"/>
              </w:rPr>
              <w:t>USD 12 billion by 2030</w:t>
            </w:r>
          </w:p>
        </w:tc>
        <w:tc>
          <w:tcPr>
            <w:tcW w:type="dxa" w:w="2160"/>
            <w:shd w:val="clear" w:color="auto" w:fill="EFF4F1"/>
          </w:tcPr>
          <w:p>
            <w:pPr>
              <w:spacing w:before="80" w:after="80"/>
            </w:pPr>
            <w:r>
              <w:rPr>
                <w:rFonts w:ascii="Garamond" w:hAnsi="Garamond"/>
                <w:color w:val="3A3A3A"/>
                <w:sz w:val="20"/>
              </w:rPr>
              <w:t>Mordor Intelligence</w:t>
            </w:r>
          </w:p>
        </w:tc>
      </w:tr>
      <w:tr>
        <w:tc>
          <w:tcPr>
            <w:tcW w:type="dxa" w:w="2736"/>
          </w:tcPr>
          <w:p>
            <w:pPr>
              <w:spacing w:before="80" w:after="80"/>
            </w:pPr>
            <w:r>
              <w:rPr>
                <w:rFonts w:ascii="Garamond" w:hAnsi="Garamond"/>
                <w:color w:val="3A3A3A"/>
                <w:sz w:val="20"/>
              </w:rPr>
              <w:t>Super App CAGR</w:t>
            </w:r>
          </w:p>
        </w:tc>
        <w:tc>
          <w:tcPr>
            <w:tcW w:type="dxa" w:w="2448"/>
          </w:tcPr>
          <w:p>
            <w:pPr>
              <w:spacing w:before="80" w:after="80"/>
            </w:pPr>
            <w:r>
              <w:rPr>
                <w:rFonts w:ascii="Garamond" w:hAnsi="Garamond"/>
                <w:color w:val="3A3A3A"/>
                <w:sz w:val="20"/>
              </w:rPr>
              <w:t>28% annually</w:t>
            </w:r>
          </w:p>
        </w:tc>
        <w:tc>
          <w:tcPr>
            <w:tcW w:type="dxa" w:w="3312"/>
          </w:tcPr>
          <w:p>
            <w:pPr>
              <w:spacing w:before="80" w:after="80"/>
            </w:pPr>
            <w:r>
              <w:rPr>
                <w:rFonts w:ascii="Garamond" w:hAnsi="Garamond"/>
                <w:color w:val="3A3A3A"/>
                <w:sz w:val="20"/>
              </w:rPr>
              <w:t>Sustained across forecast period</w:t>
            </w:r>
          </w:p>
        </w:tc>
        <w:tc>
          <w:tcPr>
            <w:tcW w:type="dxa" w:w="2160"/>
          </w:tcPr>
          <w:p>
            <w:pPr>
              <w:spacing w:before="80" w:after="80"/>
            </w:pPr>
            <w:r>
              <w:rPr>
                <w:rFonts w:ascii="Garamond" w:hAnsi="Garamond"/>
                <w:color w:val="3A3A3A"/>
                <w:sz w:val="20"/>
              </w:rPr>
              <w:t>Industry consensus</w:t>
            </w:r>
          </w:p>
        </w:tc>
      </w:tr>
      <w:tr>
        <w:tc>
          <w:tcPr>
            <w:tcW w:type="dxa" w:w="2736"/>
            <w:shd w:val="clear" w:color="auto" w:fill="EFF4F1"/>
          </w:tcPr>
          <w:p>
            <w:pPr>
              <w:spacing w:before="80" w:after="80"/>
            </w:pPr>
            <w:r>
              <w:rPr>
                <w:rFonts w:ascii="Garamond" w:hAnsi="Garamond"/>
                <w:color w:val="3A3A3A"/>
                <w:sz w:val="20"/>
              </w:rPr>
              <w:t>New Mobile Subscribers (2025)</w:t>
            </w:r>
          </w:p>
        </w:tc>
        <w:tc>
          <w:tcPr>
            <w:tcW w:type="dxa" w:w="2448"/>
            <w:shd w:val="clear" w:color="auto" w:fill="EFF4F1"/>
          </w:tcPr>
          <w:p>
            <w:pPr>
              <w:spacing w:before="80" w:after="80"/>
            </w:pPr>
            <w:r>
              <w:rPr>
                <w:rFonts w:ascii="Garamond" w:hAnsi="Garamond"/>
                <w:color w:val="3A3A3A"/>
                <w:sz w:val="20"/>
              </w:rPr>
              <w:t>100 million new users</w:t>
            </w:r>
          </w:p>
        </w:tc>
        <w:tc>
          <w:tcPr>
            <w:tcW w:type="dxa" w:w="3312"/>
            <w:shd w:val="clear" w:color="auto" w:fill="EFF4F1"/>
          </w:tcPr>
          <w:p>
            <w:pPr>
              <w:spacing w:before="80" w:after="80"/>
            </w:pPr>
            <w:r>
              <w:rPr>
                <w:rFonts w:ascii="Garamond" w:hAnsi="Garamond"/>
                <w:color w:val="3A3A3A"/>
                <w:sz w:val="20"/>
              </w:rPr>
              <w:t>—</w:t>
            </w:r>
          </w:p>
        </w:tc>
        <w:tc>
          <w:tcPr>
            <w:tcW w:type="dxa" w:w="2160"/>
            <w:shd w:val="clear" w:color="auto" w:fill="EFF4F1"/>
          </w:tcPr>
          <w:p>
            <w:pPr>
              <w:spacing w:before="80" w:after="80"/>
            </w:pPr>
            <w:r>
              <w:rPr>
                <w:rFonts w:ascii="Garamond" w:hAnsi="Garamond"/>
                <w:color w:val="3A3A3A"/>
                <w:sz w:val="20"/>
              </w:rPr>
              <w:t>GSMA</w:t>
            </w:r>
          </w:p>
        </w:tc>
      </w:tr>
    </w:tbl>
    <w:p>
      <w:pPr>
        <w:spacing w:before="0" w:after="0"/>
      </w:pPr>
    </w:p>
    <w:p>
      <w:pPr>
        <w:spacing w:before="320" w:after="100"/>
      </w:pPr>
      <w:r>
        <w:rPr>
          <w:rFonts w:ascii="Garamond" w:hAnsi="Garamond"/>
          <w:b/>
          <w:color w:val="0D1B2A"/>
          <w:sz w:val="24"/>
        </w:rPr>
        <w:t>3.2  South Africa — The Primary Launch Market</w:t>
      </w:r>
    </w:p>
    <w:p>
      <w:pPr>
        <w:spacing w:before="0" w:after="200" w:line="340" w:lineRule="exact"/>
        <w:jc w:val="left"/>
      </w:pPr>
      <w:r>
        <w:rPr>
          <w:rFonts w:ascii="Garamond" w:hAnsi="Garamond"/>
          <w:b w:val="0"/>
          <w:i w:val="0"/>
          <w:color w:val="3A3A3A"/>
          <w:sz w:val="22"/>
        </w:rPr>
        <w:t>South Africa is Africa's most mature digital economy and the ideal launchpad. It has the continent's highest smartphone penetration, a well-developed banking sector, 39 million or more social media users, a deeply connected youth population — and the most acute loadshedding and community safety crisis on the continent, the exact pain points Connex is built to address from day one.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D1B2A"/>
          </w:tcPr>
          <w:p>
            <w:pPr>
              <w:spacing w:before="100" w:after="100"/>
              <w:jc w:val="center"/>
            </w:pPr>
            <w:r>
              <w:rPr>
                <w:rFonts w:ascii="Garamond" w:hAnsi="Garamond"/>
                <w:b/>
                <w:color w:val="FFFFFF"/>
                <w:sz w:val="20"/>
              </w:rPr>
              <w:t>South Africa Metric</w:t>
            </w:r>
          </w:p>
        </w:tc>
        <w:tc>
          <w:tcPr>
            <w:tcW w:type="dxa" w:w="4896"/>
            <w:shd w:val="clear" w:color="auto" w:fill="0D1B2A"/>
          </w:tcPr>
          <w:p>
            <w:pPr>
              <w:spacing w:before="100" w:after="100"/>
              <w:jc w:val="center"/>
            </w:pPr>
            <w:r>
              <w:rPr>
                <w:rFonts w:ascii="Garamond" w:hAnsi="Garamond"/>
                <w:b/>
                <w:color w:val="FFFFFF"/>
                <w:sz w:val="20"/>
              </w:rPr>
              <w:t>Figure</w:t>
            </w:r>
          </w:p>
        </w:tc>
      </w:tr>
      <w:tr>
        <w:tc>
          <w:tcPr>
            <w:tcW w:type="dxa" w:w="4320"/>
          </w:tcPr>
          <w:p>
            <w:pPr>
              <w:spacing w:before="80" w:after="80"/>
            </w:pPr>
            <w:r>
              <w:rPr>
                <w:rFonts w:ascii="Garamond" w:hAnsi="Garamond"/>
                <w:color w:val="3A3A3A"/>
                <w:sz w:val="20"/>
              </w:rPr>
              <w:t>Population</w:t>
            </w:r>
          </w:p>
        </w:tc>
        <w:tc>
          <w:tcPr>
            <w:tcW w:type="dxa" w:w="4896"/>
          </w:tcPr>
          <w:p>
            <w:pPr>
              <w:spacing w:before="80" w:after="80"/>
            </w:pPr>
            <w:r>
              <w:rPr>
                <w:rFonts w:ascii="Garamond" w:hAnsi="Garamond"/>
                <w:color w:val="3A3A3A"/>
                <w:sz w:val="20"/>
              </w:rPr>
              <w:t>61 million</w:t>
            </w:r>
          </w:p>
        </w:tc>
      </w:tr>
      <w:tr>
        <w:tc>
          <w:tcPr>
            <w:tcW w:type="dxa" w:w="4320"/>
            <w:shd w:val="clear" w:color="auto" w:fill="EFF4F1"/>
          </w:tcPr>
          <w:p>
            <w:pPr>
              <w:spacing w:before="80" w:after="80"/>
            </w:pPr>
            <w:r>
              <w:rPr>
                <w:rFonts w:ascii="Garamond" w:hAnsi="Garamond"/>
                <w:color w:val="3A3A3A"/>
                <w:sz w:val="20"/>
              </w:rPr>
              <w:t>Internet Users</w:t>
            </w:r>
          </w:p>
        </w:tc>
        <w:tc>
          <w:tcPr>
            <w:tcW w:type="dxa" w:w="4896"/>
            <w:shd w:val="clear" w:color="auto" w:fill="EFF4F1"/>
          </w:tcPr>
          <w:p>
            <w:pPr>
              <w:spacing w:before="80" w:after="80"/>
            </w:pPr>
            <w:r>
              <w:rPr>
                <w:rFonts w:ascii="Garamond" w:hAnsi="Garamond"/>
                <w:color w:val="3A3A3A"/>
                <w:sz w:val="20"/>
              </w:rPr>
              <w:t>43 million (70% penetration)</w:t>
            </w:r>
          </w:p>
        </w:tc>
      </w:tr>
      <w:tr>
        <w:tc>
          <w:tcPr>
            <w:tcW w:type="dxa" w:w="4320"/>
          </w:tcPr>
          <w:p>
            <w:pPr>
              <w:spacing w:before="80" w:after="80"/>
            </w:pPr>
            <w:r>
              <w:rPr>
                <w:rFonts w:ascii="Garamond" w:hAnsi="Garamond"/>
                <w:color w:val="3A3A3A"/>
                <w:sz w:val="20"/>
              </w:rPr>
              <w:t>Social Media Users</w:t>
            </w:r>
          </w:p>
        </w:tc>
        <w:tc>
          <w:tcPr>
            <w:tcW w:type="dxa" w:w="4896"/>
          </w:tcPr>
          <w:p>
            <w:pPr>
              <w:spacing w:before="80" w:after="80"/>
            </w:pPr>
            <w:r>
              <w:rPr>
                <w:rFonts w:ascii="Garamond" w:hAnsi="Garamond"/>
                <w:color w:val="3A3A3A"/>
                <w:sz w:val="20"/>
              </w:rPr>
              <w:t>39 million+</w:t>
            </w:r>
          </w:p>
        </w:tc>
      </w:tr>
      <w:tr>
        <w:tc>
          <w:tcPr>
            <w:tcW w:type="dxa" w:w="4320"/>
            <w:shd w:val="clear" w:color="auto" w:fill="EFF4F1"/>
          </w:tcPr>
          <w:p>
            <w:pPr>
              <w:spacing w:before="80" w:after="80"/>
            </w:pPr>
            <w:r>
              <w:rPr>
                <w:rFonts w:ascii="Garamond" w:hAnsi="Garamond"/>
                <w:color w:val="3A3A3A"/>
                <w:sz w:val="20"/>
              </w:rPr>
              <w:t>Smartphone Users</w:t>
            </w:r>
          </w:p>
        </w:tc>
        <w:tc>
          <w:tcPr>
            <w:tcW w:type="dxa" w:w="4896"/>
            <w:shd w:val="clear" w:color="auto" w:fill="EFF4F1"/>
          </w:tcPr>
          <w:p>
            <w:pPr>
              <w:spacing w:before="80" w:after="80"/>
            </w:pPr>
            <w:r>
              <w:rPr>
                <w:rFonts w:ascii="Garamond" w:hAnsi="Garamond"/>
                <w:color w:val="3A3A3A"/>
                <w:sz w:val="20"/>
              </w:rPr>
              <w:t>37 million+</w:t>
            </w:r>
          </w:p>
        </w:tc>
      </w:tr>
      <w:tr>
        <w:tc>
          <w:tcPr>
            <w:tcW w:type="dxa" w:w="4320"/>
          </w:tcPr>
          <w:p>
            <w:pPr>
              <w:spacing w:before="80" w:after="80"/>
            </w:pPr>
            <w:r>
              <w:rPr>
                <w:rFonts w:ascii="Garamond" w:hAnsi="Garamond"/>
                <w:color w:val="3A3A3A"/>
                <w:sz w:val="20"/>
              </w:rPr>
              <w:t>WhatsApp Penetration</w:t>
            </w:r>
          </w:p>
        </w:tc>
        <w:tc>
          <w:tcPr>
            <w:tcW w:type="dxa" w:w="4896"/>
          </w:tcPr>
          <w:p>
            <w:pPr>
              <w:spacing w:before="80" w:after="80"/>
            </w:pPr>
            <w:r>
              <w:rPr>
                <w:rFonts w:ascii="Garamond" w:hAnsi="Garamond"/>
                <w:color w:val="3A3A3A"/>
                <w:sz w:val="20"/>
              </w:rPr>
              <w:t>~92% of internet users</w:t>
            </w:r>
          </w:p>
        </w:tc>
      </w:tr>
      <w:tr>
        <w:tc>
          <w:tcPr>
            <w:tcW w:type="dxa" w:w="4320"/>
            <w:shd w:val="clear" w:color="auto" w:fill="EFF4F1"/>
          </w:tcPr>
          <w:p>
            <w:pPr>
              <w:spacing w:before="80" w:after="80"/>
            </w:pPr>
            <w:r>
              <w:rPr>
                <w:rFonts w:ascii="Garamond" w:hAnsi="Garamond"/>
                <w:color w:val="3A3A3A"/>
                <w:sz w:val="20"/>
              </w:rPr>
              <w:t>Grade 12 Learners (annually)</w:t>
            </w:r>
          </w:p>
        </w:tc>
        <w:tc>
          <w:tcPr>
            <w:tcW w:type="dxa" w:w="4896"/>
            <w:shd w:val="clear" w:color="auto" w:fill="EFF4F1"/>
          </w:tcPr>
          <w:p>
            <w:pPr>
              <w:spacing w:before="80" w:after="80"/>
            </w:pPr>
            <w:r>
              <w:rPr>
                <w:rFonts w:ascii="Garamond" w:hAnsi="Garamond"/>
                <w:color w:val="3A3A3A"/>
                <w:sz w:val="20"/>
              </w:rPr>
              <w:t>600,000+</w:t>
            </w:r>
          </w:p>
        </w:tc>
      </w:tr>
      <w:tr>
        <w:tc>
          <w:tcPr>
            <w:tcW w:type="dxa" w:w="4320"/>
          </w:tcPr>
          <w:p>
            <w:pPr>
              <w:spacing w:before="80" w:after="80"/>
            </w:pPr>
            <w:r>
              <w:rPr>
                <w:rFonts w:ascii="Garamond" w:hAnsi="Garamond"/>
                <w:color w:val="3A3A3A"/>
                <w:sz w:val="20"/>
              </w:rPr>
              <w:t>Loadshedding Exposure (2023 peak)</w:t>
            </w:r>
          </w:p>
        </w:tc>
        <w:tc>
          <w:tcPr>
            <w:tcW w:type="dxa" w:w="4896"/>
          </w:tcPr>
          <w:p>
            <w:pPr>
              <w:spacing w:before="80" w:after="80"/>
            </w:pPr>
            <w:r>
              <w:rPr>
                <w:rFonts w:ascii="Garamond" w:hAnsi="Garamond"/>
                <w:color w:val="3A3A3A"/>
                <w:sz w:val="20"/>
              </w:rPr>
              <w:t>Over 100 days of Stage 6 cuts</w:t>
            </w:r>
          </w:p>
        </w:tc>
      </w:tr>
      <w:tr>
        <w:tc>
          <w:tcPr>
            <w:tcW w:type="dxa" w:w="4320"/>
            <w:shd w:val="clear" w:color="auto" w:fill="EFF4F1"/>
          </w:tcPr>
          <w:p>
            <w:pPr>
              <w:spacing w:before="80" w:after="80"/>
            </w:pPr>
            <w:r>
              <w:rPr>
                <w:rFonts w:ascii="Garamond" w:hAnsi="Garamond"/>
                <w:color w:val="3A3A3A"/>
                <w:sz w:val="20"/>
              </w:rPr>
              <w:t>Ride-hailing users (SA)</w:t>
            </w:r>
          </w:p>
        </w:tc>
        <w:tc>
          <w:tcPr>
            <w:tcW w:type="dxa" w:w="4896"/>
            <w:shd w:val="clear" w:color="auto" w:fill="EFF4F1"/>
          </w:tcPr>
          <w:p>
            <w:pPr>
              <w:spacing w:before="80" w:after="80"/>
            </w:pPr>
            <w:r>
              <w:rPr>
                <w:rFonts w:ascii="Garamond" w:hAnsi="Garamond"/>
                <w:color w:val="3A3A3A"/>
                <w:sz w:val="20"/>
              </w:rPr>
              <w:t>4 million+ active users</w:t>
            </w:r>
          </w:p>
        </w:tc>
      </w:tr>
      <w:tr>
        <w:tc>
          <w:tcPr>
            <w:tcW w:type="dxa" w:w="4320"/>
          </w:tcPr>
          <w:p>
            <w:pPr>
              <w:spacing w:before="80" w:after="80"/>
            </w:pPr>
            <w:r>
              <w:rPr>
                <w:rFonts w:ascii="Garamond" w:hAnsi="Garamond"/>
                <w:color w:val="3A3A3A"/>
                <w:sz w:val="20"/>
              </w:rPr>
              <w:t>Online food delivery market (SA)</w:t>
            </w:r>
          </w:p>
        </w:tc>
        <w:tc>
          <w:tcPr>
            <w:tcW w:type="dxa" w:w="4896"/>
          </w:tcPr>
          <w:p>
            <w:pPr>
              <w:spacing w:before="80" w:after="80"/>
            </w:pPr>
            <w:r>
              <w:rPr>
                <w:rFonts w:ascii="Garamond" w:hAnsi="Garamond"/>
                <w:color w:val="3A3A3A"/>
                <w:sz w:val="20"/>
              </w:rPr>
              <w:t>USD 600 million+ and growing</w:t>
            </w:r>
          </w:p>
        </w:tc>
      </w:tr>
      <w:tr>
        <w:tc>
          <w:tcPr>
            <w:tcW w:type="dxa" w:w="4320"/>
            <w:shd w:val="clear" w:color="auto" w:fill="EFF4F1"/>
          </w:tcPr>
          <w:p>
            <w:pPr>
              <w:spacing w:before="80" w:after="80"/>
            </w:pPr>
            <w:r>
              <w:rPr>
                <w:rFonts w:ascii="Garamond" w:hAnsi="Garamond"/>
                <w:color w:val="3A3A3A"/>
                <w:sz w:val="20"/>
              </w:rPr>
              <w:t>Unbanked / Underbanked Population</w:t>
            </w:r>
          </w:p>
        </w:tc>
        <w:tc>
          <w:tcPr>
            <w:tcW w:type="dxa" w:w="4896"/>
            <w:shd w:val="clear" w:color="auto" w:fill="EFF4F1"/>
          </w:tcPr>
          <w:p>
            <w:pPr>
              <w:spacing w:before="80" w:after="80"/>
            </w:pPr>
            <w:r>
              <w:rPr>
                <w:rFonts w:ascii="Garamond" w:hAnsi="Garamond"/>
                <w:color w:val="3A3A3A"/>
                <w:sz w:val="20"/>
              </w:rPr>
              <w:t>~23% of total population</w:t>
            </w:r>
          </w:p>
        </w:tc>
      </w:tr>
    </w:tbl>
    <w:p>
      <w:pPr>
        <w:spacing w:before="0" w:after="0"/>
      </w:pPr>
    </w:p>
    <w:p>
      <w:pPr>
        <w:spacing w:before="320" w:after="100"/>
      </w:pPr>
      <w:r>
        <w:rPr>
          <w:rFonts w:ascii="Garamond" w:hAnsi="Garamond"/>
          <w:b/>
          <w:color w:val="0D1B2A"/>
          <w:sz w:val="24"/>
        </w:rPr>
        <w:t>3.3  The Competitive Landscape</w:t>
      </w:r>
    </w:p>
    <w:p>
      <w:pPr>
        <w:spacing w:before="0" w:after="200" w:line="340" w:lineRule="exact"/>
        <w:jc w:val="left"/>
      </w:pPr>
      <w:r>
        <w:rPr>
          <w:rFonts w:ascii="Garamond" w:hAnsi="Garamond"/>
          <w:b w:val="0"/>
          <w:i w:val="0"/>
          <w:color w:val="3A3A3A"/>
          <w:sz w:val="22"/>
        </w:rPr>
        <w:t>No single platform offers what Connex offers. Every competitor occupies a narrow vertical, leaving the full-stack position entirely uncontested.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D1B2A"/>
          </w:tcPr>
          <w:p>
            <w:pPr>
              <w:spacing w:before="100" w:after="100"/>
              <w:jc w:val="center"/>
            </w:pPr>
            <w:r>
              <w:rPr>
                <w:rFonts w:ascii="Garamond" w:hAnsi="Garamond"/>
                <w:b/>
                <w:color w:val="FFFFFF"/>
                <w:sz w:val="20"/>
              </w:rPr>
              <w:t>Competitor</w:t>
            </w:r>
          </w:p>
        </w:tc>
        <w:tc>
          <w:tcPr>
            <w:tcW w:type="dxa" w:w="1440"/>
            <w:shd w:val="clear" w:color="auto" w:fill="0D1B2A"/>
          </w:tcPr>
          <w:p>
            <w:pPr>
              <w:spacing w:before="100" w:after="100"/>
              <w:jc w:val="center"/>
            </w:pPr>
            <w:r>
              <w:rPr>
                <w:rFonts w:ascii="Garamond" w:hAnsi="Garamond"/>
                <w:b/>
                <w:color w:val="FFFFFF"/>
                <w:sz w:val="20"/>
              </w:rPr>
              <w:t>Country</w:t>
            </w:r>
          </w:p>
        </w:tc>
        <w:tc>
          <w:tcPr>
            <w:tcW w:type="dxa" w:w="2304"/>
            <w:shd w:val="clear" w:color="auto" w:fill="0D1B2A"/>
          </w:tcPr>
          <w:p>
            <w:pPr>
              <w:spacing w:before="100" w:after="100"/>
              <w:jc w:val="center"/>
            </w:pPr>
            <w:r>
              <w:rPr>
                <w:rFonts w:ascii="Garamond" w:hAnsi="Garamond"/>
                <w:b/>
                <w:color w:val="FFFFFF"/>
                <w:sz w:val="20"/>
              </w:rPr>
              <w:t>Strengths</w:t>
            </w:r>
          </w:p>
        </w:tc>
        <w:tc>
          <w:tcPr>
            <w:tcW w:type="dxa" w:w="2592"/>
            <w:shd w:val="clear" w:color="auto" w:fill="0D1B2A"/>
          </w:tcPr>
          <w:p>
            <w:pPr>
              <w:spacing w:before="100" w:after="100"/>
              <w:jc w:val="center"/>
            </w:pPr>
            <w:r>
              <w:rPr>
                <w:rFonts w:ascii="Garamond" w:hAnsi="Garamond"/>
                <w:b/>
                <w:color w:val="FFFFFF"/>
                <w:sz w:val="20"/>
              </w:rPr>
              <w:t>Critical Gaps</w:t>
            </w:r>
          </w:p>
        </w:tc>
        <w:tc>
          <w:tcPr>
            <w:tcW w:type="dxa" w:w="2592"/>
            <w:shd w:val="clear" w:color="auto" w:fill="0D1B2A"/>
          </w:tcPr>
          <w:p>
            <w:pPr>
              <w:spacing w:before="100" w:after="100"/>
              <w:jc w:val="center"/>
            </w:pPr>
            <w:r>
              <w:rPr>
                <w:rFonts w:ascii="Garamond" w:hAnsi="Garamond"/>
                <w:b/>
                <w:color w:val="FFFFFF"/>
                <w:sz w:val="20"/>
              </w:rPr>
              <w:t>Connex Advantage</w:t>
            </w:r>
          </w:p>
        </w:tc>
      </w:tr>
      <w:tr>
        <w:tc>
          <w:tcPr>
            <w:tcW w:type="dxa" w:w="1728"/>
          </w:tcPr>
          <w:p>
            <w:pPr>
              <w:spacing w:before="80" w:after="80"/>
            </w:pPr>
            <w:r>
              <w:rPr>
                <w:rFonts w:ascii="Garamond" w:hAnsi="Garamond"/>
                <w:color w:val="3A3A3A"/>
                <w:sz w:val="20"/>
              </w:rPr>
              <w:t>VodaPay</w:t>
            </w:r>
          </w:p>
        </w:tc>
        <w:tc>
          <w:tcPr>
            <w:tcW w:type="dxa" w:w="1440"/>
          </w:tcPr>
          <w:p>
            <w:pPr>
              <w:spacing w:before="80" w:after="80"/>
            </w:pPr>
            <w:r>
              <w:rPr>
                <w:rFonts w:ascii="Garamond" w:hAnsi="Garamond"/>
                <w:color w:val="3A3A3A"/>
                <w:sz w:val="20"/>
              </w:rPr>
              <w:t>South Africa</w:t>
            </w:r>
          </w:p>
        </w:tc>
        <w:tc>
          <w:tcPr>
            <w:tcW w:type="dxa" w:w="2304"/>
          </w:tcPr>
          <w:p>
            <w:pPr>
              <w:spacing w:before="80" w:after="80"/>
            </w:pPr>
            <w:r>
              <w:rPr>
                <w:rFonts w:ascii="Garamond" w:hAnsi="Garamond"/>
                <w:color w:val="3A3A3A"/>
                <w:sz w:val="20"/>
              </w:rPr>
              <w:t>Telco backing, payment rails</w:t>
            </w:r>
          </w:p>
        </w:tc>
        <w:tc>
          <w:tcPr>
            <w:tcW w:type="dxa" w:w="2592"/>
          </w:tcPr>
          <w:p>
            <w:pPr>
              <w:spacing w:before="80" w:after="80"/>
            </w:pPr>
            <w:r>
              <w:rPr>
                <w:rFonts w:ascii="Garamond" w:hAnsi="Garamond"/>
                <w:color w:val="3A3A3A"/>
                <w:sz w:val="20"/>
              </w:rPr>
              <w:t>No chat, no alerts, no education, no logistics</w:t>
            </w:r>
          </w:p>
        </w:tc>
        <w:tc>
          <w:tcPr>
            <w:tcW w:type="dxa" w:w="2592"/>
          </w:tcPr>
          <w:p>
            <w:pPr>
              <w:spacing w:before="80" w:after="80"/>
            </w:pPr>
            <w:r>
              <w:rPr>
                <w:rFonts w:ascii="Garamond" w:hAnsi="Garamond"/>
                <w:color w:val="3A3A3A"/>
                <w:sz w:val="20"/>
              </w:rPr>
              <w:t>Full platform vs single vertical</w:t>
            </w:r>
          </w:p>
        </w:tc>
      </w:tr>
      <w:tr>
        <w:tc>
          <w:tcPr>
            <w:tcW w:type="dxa" w:w="1728"/>
            <w:shd w:val="clear" w:color="auto" w:fill="EFF4F1"/>
          </w:tcPr>
          <w:p>
            <w:pPr>
              <w:spacing w:before="80" w:after="80"/>
            </w:pPr>
            <w:r>
              <w:rPr>
                <w:rFonts w:ascii="Garamond" w:hAnsi="Garamond"/>
                <w:color w:val="3A3A3A"/>
                <w:sz w:val="20"/>
              </w:rPr>
              <w:t>Ayoba (MTN)</w:t>
            </w:r>
          </w:p>
        </w:tc>
        <w:tc>
          <w:tcPr>
            <w:tcW w:type="dxa" w:w="1440"/>
            <w:shd w:val="clear" w:color="auto" w:fill="EFF4F1"/>
          </w:tcPr>
          <w:p>
            <w:pPr>
              <w:spacing w:before="80" w:after="80"/>
            </w:pPr>
            <w:r>
              <w:rPr>
                <w:rFonts w:ascii="Garamond" w:hAnsi="Garamond"/>
                <w:color w:val="3A3A3A"/>
                <w:sz w:val="20"/>
              </w:rPr>
              <w:t>Pan-Africa</w:t>
            </w:r>
          </w:p>
        </w:tc>
        <w:tc>
          <w:tcPr>
            <w:tcW w:type="dxa" w:w="2304"/>
            <w:shd w:val="clear" w:color="auto" w:fill="EFF4F1"/>
          </w:tcPr>
          <w:p>
            <w:pPr>
              <w:spacing w:before="80" w:after="80"/>
            </w:pPr>
            <w:r>
              <w:rPr>
                <w:rFonts w:ascii="Garamond" w:hAnsi="Garamond"/>
                <w:color w:val="3A3A3A"/>
                <w:sz w:val="20"/>
              </w:rPr>
              <w:t>Free MTN data, 30M MAU</w:t>
            </w:r>
          </w:p>
        </w:tc>
        <w:tc>
          <w:tcPr>
            <w:tcW w:type="dxa" w:w="2592"/>
            <w:shd w:val="clear" w:color="auto" w:fill="EFF4F1"/>
          </w:tcPr>
          <w:p>
            <w:pPr>
              <w:spacing w:before="80" w:after="80"/>
            </w:pPr>
            <w:r>
              <w:rPr>
                <w:rFonts w:ascii="Garamond" w:hAnsi="Garamond"/>
                <w:color w:val="3A3A3A"/>
                <w:sz w:val="20"/>
              </w:rPr>
              <w:t>Messaging only — no alerts, edu, or logistics</w:t>
            </w:r>
          </w:p>
        </w:tc>
        <w:tc>
          <w:tcPr>
            <w:tcW w:type="dxa" w:w="2592"/>
            <w:shd w:val="clear" w:color="auto" w:fill="EFF4F1"/>
          </w:tcPr>
          <w:p>
            <w:pPr>
              <w:spacing w:before="80" w:after="80"/>
            </w:pPr>
            <w:r>
              <w:rPr>
                <w:rFonts w:ascii="Garamond" w:hAnsi="Garamond"/>
                <w:color w:val="3A3A3A"/>
                <w:sz w:val="20"/>
              </w:rPr>
              <w:t>Community alerts + SOS + Edu + Logistics</w:t>
            </w:r>
          </w:p>
        </w:tc>
      </w:tr>
      <w:tr>
        <w:tc>
          <w:tcPr>
            <w:tcW w:type="dxa" w:w="1728"/>
          </w:tcPr>
          <w:p>
            <w:pPr>
              <w:spacing w:before="80" w:after="80"/>
            </w:pPr>
            <w:r>
              <w:rPr>
                <w:rFonts w:ascii="Garamond" w:hAnsi="Garamond"/>
                <w:color w:val="3A3A3A"/>
                <w:sz w:val="20"/>
              </w:rPr>
              <w:t>EskomSePush</w:t>
            </w:r>
          </w:p>
        </w:tc>
        <w:tc>
          <w:tcPr>
            <w:tcW w:type="dxa" w:w="1440"/>
          </w:tcPr>
          <w:p>
            <w:pPr>
              <w:spacing w:before="80" w:after="80"/>
            </w:pPr>
            <w:r>
              <w:rPr>
                <w:rFonts w:ascii="Garamond" w:hAnsi="Garamond"/>
                <w:color w:val="3A3A3A"/>
                <w:sz w:val="20"/>
              </w:rPr>
              <w:t>South Africa</w:t>
            </w:r>
          </w:p>
        </w:tc>
        <w:tc>
          <w:tcPr>
            <w:tcW w:type="dxa" w:w="2304"/>
          </w:tcPr>
          <w:p>
            <w:pPr>
              <w:spacing w:before="80" w:after="80"/>
            </w:pPr>
            <w:r>
              <w:rPr>
                <w:rFonts w:ascii="Garamond" w:hAnsi="Garamond"/>
                <w:color w:val="3A3A3A"/>
                <w:sz w:val="20"/>
              </w:rPr>
              <w:t>Trusted loadshedding schedules</w:t>
            </w:r>
          </w:p>
        </w:tc>
        <w:tc>
          <w:tcPr>
            <w:tcW w:type="dxa" w:w="2592"/>
          </w:tcPr>
          <w:p>
            <w:pPr>
              <w:spacing w:before="80" w:after="80"/>
            </w:pPr>
            <w:r>
              <w:rPr>
                <w:rFonts w:ascii="Garamond" w:hAnsi="Garamond"/>
                <w:color w:val="3A3A3A"/>
                <w:sz w:val="20"/>
              </w:rPr>
              <w:t>Schedule only — no community layer</w:t>
            </w:r>
          </w:p>
        </w:tc>
        <w:tc>
          <w:tcPr>
            <w:tcW w:type="dxa" w:w="2592"/>
          </w:tcPr>
          <w:p>
            <w:pPr>
              <w:spacing w:before="80" w:after="80"/>
            </w:pPr>
            <w:r>
              <w:rPr>
                <w:rFonts w:ascii="Garamond" w:hAnsi="Garamond"/>
                <w:color w:val="3A3A3A"/>
                <w:sz w:val="20"/>
              </w:rPr>
              <w:t>Schedule + real-time community ground truth</w:t>
            </w:r>
          </w:p>
        </w:tc>
      </w:tr>
      <w:tr>
        <w:tc>
          <w:tcPr>
            <w:tcW w:type="dxa" w:w="1728"/>
            <w:shd w:val="clear" w:color="auto" w:fill="EFF4F1"/>
          </w:tcPr>
          <w:p>
            <w:pPr>
              <w:spacing w:before="80" w:after="80"/>
            </w:pPr>
            <w:r>
              <w:rPr>
                <w:rFonts w:ascii="Garamond" w:hAnsi="Garamond"/>
                <w:color w:val="3A3A3A"/>
                <w:sz w:val="20"/>
              </w:rPr>
              <w:t>WhatsApp</w:t>
            </w:r>
          </w:p>
        </w:tc>
        <w:tc>
          <w:tcPr>
            <w:tcW w:type="dxa" w:w="1440"/>
            <w:shd w:val="clear" w:color="auto" w:fill="EFF4F1"/>
          </w:tcPr>
          <w:p>
            <w:pPr>
              <w:spacing w:before="80" w:after="80"/>
            </w:pPr>
            <w:r>
              <w:rPr>
                <w:rFonts w:ascii="Garamond" w:hAnsi="Garamond"/>
                <w:color w:val="3A3A3A"/>
                <w:sz w:val="20"/>
              </w:rPr>
              <w:t>Global</w:t>
            </w:r>
          </w:p>
        </w:tc>
        <w:tc>
          <w:tcPr>
            <w:tcW w:type="dxa" w:w="2304"/>
            <w:shd w:val="clear" w:color="auto" w:fill="EFF4F1"/>
          </w:tcPr>
          <w:p>
            <w:pPr>
              <w:spacing w:before="80" w:after="80"/>
            </w:pPr>
            <w:r>
              <w:rPr>
                <w:rFonts w:ascii="Garamond" w:hAnsi="Garamond"/>
                <w:color w:val="3A3A3A"/>
                <w:sz w:val="20"/>
              </w:rPr>
              <w:t>900M+ African users, trusted</w:t>
            </w:r>
          </w:p>
        </w:tc>
        <w:tc>
          <w:tcPr>
            <w:tcW w:type="dxa" w:w="2592"/>
            <w:shd w:val="clear" w:color="auto" w:fill="EFF4F1"/>
          </w:tcPr>
          <w:p>
            <w:pPr>
              <w:spacing w:before="80" w:after="80"/>
            </w:pPr>
            <w:r>
              <w:rPr>
                <w:rFonts w:ascii="Garamond" w:hAnsi="Garamond"/>
                <w:color w:val="3A3A3A"/>
                <w:sz w:val="20"/>
              </w:rPr>
              <w:t>No alerts, no SOS, no edu, no logistics</w:t>
            </w:r>
          </w:p>
        </w:tc>
        <w:tc>
          <w:tcPr>
            <w:tcW w:type="dxa" w:w="2592"/>
            <w:shd w:val="clear" w:color="auto" w:fill="EFF4F1"/>
          </w:tcPr>
          <w:p>
            <w:pPr>
              <w:spacing w:before="80" w:after="80"/>
            </w:pPr>
            <w:r>
              <w:rPr>
                <w:rFonts w:ascii="Garamond" w:hAnsi="Garamond"/>
                <w:color w:val="3A3A3A"/>
                <w:sz w:val="20"/>
              </w:rPr>
              <w:t>Built-in safety and utility infrastructure</w:t>
            </w:r>
          </w:p>
        </w:tc>
      </w:tr>
      <w:tr>
        <w:tc>
          <w:tcPr>
            <w:tcW w:type="dxa" w:w="1728"/>
          </w:tcPr>
          <w:p>
            <w:pPr>
              <w:spacing w:before="80" w:after="80"/>
            </w:pPr>
            <w:r>
              <w:rPr>
                <w:rFonts w:ascii="Garamond" w:hAnsi="Garamond"/>
                <w:color w:val="3A3A3A"/>
                <w:sz w:val="20"/>
              </w:rPr>
              <w:t>Uber / Bolt</w:t>
            </w:r>
          </w:p>
        </w:tc>
        <w:tc>
          <w:tcPr>
            <w:tcW w:type="dxa" w:w="1440"/>
          </w:tcPr>
          <w:p>
            <w:pPr>
              <w:spacing w:before="80" w:after="80"/>
            </w:pPr>
            <w:r>
              <w:rPr>
                <w:rFonts w:ascii="Garamond" w:hAnsi="Garamond"/>
                <w:color w:val="3A3A3A"/>
                <w:sz w:val="20"/>
              </w:rPr>
              <w:t>Global</w:t>
            </w:r>
          </w:p>
        </w:tc>
        <w:tc>
          <w:tcPr>
            <w:tcW w:type="dxa" w:w="2304"/>
          </w:tcPr>
          <w:p>
            <w:pPr>
              <w:spacing w:before="80" w:after="80"/>
            </w:pPr>
            <w:r>
              <w:rPr>
                <w:rFonts w:ascii="Garamond" w:hAnsi="Garamond"/>
                <w:color w:val="3A3A3A"/>
                <w:sz w:val="20"/>
              </w:rPr>
              <w:t>Established ride-hailing brand</w:t>
            </w:r>
          </w:p>
        </w:tc>
        <w:tc>
          <w:tcPr>
            <w:tcW w:type="dxa" w:w="2592"/>
          </w:tcPr>
          <w:p>
            <w:pPr>
              <w:spacing w:before="80" w:after="80"/>
            </w:pPr>
            <w:r>
              <w:rPr>
                <w:rFonts w:ascii="Garamond" w:hAnsi="Garamond"/>
                <w:color w:val="3A3A3A"/>
                <w:sz w:val="20"/>
              </w:rPr>
              <w:t>No social, no safety, no education layer</w:t>
            </w:r>
          </w:p>
        </w:tc>
        <w:tc>
          <w:tcPr>
            <w:tcW w:type="dxa" w:w="2592"/>
          </w:tcPr>
          <w:p>
            <w:pPr>
              <w:spacing w:before="80" w:after="80"/>
            </w:pPr>
            <w:r>
              <w:rPr>
                <w:rFonts w:ascii="Garamond" w:hAnsi="Garamond"/>
                <w:color w:val="3A3A3A"/>
                <w:sz w:val="20"/>
              </w:rPr>
              <w:t>Logistics embedded in daily-use platform</w:t>
            </w:r>
          </w:p>
        </w:tc>
      </w:tr>
      <w:tr>
        <w:tc>
          <w:tcPr>
            <w:tcW w:type="dxa" w:w="1728"/>
            <w:shd w:val="clear" w:color="auto" w:fill="EFF4F1"/>
          </w:tcPr>
          <w:p>
            <w:pPr>
              <w:spacing w:before="80" w:after="80"/>
            </w:pPr>
            <w:r>
              <w:rPr>
                <w:rFonts w:ascii="Garamond" w:hAnsi="Garamond"/>
                <w:color w:val="3A3A3A"/>
                <w:sz w:val="20"/>
              </w:rPr>
              <w:t>Mr D / Uber Eats</w:t>
            </w:r>
          </w:p>
        </w:tc>
        <w:tc>
          <w:tcPr>
            <w:tcW w:type="dxa" w:w="1440"/>
            <w:shd w:val="clear" w:color="auto" w:fill="EFF4F1"/>
          </w:tcPr>
          <w:p>
            <w:pPr>
              <w:spacing w:before="80" w:after="80"/>
            </w:pPr>
            <w:r>
              <w:rPr>
                <w:rFonts w:ascii="Garamond" w:hAnsi="Garamond"/>
                <w:color w:val="3A3A3A"/>
                <w:sz w:val="20"/>
              </w:rPr>
              <w:t>Global</w:t>
            </w:r>
          </w:p>
        </w:tc>
        <w:tc>
          <w:tcPr>
            <w:tcW w:type="dxa" w:w="2304"/>
            <w:shd w:val="clear" w:color="auto" w:fill="EFF4F1"/>
          </w:tcPr>
          <w:p>
            <w:pPr>
              <w:spacing w:before="80" w:after="80"/>
            </w:pPr>
            <w:r>
              <w:rPr>
                <w:rFonts w:ascii="Garamond" w:hAnsi="Garamond"/>
                <w:color w:val="3A3A3A"/>
                <w:sz w:val="20"/>
              </w:rPr>
              <w:t>Food delivery market leaders</w:t>
            </w:r>
          </w:p>
        </w:tc>
        <w:tc>
          <w:tcPr>
            <w:tcW w:type="dxa" w:w="2592"/>
            <w:shd w:val="clear" w:color="auto" w:fill="EFF4F1"/>
          </w:tcPr>
          <w:p>
            <w:pPr>
              <w:spacing w:before="80" w:after="80"/>
            </w:pPr>
            <w:r>
              <w:rPr>
                <w:rFonts w:ascii="Garamond" w:hAnsi="Garamond"/>
                <w:color w:val="3A3A3A"/>
                <w:sz w:val="20"/>
              </w:rPr>
              <w:t>No social, no safety, limited township reach</w:t>
            </w:r>
          </w:p>
        </w:tc>
        <w:tc>
          <w:tcPr>
            <w:tcW w:type="dxa" w:w="2592"/>
            <w:shd w:val="clear" w:color="auto" w:fill="EFF4F1"/>
          </w:tcPr>
          <w:p>
            <w:pPr>
              <w:spacing w:before="80" w:after="80"/>
            </w:pPr>
            <w:r>
              <w:rPr>
                <w:rFonts w:ascii="Garamond" w:hAnsi="Garamond"/>
                <w:color w:val="3A3A3A"/>
                <w:sz w:val="20"/>
              </w:rPr>
              <w:t>Delivery inside a platform people already use daily</w:t>
            </w:r>
          </w:p>
        </w:tc>
      </w:tr>
    </w:tbl>
    <w:p>
      <w:pPr>
        <w:spacing w:before="0" w:after="0"/>
      </w:pPr>
    </w:p>
    <w:p>
      <w:r>
        <w:br w:type="page"/>
      </w:r>
    </w:p>
    <w:p>
      <w:pPr>
        <w:spacing w:before="480" w:after="200"/>
        <w:pBdr>
          <w:bottom w:val="single" w:sz="12" w:space="1" w:color="006B3C"/>
        </w:pBdr>
      </w:pPr>
      <w:r>
        <w:rPr>
          <w:rFonts w:ascii="Garamond" w:hAnsi="Garamond"/>
          <w:b/>
          <w:color w:val="0D1B2A"/>
          <w:sz w:val="28"/>
        </w:rPr>
        <w:t>4. PRODUCT OVERVIEW</w:t>
      </w:r>
    </w:p>
    <w:p>
      <w:pPr>
        <w:spacing w:before="0" w:after="240" w:line="340" w:lineRule="exact"/>
        <w:jc w:val="left"/>
      </w:pPr>
      <w:r>
        <w:rPr>
          <w:rFonts w:ascii="Garamond" w:hAnsi="Garamond"/>
          <w:b w:val="0"/>
          <w:i w:val="0"/>
          <w:color w:val="3A3A3A"/>
          <w:sz w:val="22"/>
        </w:rPr>
        <w:t>Connex delivers its products across four phases. The three launch modules form the foundation. Each subsequent phase layers on top of established user trust and an existing active user base — the correct sequencing for a super app.</w:t>
      </w:r>
    </w:p>
    <w:p>
      <w:pPr>
        <w:spacing w:before="320" w:after="100"/>
      </w:pPr>
      <w:r>
        <w:rPr>
          <w:rFonts w:ascii="Garamond" w:hAnsi="Garamond"/>
          <w:b/>
          <w:color w:val="0D1B2A"/>
          <w:sz w:val="24"/>
        </w:rPr>
        <w:t>4.1  Connex Chat</w:t>
      </w:r>
    </w:p>
    <w:p>
      <w:pPr>
        <w:spacing w:before="0" w:after="160" w:line="340" w:lineRule="exact"/>
        <w:jc w:val="left"/>
      </w:pPr>
      <w:r>
        <w:rPr>
          <w:rFonts w:ascii="Garamond" w:hAnsi="Garamond"/>
          <w:b w:val="0"/>
          <w:i w:val="0"/>
          <w:color w:val="3A3A3A"/>
          <w:sz w:val="22"/>
        </w:rPr>
        <w:t>A full-featured messaging application built to the standard South Africans already expect from WhatsApp — and beyond it in the ways that matter most for African daily life.</w:t>
      </w:r>
    </w:p>
    <w:p>
      <w:pPr>
        <w:spacing w:before="200" w:after="60"/>
      </w:pPr>
      <w:r>
        <w:rPr>
          <w:rFonts w:ascii="Garamond" w:hAnsi="Garamond"/>
          <w:b/>
          <w:color w:val="006B3C"/>
          <w:sz w:val="22"/>
        </w:rPr>
        <w:t>Core Messaging Features</w:t>
      </w:r>
    </w:p>
    <w:p>
      <w:pPr>
        <w:spacing w:before="40" w:after="40"/>
        <w:ind w:left="504" w:hanging="288"/>
      </w:pPr>
      <w:r>
        <w:rPr>
          <w:rFonts w:ascii="Garamond" w:hAnsi="Garamond"/>
          <w:color w:val="006B3C"/>
          <w:sz w:val="20"/>
        </w:rPr>
        <w:t xml:space="preserve">•  </w:t>
      </w:r>
      <w:r>
        <w:rPr>
          <w:rFonts w:ascii="Garamond" w:hAnsi="Garamond"/>
          <w:color w:val="3A3A3A"/>
          <w:sz w:val="22"/>
        </w:rPr>
        <w:t>One-on-one and group messaging with end-to-end encryption</w:t>
      </w:r>
    </w:p>
    <w:p>
      <w:pPr>
        <w:spacing w:before="40" w:after="40"/>
        <w:ind w:left="504" w:hanging="288"/>
      </w:pPr>
      <w:r>
        <w:rPr>
          <w:rFonts w:ascii="Garamond" w:hAnsi="Garamond"/>
          <w:color w:val="006B3C"/>
          <w:sz w:val="20"/>
        </w:rPr>
        <w:t xml:space="preserve">•  </w:t>
      </w:r>
      <w:r>
        <w:rPr>
          <w:rFonts w:ascii="Garamond" w:hAnsi="Garamond"/>
          <w:color w:val="3A3A3A"/>
          <w:sz w:val="22"/>
        </w:rPr>
        <w:t>Voice and video calls</w:t>
      </w:r>
    </w:p>
    <w:p>
      <w:pPr>
        <w:spacing w:before="40" w:after="40"/>
        <w:ind w:left="504" w:hanging="288"/>
      </w:pPr>
      <w:r>
        <w:rPr>
          <w:rFonts w:ascii="Garamond" w:hAnsi="Garamond"/>
          <w:color w:val="006B3C"/>
          <w:sz w:val="20"/>
        </w:rPr>
        <w:t xml:space="preserve">•  </w:t>
      </w:r>
      <w:r>
        <w:rPr>
          <w:rFonts w:ascii="Garamond" w:hAnsi="Garamond"/>
          <w:color w:val="3A3A3A"/>
          <w:sz w:val="22"/>
        </w:rPr>
        <w:t>Groups with large member capacity</w:t>
      </w:r>
    </w:p>
    <w:p>
      <w:pPr>
        <w:spacing w:before="40" w:after="40"/>
        <w:ind w:left="504" w:hanging="288"/>
      </w:pPr>
      <w:r>
        <w:rPr>
          <w:rFonts w:ascii="Garamond" w:hAnsi="Garamond"/>
          <w:color w:val="006B3C"/>
          <w:sz w:val="20"/>
        </w:rPr>
        <w:t xml:space="preserve">•  </w:t>
      </w:r>
      <w:r>
        <w:rPr>
          <w:rFonts w:ascii="Garamond" w:hAnsi="Garamond"/>
          <w:color w:val="3A3A3A"/>
          <w:sz w:val="22"/>
        </w:rPr>
        <w:t>Status updates — text, photo, and video</w:t>
      </w:r>
    </w:p>
    <w:p>
      <w:pPr>
        <w:spacing w:before="40" w:after="40"/>
        <w:ind w:left="504" w:hanging="288"/>
      </w:pPr>
      <w:r>
        <w:rPr>
          <w:rFonts w:ascii="Garamond" w:hAnsi="Garamond"/>
          <w:color w:val="006B3C"/>
          <w:sz w:val="20"/>
        </w:rPr>
        <w:t xml:space="preserve">•  </w:t>
      </w:r>
      <w:r>
        <w:rPr>
          <w:rFonts w:ascii="Garamond" w:hAnsi="Garamond"/>
          <w:color w:val="3A3A3A"/>
          <w:sz w:val="22"/>
        </w:rPr>
        <w:t>Profile pictures and display names</w:t>
      </w:r>
    </w:p>
    <w:p>
      <w:pPr>
        <w:spacing w:before="40" w:after="40"/>
        <w:ind w:left="504" w:hanging="288"/>
      </w:pPr>
      <w:r>
        <w:rPr>
          <w:rFonts w:ascii="Garamond" w:hAnsi="Garamond"/>
          <w:color w:val="006B3C"/>
          <w:sz w:val="20"/>
        </w:rPr>
        <w:t xml:space="preserve">•  </w:t>
      </w:r>
      <w:r>
        <w:rPr>
          <w:rFonts w:ascii="Garamond" w:hAnsi="Garamond"/>
          <w:color w:val="3A3A3A"/>
          <w:sz w:val="22"/>
        </w:rPr>
        <w:t>Media sharing: photos, videos, documents, voice notes</w:t>
      </w:r>
    </w:p>
    <w:p>
      <w:pPr>
        <w:spacing w:before="40" w:after="40"/>
        <w:ind w:left="504" w:hanging="288"/>
      </w:pPr>
      <w:r>
        <w:rPr>
          <w:rFonts w:ascii="Garamond" w:hAnsi="Garamond"/>
          <w:color w:val="006B3C"/>
          <w:sz w:val="20"/>
        </w:rPr>
        <w:t xml:space="preserve">•  </w:t>
      </w:r>
      <w:r>
        <w:rPr>
          <w:rFonts w:ascii="Garamond" w:hAnsi="Garamond"/>
          <w:color w:val="3A3A3A"/>
          <w:sz w:val="22"/>
        </w:rPr>
        <w:t>Business accounts with verified badges</w:t>
      </w:r>
    </w:p>
    <w:p>
      <w:pPr>
        <w:spacing w:before="40" w:after="40"/>
        <w:ind w:left="504" w:hanging="288"/>
      </w:pPr>
      <w:r>
        <w:rPr>
          <w:rFonts w:ascii="Garamond" w:hAnsi="Garamond"/>
          <w:color w:val="006B3C"/>
          <w:sz w:val="20"/>
        </w:rPr>
        <w:t xml:space="preserve">•  </w:t>
      </w:r>
      <w:r>
        <w:rPr>
          <w:rFonts w:ascii="Garamond" w:hAnsi="Garamond"/>
          <w:color w:val="3A3A3A"/>
          <w:sz w:val="22"/>
        </w:rPr>
        <w:t>Read receipts and online presence indicators</w:t>
      </w:r>
    </w:p>
    <w:p>
      <w:pPr>
        <w:spacing w:before="0" w:after="0"/>
      </w:pPr>
    </w:p>
    <w:p>
      <w:pPr>
        <w:spacing w:before="200" w:after="60"/>
      </w:pPr>
      <w:r>
        <w:rPr>
          <w:rFonts w:ascii="Garamond" w:hAnsi="Garamond"/>
          <w:b/>
          <w:color w:val="006B3C"/>
          <w:sz w:val="22"/>
        </w:rPr>
        <w:t>Integrated Community Alerts</w:t>
      </w:r>
    </w:p>
    <w:p>
      <w:pPr>
        <w:spacing w:before="0" w:after="120" w:line="340" w:lineRule="exact"/>
        <w:jc w:val="left"/>
      </w:pPr>
      <w:r>
        <w:rPr>
          <w:rFonts w:ascii="Garamond" w:hAnsi="Garamond"/>
          <w:b w:val="0"/>
          <w:i w:val="0"/>
          <w:color w:val="3A3A3A"/>
          <w:sz w:val="22"/>
        </w:rPr>
        <w:t>Unlike WhatsApp, Connex Chat has community safety and utility alerts built directly into the experience. Users receive loadshedding schedules, crime alerts, and safety notifications without needing a separate app — all inside the same application they use daily to communicate.</w:t>
      </w:r>
    </w:p>
    <w:p>
      <w:pPr>
        <w:spacing w:before="40" w:after="40"/>
        <w:ind w:left="504" w:hanging="288"/>
      </w:pPr>
      <w:r>
        <w:rPr>
          <w:rFonts w:ascii="Garamond" w:hAnsi="Garamond"/>
          <w:color w:val="006B3C"/>
          <w:sz w:val="20"/>
        </w:rPr>
        <w:t xml:space="preserve">•  </w:t>
      </w:r>
      <w:r>
        <w:rPr>
          <w:rFonts w:ascii="Garamond" w:hAnsi="Garamond"/>
          <w:color w:val="3A3A3A"/>
          <w:sz w:val="22"/>
        </w:rPr>
        <w:t>Automatic push notifications for loadshedding schedules in the user's area</w:t>
      </w:r>
    </w:p>
    <w:p>
      <w:pPr>
        <w:spacing w:before="40" w:after="40"/>
        <w:ind w:left="504" w:hanging="288"/>
      </w:pPr>
      <w:r>
        <w:rPr>
          <w:rFonts w:ascii="Garamond" w:hAnsi="Garamond"/>
          <w:color w:val="006B3C"/>
          <w:sz w:val="20"/>
        </w:rPr>
        <w:t xml:space="preserve">•  </w:t>
      </w:r>
      <w:r>
        <w:rPr>
          <w:rFonts w:ascii="Garamond" w:hAnsi="Garamond"/>
          <w:color w:val="3A3A3A"/>
          <w:sz w:val="22"/>
        </w:rPr>
        <w:t>Community safety alerts, crime notices, and water outage warnings as notifications</w:t>
      </w:r>
    </w:p>
    <w:p>
      <w:pPr>
        <w:spacing w:before="40" w:after="40"/>
        <w:ind w:left="504" w:hanging="288"/>
      </w:pPr>
      <w:r>
        <w:rPr>
          <w:rFonts w:ascii="Garamond" w:hAnsi="Garamond"/>
          <w:color w:val="006B3C"/>
          <w:sz w:val="20"/>
        </w:rPr>
        <w:t xml:space="preserve">•  </w:t>
      </w:r>
      <w:r>
        <w:rPr>
          <w:rFonts w:ascii="Garamond" w:hAnsi="Garamond"/>
          <w:color w:val="3A3A3A"/>
          <w:sz w:val="22"/>
        </w:rPr>
        <w:t>Alerts are location-aware — users only receive what is relevant to their area</w:t>
      </w:r>
    </w:p>
    <w:p>
      <w:pPr>
        <w:spacing w:before="40" w:after="40"/>
        <w:ind w:left="504" w:hanging="288"/>
      </w:pPr>
      <w:r>
        <w:rPr>
          <w:rFonts w:ascii="Garamond" w:hAnsi="Garamond"/>
          <w:color w:val="006B3C"/>
          <w:sz w:val="20"/>
        </w:rPr>
        <w:t xml:space="preserve">•  </w:t>
      </w:r>
      <w:r>
        <w:rPr>
          <w:rFonts w:ascii="Garamond" w:hAnsi="Garamond"/>
          <w:color w:val="3A3A3A"/>
          <w:sz w:val="22"/>
        </w:rPr>
        <w:t>Official scheduled data and real-time community posts work together (see Section 5)</w:t>
      </w:r>
    </w:p>
    <w:p>
      <w:pPr>
        <w:spacing w:before="0" w:after="0"/>
      </w:pPr>
    </w:p>
    <w:p>
      <w:pPr>
        <w:spacing w:before="200" w:after="60"/>
      </w:pPr>
      <w:r>
        <w:rPr>
          <w:rFonts w:ascii="Garamond" w:hAnsi="Garamond"/>
          <w:b/>
          <w:color w:val="006B3C"/>
          <w:sz w:val="22"/>
        </w:rPr>
        <w:t>The SOS Button</w:t>
      </w:r>
    </w:p>
    <w:p>
      <w:pPr>
        <w:spacing w:before="0" w:after="120" w:line="340" w:lineRule="exact"/>
        <w:jc w:val="left"/>
      </w:pPr>
      <w:r>
        <w:rPr>
          <w:rFonts w:ascii="Garamond" w:hAnsi="Garamond"/>
          <w:b w:val="0"/>
          <w:i w:val="0"/>
          <w:color w:val="3A3A3A"/>
          <w:sz w:val="22"/>
        </w:rPr>
        <w:t>A one-press emergency system connected to the people a user trusts most. Designed specifically for South African safety realities.</w:t>
      </w:r>
    </w:p>
    <w:p>
      <w:pPr>
        <w:spacing w:before="100" w:after="60"/>
        <w:ind w:left="432"/>
      </w:pPr>
      <w:r>
        <w:rPr>
          <w:rFonts w:ascii="Garamond" w:hAnsi="Garamond"/>
          <w:b/>
          <w:color w:val="0D1B2A"/>
          <w:sz w:val="22"/>
        </w:rPr>
        <w:t xml:space="preserve">Activation:  </w:t>
      </w:r>
      <w:r>
        <w:rPr>
          <w:rFonts w:ascii="Garamond" w:hAnsi="Garamond"/>
          <w:color w:val="3A3A3A"/>
          <w:sz w:val="22"/>
        </w:rPr>
        <w:t>Press-and-hold to prevent accidental triggers. Instant on activation.</w:t>
      </w:r>
    </w:p>
    <w:p>
      <w:pPr>
        <w:spacing w:before="100" w:after="60"/>
        <w:ind w:left="432"/>
      </w:pPr>
      <w:r>
        <w:rPr>
          <w:rFonts w:ascii="Garamond" w:hAnsi="Garamond"/>
          <w:b/>
          <w:color w:val="0D1B2A"/>
          <w:sz w:val="22"/>
        </w:rPr>
        <w:t xml:space="preserve">Mutual consent:  </w:t>
      </w:r>
      <w:r>
        <w:rPr>
          <w:rFonts w:ascii="Garamond" w:hAnsi="Garamond"/>
          <w:color w:val="3A3A3A"/>
          <w:sz w:val="22"/>
        </w:rPr>
        <w:t>Emergency contacts must agree within the app — both parties confirm the connection.</w:t>
      </w:r>
    </w:p>
    <w:p>
      <w:pPr>
        <w:spacing w:before="100" w:after="60"/>
        <w:ind w:left="432"/>
      </w:pPr>
      <w:r>
        <w:rPr>
          <w:rFonts w:ascii="Garamond" w:hAnsi="Garamond"/>
          <w:b/>
          <w:color w:val="0D1B2A"/>
          <w:sz w:val="22"/>
        </w:rPr>
        <w:t xml:space="preserve">Phase 1:  </w:t>
      </w:r>
      <w:r>
        <w:rPr>
          <w:rFonts w:ascii="Garamond" w:hAnsi="Garamond"/>
          <w:color w:val="3A3A3A"/>
          <w:sz w:val="22"/>
        </w:rPr>
        <w:t>Instant alert notification to all confirmed contacts with timestamp.</w:t>
      </w:r>
    </w:p>
    <w:p>
      <w:pPr>
        <w:spacing w:before="100" w:after="60"/>
        <w:ind w:left="432"/>
      </w:pPr>
      <w:r>
        <w:rPr>
          <w:rFonts w:ascii="Garamond" w:hAnsi="Garamond"/>
          <w:b/>
          <w:color w:val="0D1B2A"/>
          <w:sz w:val="22"/>
        </w:rPr>
        <w:t xml:space="preserve">Phase 2:  </w:t>
      </w:r>
      <w:r>
        <w:rPr>
          <w:rFonts w:ascii="Garamond" w:hAnsi="Garamond"/>
          <w:color w:val="3A3A3A"/>
          <w:sz w:val="22"/>
        </w:rPr>
        <w:t>Live location shared continuously until the user cancels or a contact responds.</w:t>
      </w:r>
    </w:p>
    <w:p>
      <w:pPr>
        <w:spacing w:before="100" w:after="60"/>
        <w:ind w:left="432"/>
      </w:pPr>
      <w:r>
        <w:rPr>
          <w:rFonts w:ascii="Garamond" w:hAnsi="Garamond"/>
          <w:b/>
          <w:color w:val="0D1B2A"/>
          <w:sz w:val="22"/>
        </w:rPr>
        <w:t xml:space="preserve">Phase 3:  </w:t>
      </w:r>
      <w:r>
        <w:rPr>
          <w:rFonts w:ascii="Garamond" w:hAnsi="Garamond"/>
          <w:color w:val="3A3A3A"/>
          <w:sz w:val="22"/>
        </w:rPr>
        <w:t>Integration with SAPS case reference system and private security networks — ADT, Fidelity, Vumacam.</w:t>
      </w:r>
    </w:p>
    <w:p>
      <w:pPr>
        <w:spacing w:before="0" w:after="0"/>
      </w:pPr>
    </w:p>
    <w:p>
      <w:pPr>
        <w:spacing w:before="0" w:after="160" w:line="340" w:lineRule="exact"/>
        <w:jc w:val="left"/>
      </w:pPr>
      <w:r>
        <w:rPr>
          <w:rFonts w:ascii="Garamond" w:hAnsi="Garamond"/>
          <w:b w:val="0"/>
          <w:i/>
          <w:color w:val="727272"/>
          <w:sz w:val="22"/>
        </w:rPr>
        <w:t>The SOS feature formalises what South Africans already do informally out of necessity — texting someone "leaving now", calling a family member and staying on the line walking to the car. Connex builds this into the platform itself.</w:t>
      </w:r>
    </w:p>
    <w:p>
      <w:pPr>
        <w:spacing w:before="320" w:after="100"/>
      </w:pPr>
      <w:r>
        <w:rPr>
          <w:rFonts w:ascii="Garamond" w:hAnsi="Garamond"/>
          <w:b/>
          <w:color w:val="0D1B2A"/>
          <w:sz w:val="24"/>
        </w:rPr>
        <w:t>4.2  Connex Feed</w:t>
      </w:r>
    </w:p>
    <w:p>
      <w:pPr>
        <w:spacing w:before="0" w:after="160" w:line="340" w:lineRule="exact"/>
        <w:jc w:val="left"/>
      </w:pPr>
      <w:r>
        <w:rPr>
          <w:rFonts w:ascii="Garamond" w:hAnsi="Garamond"/>
          <w:b w:val="0"/>
          <w:i w:val="0"/>
          <w:color w:val="3A3A3A"/>
          <w:sz w:val="22"/>
        </w:rPr>
        <w:t>The community social layer of the platform — an X-equivalent built for African users, with a dedicated Alerts tab where community-generated safety and utility intelligence surfaces alongside the regular social feed.</w:t>
      </w:r>
    </w:p>
    <w:p>
      <w:pPr>
        <w:spacing w:before="200" w:after="60"/>
      </w:pPr>
      <w:r>
        <w:rPr>
          <w:rFonts w:ascii="Garamond" w:hAnsi="Garamond"/>
          <w:b/>
          <w:color w:val="006B3C"/>
          <w:sz w:val="22"/>
        </w:rPr>
        <w:t>Core Social Features</w:t>
      </w:r>
    </w:p>
    <w:p>
      <w:pPr>
        <w:spacing w:before="40" w:after="40"/>
        <w:ind w:left="504" w:hanging="288"/>
      </w:pPr>
      <w:r>
        <w:rPr>
          <w:rFonts w:ascii="Garamond" w:hAnsi="Garamond"/>
          <w:color w:val="006B3C"/>
          <w:sz w:val="20"/>
        </w:rPr>
        <w:t xml:space="preserve">•  </w:t>
      </w:r>
      <w:r>
        <w:rPr>
          <w:rFonts w:ascii="Garamond" w:hAnsi="Garamond"/>
          <w:color w:val="3A3A3A"/>
          <w:sz w:val="22"/>
        </w:rPr>
        <w:t>Short-form posts with reactions, replies, and reshares</w:t>
      </w:r>
    </w:p>
    <w:p>
      <w:pPr>
        <w:spacing w:before="40" w:after="40"/>
        <w:ind w:left="504" w:hanging="288"/>
      </w:pPr>
      <w:r>
        <w:rPr>
          <w:rFonts w:ascii="Garamond" w:hAnsi="Garamond"/>
          <w:color w:val="006B3C"/>
          <w:sz w:val="20"/>
        </w:rPr>
        <w:t xml:space="preserve">•  </w:t>
      </w:r>
      <w:r>
        <w:rPr>
          <w:rFonts w:ascii="Garamond" w:hAnsi="Garamond"/>
          <w:color w:val="3A3A3A"/>
          <w:sz w:val="22"/>
        </w:rPr>
        <w:t>Follow individual users and topics</w:t>
      </w:r>
    </w:p>
    <w:p>
      <w:pPr>
        <w:spacing w:before="40" w:after="40"/>
        <w:ind w:left="504" w:hanging="288"/>
      </w:pPr>
      <w:r>
        <w:rPr>
          <w:rFonts w:ascii="Garamond" w:hAnsi="Garamond"/>
          <w:color w:val="006B3C"/>
          <w:sz w:val="20"/>
        </w:rPr>
        <w:t xml:space="preserve">•  </w:t>
      </w:r>
      <w:r>
        <w:rPr>
          <w:rFonts w:ascii="Garamond" w:hAnsi="Garamond"/>
          <w:color w:val="3A3A3A"/>
          <w:sz w:val="22"/>
        </w:rPr>
        <w:t>Trending topics — local and national</w:t>
      </w:r>
    </w:p>
    <w:p>
      <w:pPr>
        <w:spacing w:before="40" w:after="40"/>
        <w:ind w:left="504" w:hanging="288"/>
      </w:pPr>
      <w:r>
        <w:rPr>
          <w:rFonts w:ascii="Garamond" w:hAnsi="Garamond"/>
          <w:color w:val="006B3C"/>
          <w:sz w:val="20"/>
        </w:rPr>
        <w:t xml:space="preserve">•  </w:t>
      </w:r>
      <w:r>
        <w:rPr>
          <w:rFonts w:ascii="Garamond" w:hAnsi="Garamond"/>
          <w:color w:val="3A3A3A"/>
          <w:sz w:val="22"/>
        </w:rPr>
        <w:t>Community polls</w:t>
      </w:r>
    </w:p>
    <w:p>
      <w:pPr>
        <w:spacing w:before="40" w:after="40"/>
        <w:ind w:left="504" w:hanging="288"/>
      </w:pPr>
      <w:r>
        <w:rPr>
          <w:rFonts w:ascii="Garamond" w:hAnsi="Garamond"/>
          <w:color w:val="006B3C"/>
          <w:sz w:val="20"/>
        </w:rPr>
        <w:t xml:space="preserve">•  </w:t>
      </w:r>
      <w:r>
        <w:rPr>
          <w:rFonts w:ascii="Garamond" w:hAnsi="Garamond"/>
          <w:color w:val="3A3A3A"/>
          <w:sz w:val="22"/>
        </w:rPr>
        <w:t>Creator profiles and following</w:t>
      </w:r>
    </w:p>
    <w:p>
      <w:pPr>
        <w:spacing w:before="40" w:after="40"/>
        <w:ind w:left="504" w:hanging="288"/>
      </w:pPr>
      <w:r>
        <w:rPr>
          <w:rFonts w:ascii="Garamond" w:hAnsi="Garamond"/>
          <w:color w:val="006B3C"/>
          <w:sz w:val="20"/>
        </w:rPr>
        <w:t xml:space="preserve">•  </w:t>
      </w:r>
      <w:r>
        <w:rPr>
          <w:rFonts w:ascii="Garamond" w:hAnsi="Garamond"/>
          <w:color w:val="3A3A3A"/>
          <w:sz w:val="22"/>
        </w:rPr>
        <w:t>Explore and discovery</w:t>
      </w:r>
    </w:p>
    <w:p>
      <w:pPr>
        <w:spacing w:before="0" w:after="0"/>
      </w:pPr>
    </w:p>
    <w:p>
      <w:pPr>
        <w:spacing w:before="200" w:after="60"/>
      </w:pPr>
      <w:r>
        <w:rPr>
          <w:rFonts w:ascii="Garamond" w:hAnsi="Garamond"/>
          <w:b/>
          <w:color w:val="006B3C"/>
          <w:sz w:val="22"/>
        </w:rPr>
        <w:t>The Alerts Tab</w:t>
      </w:r>
    </w:p>
    <w:p>
      <w:pPr>
        <w:spacing w:before="0" w:after="80" w:line="340" w:lineRule="exact"/>
        <w:jc w:val="left"/>
      </w:pPr>
      <w:r>
        <w:rPr>
          <w:rFonts w:ascii="Garamond" w:hAnsi="Garamond"/>
          <w:b w:val="0"/>
          <w:i w:val="0"/>
          <w:color w:val="3A3A3A"/>
          <w:sz w:val="22"/>
        </w:rPr>
        <w:t>Where community posts self-tagged as alerts are surfaced, sorted by location and category. The intelligence layer of the platform — what is actually happening in a user's area right now, in real time.</w:t>
      </w:r>
    </w:p>
    <w:p>
      <w:pPr>
        <w:spacing w:before="0" w:after="60" w:line="340" w:lineRule="exact"/>
        <w:jc w:val="left"/>
      </w:pPr>
      <w:r>
        <w:rPr>
          <w:rFonts w:ascii="Garamond" w:hAnsi="Garamond"/>
          <w:b/>
          <w:i w:val="0"/>
          <w:color w:val="3A3A3A"/>
          <w:sz w:val="22"/>
        </w:rPr>
        <w:t>Alert categories:</w:t>
      </w:r>
    </w:p>
    <w:p>
      <w:pPr>
        <w:spacing w:before="40" w:after="40"/>
        <w:ind w:left="504" w:hanging="288"/>
      </w:pPr>
      <w:r>
        <w:rPr>
          <w:rFonts w:ascii="Garamond" w:hAnsi="Garamond"/>
          <w:color w:val="006B3C"/>
          <w:sz w:val="20"/>
        </w:rPr>
        <w:t xml:space="preserve">•  </w:t>
      </w:r>
      <w:r>
        <w:rPr>
          <w:rFonts w:ascii="Garamond" w:hAnsi="Garamond"/>
          <w:color w:val="3A3A3A"/>
          <w:sz w:val="22"/>
        </w:rPr>
        <w:t>Utility — loadshedding, power outages, electricity infrastructure issues</w:t>
      </w:r>
    </w:p>
    <w:p>
      <w:pPr>
        <w:spacing w:before="40" w:after="40"/>
        <w:ind w:left="504" w:hanging="288"/>
      </w:pPr>
      <w:r>
        <w:rPr>
          <w:rFonts w:ascii="Garamond" w:hAnsi="Garamond"/>
          <w:color w:val="006B3C"/>
          <w:sz w:val="20"/>
        </w:rPr>
        <w:t xml:space="preserve">•  </w:t>
      </w:r>
      <w:r>
        <w:rPr>
          <w:rFonts w:ascii="Garamond" w:hAnsi="Garamond"/>
          <w:color w:val="3A3A3A"/>
          <w:sz w:val="22"/>
        </w:rPr>
        <w:t>Safety — crime reports, security incidents, neighbourhood alerts</w:t>
      </w:r>
    </w:p>
    <w:p>
      <w:pPr>
        <w:spacing w:before="40" w:after="40"/>
        <w:ind w:left="504" w:hanging="288"/>
      </w:pPr>
      <w:r>
        <w:rPr>
          <w:rFonts w:ascii="Garamond" w:hAnsi="Garamond"/>
          <w:color w:val="006B3C"/>
          <w:sz w:val="20"/>
        </w:rPr>
        <w:t xml:space="preserve">•  </w:t>
      </w:r>
      <w:r>
        <w:rPr>
          <w:rFonts w:ascii="Garamond" w:hAnsi="Garamond"/>
          <w:color w:val="3A3A3A"/>
          <w:sz w:val="22"/>
        </w:rPr>
        <w:t>Traffic — road closures, accidents, congestion updates</w:t>
      </w:r>
    </w:p>
    <w:p>
      <w:pPr>
        <w:spacing w:before="40" w:after="40"/>
        <w:ind w:left="504" w:hanging="288"/>
      </w:pPr>
      <w:r>
        <w:rPr>
          <w:rFonts w:ascii="Garamond" w:hAnsi="Garamond"/>
          <w:color w:val="006B3C"/>
          <w:sz w:val="20"/>
        </w:rPr>
        <w:t xml:space="preserve">•  </w:t>
      </w:r>
      <w:r>
        <w:rPr>
          <w:rFonts w:ascii="Garamond" w:hAnsi="Garamond"/>
          <w:color w:val="3A3A3A"/>
          <w:sz w:val="22"/>
        </w:rPr>
        <w:t>Water — water outages, burst pipes, municipal supply disruptions</w:t>
      </w:r>
    </w:p>
    <w:p>
      <w:pPr>
        <w:spacing w:before="40" w:after="40"/>
        <w:ind w:left="504" w:hanging="288"/>
      </w:pPr>
      <w:r>
        <w:rPr>
          <w:rFonts w:ascii="Garamond" w:hAnsi="Garamond"/>
          <w:color w:val="006B3C"/>
          <w:sz w:val="20"/>
        </w:rPr>
        <w:t xml:space="preserve">•  </w:t>
      </w:r>
      <w:r>
        <w:rPr>
          <w:rFonts w:ascii="Garamond" w:hAnsi="Garamond"/>
          <w:color w:val="3A3A3A"/>
          <w:sz w:val="22"/>
        </w:rPr>
        <w:t>Weather — severe weather warnings, storm alerts, flood notices</w:t>
      </w:r>
    </w:p>
    <w:p>
      <w:pPr>
        <w:spacing w:before="40" w:after="40"/>
        <w:ind w:left="504" w:hanging="288"/>
      </w:pPr>
      <w:r>
        <w:rPr>
          <w:rFonts w:ascii="Garamond" w:hAnsi="Garamond"/>
          <w:color w:val="006B3C"/>
          <w:sz w:val="20"/>
        </w:rPr>
        <w:t xml:space="preserve">•  </w:t>
      </w:r>
      <w:r>
        <w:rPr>
          <w:rFonts w:ascii="Garamond" w:hAnsi="Garamond"/>
          <w:color w:val="3A3A3A"/>
          <w:sz w:val="22"/>
        </w:rPr>
        <w:t>Community — local notices, important announcements, general updates</w:t>
      </w:r>
    </w:p>
    <w:p>
      <w:pPr>
        <w:spacing w:before="0" w:after="0"/>
      </w:pPr>
    </w:p>
    <w:p>
      <w:pPr>
        <w:spacing w:before="0" w:after="160" w:line="340" w:lineRule="exact"/>
        <w:jc w:val="left"/>
      </w:pPr>
      <w:r>
        <w:rPr>
          <w:rFonts w:ascii="Garamond" w:hAnsi="Garamond"/>
          <w:b w:val="0"/>
          <w:i/>
          <w:color w:val="727272"/>
          <w:sz w:val="22"/>
        </w:rPr>
        <w:t>A user posts normally on the Feed. When their post relates to a community event they self-tag it with the relevant alert category. That post then appears in the regular feed AND surfaces in the Alerts tab for users in that geographic area. One post. Dual purpose. No editorial team required.</w:t>
      </w:r>
    </w:p>
    <w:p>
      <w:pPr>
        <w:spacing w:before="320" w:after="100"/>
      </w:pPr>
      <w:r>
        <w:rPr>
          <w:rFonts w:ascii="Garamond" w:hAnsi="Garamond"/>
          <w:b/>
          <w:color w:val="0D1B2A"/>
          <w:sz w:val="24"/>
        </w:rPr>
        <w:t>4.3  Connex Edu</w:t>
      </w:r>
    </w:p>
    <w:p>
      <w:pPr>
        <w:spacing w:before="0" w:after="160" w:line="340" w:lineRule="exact"/>
        <w:jc w:val="left"/>
      </w:pPr>
      <w:r>
        <w:rPr>
          <w:rFonts w:ascii="Garamond" w:hAnsi="Garamond"/>
          <w:b w:val="0"/>
          <w:i w:val="0"/>
          <w:color w:val="3A3A3A"/>
          <w:sz w:val="22"/>
        </w:rPr>
        <w:t>A free, mobile-first education platform built around the South African CAPS curriculum. At MVP, focused entirely on one thing done exceptionally well: giving every South African learner clean, fast, offline-capable access to every DBE past paper that exists.</w:t>
      </w:r>
    </w:p>
    <w:p>
      <w:pPr>
        <w:spacing w:before="40" w:after="40"/>
        <w:ind w:left="504" w:hanging="288"/>
      </w:pPr>
      <w:r>
        <w:rPr>
          <w:rFonts w:ascii="Garamond" w:hAnsi="Garamond"/>
          <w:color w:val="006B3C"/>
          <w:sz w:val="20"/>
        </w:rPr>
        <w:t xml:space="preserve">•  </w:t>
      </w:r>
      <w:r>
        <w:rPr>
          <w:rFonts w:ascii="Garamond" w:hAnsi="Garamond"/>
          <w:color w:val="3A3A3A"/>
          <w:sz w:val="22"/>
        </w:rPr>
        <w:t>Complete library of DBE past papers — all subjects, Grades 10 through 12, all available years</w:t>
      </w:r>
    </w:p>
    <w:p>
      <w:pPr>
        <w:spacing w:before="40" w:after="40"/>
        <w:ind w:left="504" w:hanging="288"/>
      </w:pPr>
      <w:r>
        <w:rPr>
          <w:rFonts w:ascii="Garamond" w:hAnsi="Garamond"/>
          <w:color w:val="006B3C"/>
          <w:sz w:val="20"/>
        </w:rPr>
        <w:t xml:space="preserve">•  </w:t>
      </w:r>
      <w:r>
        <w:rPr>
          <w:rFonts w:ascii="Garamond" w:hAnsi="Garamond"/>
          <w:color w:val="3A3A3A"/>
          <w:sz w:val="22"/>
        </w:rPr>
        <w:t>Searchable by subject, grade, year, and paper number</w:t>
      </w:r>
    </w:p>
    <w:p>
      <w:pPr>
        <w:spacing w:before="40" w:after="40"/>
        <w:ind w:left="504" w:hanging="288"/>
      </w:pPr>
      <w:r>
        <w:rPr>
          <w:rFonts w:ascii="Garamond" w:hAnsi="Garamond"/>
          <w:color w:val="006B3C"/>
          <w:sz w:val="20"/>
        </w:rPr>
        <w:t xml:space="preserve">•  </w:t>
      </w:r>
      <w:r>
        <w:rPr>
          <w:rFonts w:ascii="Garamond" w:hAnsi="Garamond"/>
          <w:color w:val="3A3A3A"/>
          <w:sz w:val="22"/>
        </w:rPr>
        <w:t>Offline-capable — papers downloadable and accessible without internet connection</w:t>
      </w:r>
    </w:p>
    <w:p>
      <w:pPr>
        <w:spacing w:before="40" w:after="40"/>
        <w:ind w:left="504" w:hanging="288"/>
      </w:pPr>
      <w:r>
        <w:rPr>
          <w:rFonts w:ascii="Garamond" w:hAnsi="Garamond"/>
          <w:color w:val="006B3C"/>
          <w:sz w:val="20"/>
        </w:rPr>
        <w:t xml:space="preserve">•  </w:t>
      </w:r>
      <w:r>
        <w:rPr>
          <w:rFonts w:ascii="Garamond" w:hAnsi="Garamond"/>
          <w:color w:val="3A3A3A"/>
          <w:sz w:val="22"/>
        </w:rPr>
        <w:t>Clean mobile-first layout — not scanned PDFs on a desktop government website</w:t>
      </w:r>
    </w:p>
    <w:p>
      <w:pPr>
        <w:spacing w:before="40" w:after="40"/>
        <w:ind w:left="504" w:hanging="288"/>
      </w:pPr>
      <w:r>
        <w:rPr>
          <w:rFonts w:ascii="Garamond" w:hAnsi="Garamond"/>
          <w:color w:val="006B3C"/>
          <w:sz w:val="20"/>
        </w:rPr>
        <w:t xml:space="preserve">•  </w:t>
      </w:r>
      <w:r>
        <w:rPr>
          <w:rFonts w:ascii="Garamond" w:hAnsi="Garamond"/>
          <w:color w:val="3A3A3A"/>
          <w:sz w:val="22"/>
        </w:rPr>
        <w:t>Completely free at base level</w:t>
      </w:r>
    </w:p>
    <w:p>
      <w:pPr>
        <w:spacing w:before="0" w:after="0"/>
      </w:pPr>
    </w:p>
    <w:p>
      <w:pPr>
        <w:spacing w:before="0" w:after="160" w:line="340" w:lineRule="exact"/>
        <w:jc w:val="left"/>
      </w:pPr>
      <w:r>
        <w:rPr>
          <w:rFonts w:ascii="Garamond" w:hAnsi="Garamond"/>
          <w:b w:val="0"/>
          <w:i/>
          <w:color w:val="727272"/>
          <w:sz w:val="22"/>
        </w:rPr>
        <w:t>All DBE past papers are public domain. The content already exists. Connex Edu is not creating new content — it is making existing content genuinely accessible for the first time on mobile.</w:t>
      </w:r>
    </w:p>
    <w:p>
      <w:pPr>
        <w:spacing w:before="320" w:after="100"/>
      </w:pPr>
      <w:r>
        <w:rPr>
          <w:rFonts w:ascii="Garamond" w:hAnsi="Garamond"/>
          <w:b/>
          <w:color w:val="0D1B2A"/>
          <w:sz w:val="24"/>
        </w:rPr>
        <w:t>4.4  Future Phases</w:t>
      </w:r>
    </w:p>
    <w:p>
      <w:pPr>
        <w:spacing w:before="200" w:after="60"/>
      </w:pPr>
      <w:r>
        <w:rPr>
          <w:rFonts w:ascii="Garamond" w:hAnsi="Garamond"/>
          <w:b/>
          <w:color w:val="006B3C"/>
          <w:sz w:val="22"/>
        </w:rPr>
        <w:t>Phase 2 — Connex Pay</w:t>
      </w:r>
    </w:p>
    <w:p>
      <w:pPr>
        <w:spacing w:before="0" w:after="160" w:line="340" w:lineRule="exact"/>
        <w:jc w:val="left"/>
      </w:pPr>
      <w:r>
        <w:rPr>
          <w:rFonts w:ascii="Garamond" w:hAnsi="Garamond"/>
          <w:b w:val="0"/>
          <w:i w:val="0"/>
          <w:color w:val="3A3A3A"/>
          <w:sz w:val="22"/>
        </w:rPr>
        <w:t>A fully integrated digital wallet with South African bank account linking, peer-to-peer transfers, QR code payments, airtime and data top-ups, and creator payment infrastructure. Architected for FSCA and SARB compliance from the ground up. Connex Pay unlocks the monetization potential of every other module — every transaction on the platform flows through the wallet. It launches after the user base is established and trust is earned through Chat, Feed, and Edu.</w:t>
      </w:r>
    </w:p>
    <w:p>
      <w:pPr>
        <w:spacing w:before="200" w:after="60"/>
      </w:pPr>
      <w:r>
        <w:rPr>
          <w:rFonts w:ascii="Garamond" w:hAnsi="Garamond"/>
          <w:b/>
          <w:color w:val="006B3C"/>
          <w:sz w:val="22"/>
        </w:rPr>
        <w:t>Phase 3 — Connex Clips</w:t>
      </w:r>
    </w:p>
    <w:p>
      <w:pPr>
        <w:spacing w:before="0" w:after="160" w:line="340" w:lineRule="exact"/>
        <w:jc w:val="left"/>
      </w:pPr>
      <w:r>
        <w:rPr>
          <w:rFonts w:ascii="Garamond" w:hAnsi="Garamond"/>
          <w:b w:val="0"/>
          <w:i w:val="0"/>
          <w:color w:val="3A3A3A"/>
          <w:sz w:val="22"/>
        </w:rPr>
        <w:t>Short-form video from 15 seconds to 3 minutes, with in-app editing tools, duet functionality, livestreaming, and an AI-powered For You feed calibrated to African creators and audiences. Clips launches once an active, content-hungry user base exists and the infrastructure cost of video storage and moderation is justified by volume.</w:t>
      </w:r>
    </w:p>
    <w:p>
      <w:pPr>
        <w:spacing w:before="200" w:after="60"/>
      </w:pPr>
      <w:r>
        <w:rPr>
          <w:rFonts w:ascii="Garamond" w:hAnsi="Garamond"/>
          <w:b/>
          <w:color w:val="006B3C"/>
          <w:sz w:val="22"/>
        </w:rPr>
        <w:t>Phase 4 — Connex Logistics</w:t>
      </w:r>
    </w:p>
    <w:p>
      <w:pPr>
        <w:spacing w:before="0" w:after="160" w:line="340" w:lineRule="exact"/>
        <w:jc w:val="left"/>
      </w:pPr>
      <w:r>
        <w:rPr>
          <w:rFonts w:ascii="Garamond" w:hAnsi="Garamond"/>
          <w:b w:val="0"/>
          <w:i w:val="0"/>
          <w:color w:val="3A3A3A"/>
          <w:sz w:val="22"/>
        </w:rPr>
        <w:t>A full mobility and delivery platform built for African urban and township realities — not a copy of Uber adapted for Africa, but a logistics layer designed from the ground up for how African people and businesses actually move.</w:t>
      </w:r>
    </w:p>
    <w:p>
      <w:pPr>
        <w:spacing w:before="0" w:after="80" w:line="340" w:lineRule="exact"/>
        <w:jc w:val="left"/>
      </w:pPr>
      <w:r>
        <w:rPr>
          <w:rFonts w:ascii="Garamond" w:hAnsi="Garamond"/>
          <w:b/>
          <w:i w:val="0"/>
          <w:color w:val="3A3A3A"/>
          <w:sz w:val="22"/>
        </w:rPr>
        <w:t>Connex Logistics will cover:</w:t>
      </w:r>
    </w:p>
    <w:p>
      <w:pPr>
        <w:spacing w:before="40" w:after="40"/>
        <w:ind w:left="504" w:hanging="288"/>
      </w:pPr>
      <w:r>
        <w:rPr>
          <w:rFonts w:ascii="Garamond" w:hAnsi="Garamond"/>
          <w:color w:val="006B3C"/>
          <w:sz w:val="20"/>
        </w:rPr>
        <w:t xml:space="preserve">•  </w:t>
      </w:r>
      <w:r>
        <w:rPr>
          <w:rFonts w:ascii="Garamond" w:hAnsi="Garamond"/>
          <w:color w:val="3A3A3A"/>
          <w:sz w:val="22"/>
        </w:rPr>
        <w:t>Ride-hailing — point-to-point trips, like Uber and Bolt</w:t>
      </w:r>
    </w:p>
    <w:p>
      <w:pPr>
        <w:spacing w:before="40" w:after="40"/>
        <w:ind w:left="504" w:hanging="288"/>
      </w:pPr>
      <w:r>
        <w:rPr>
          <w:rFonts w:ascii="Garamond" w:hAnsi="Garamond"/>
          <w:color w:val="006B3C"/>
          <w:sz w:val="20"/>
        </w:rPr>
        <w:t xml:space="preserve">•  </w:t>
      </w:r>
      <w:r>
        <w:rPr>
          <w:rFonts w:ascii="Garamond" w:hAnsi="Garamond"/>
          <w:color w:val="3A3A3A"/>
          <w:sz w:val="22"/>
        </w:rPr>
        <w:t>Food delivery — restaurant to door, like Uber Eats and Mr D</w:t>
      </w:r>
    </w:p>
    <w:p>
      <w:pPr>
        <w:spacing w:before="40" w:after="40"/>
        <w:ind w:left="504" w:hanging="288"/>
      </w:pPr>
      <w:r>
        <w:rPr>
          <w:rFonts w:ascii="Garamond" w:hAnsi="Garamond"/>
          <w:color w:val="006B3C"/>
          <w:sz w:val="20"/>
        </w:rPr>
        <w:t xml:space="preserve">•  </w:t>
      </w:r>
      <w:r>
        <w:rPr>
          <w:rFonts w:ascii="Garamond" w:hAnsi="Garamond"/>
          <w:color w:val="3A3A3A"/>
          <w:sz w:val="22"/>
        </w:rPr>
        <w:t>Parcel and courier delivery — person-to-person and business-to-consumer</w:t>
      </w:r>
    </w:p>
    <w:p>
      <w:pPr>
        <w:spacing w:before="40" w:after="40"/>
        <w:ind w:left="504" w:hanging="288"/>
      </w:pPr>
      <w:r>
        <w:rPr>
          <w:rFonts w:ascii="Garamond" w:hAnsi="Garamond"/>
          <w:color w:val="006B3C"/>
          <w:sz w:val="20"/>
        </w:rPr>
        <w:t xml:space="preserve">•  </w:t>
      </w:r>
      <w:r>
        <w:rPr>
          <w:rFonts w:ascii="Garamond" w:hAnsi="Garamond"/>
          <w:color w:val="3A3A3A"/>
          <w:sz w:val="22"/>
        </w:rPr>
        <w:t>Grocery and essentials delivery</w:t>
      </w:r>
    </w:p>
    <w:p>
      <w:pPr>
        <w:spacing w:before="40" w:after="40"/>
        <w:ind w:left="504" w:hanging="288"/>
      </w:pPr>
      <w:r>
        <w:rPr>
          <w:rFonts w:ascii="Garamond" w:hAnsi="Garamond"/>
          <w:color w:val="006B3C"/>
          <w:sz w:val="20"/>
        </w:rPr>
        <w:t xml:space="preserve">•  </w:t>
      </w:r>
      <w:r>
        <w:rPr>
          <w:rFonts w:ascii="Garamond" w:hAnsi="Garamond"/>
          <w:color w:val="3A3A3A"/>
          <w:sz w:val="22"/>
        </w:rPr>
        <w:t>Township SME fulfilment — spaza shops, local restaurants, and small businesses fulfilling orders through the Connex network</w:t>
      </w:r>
    </w:p>
    <w:p>
      <w:pPr>
        <w:spacing w:before="0" w:after="0"/>
      </w:pPr>
    </w:p>
    <w:p>
      <w:pPr>
        <w:spacing w:before="0" w:after="160" w:line="340" w:lineRule="exact"/>
        <w:jc w:val="left"/>
      </w:pPr>
      <w:r>
        <w:rPr>
          <w:rFonts w:ascii="Garamond" w:hAnsi="Garamond"/>
          <w:b w:val="0"/>
          <w:i/>
          <w:color w:val="727272"/>
          <w:sz w:val="22"/>
        </w:rPr>
        <w:t>The strategic advantage is distribution. When Connex Logistics launches, it does not launch to a cold market. It launches to a platform with hundreds of thousands of daily active users who are already inside the Connex ecosystem. Drivers get paid directly into Connex Pay. Customers pay through Connex Pay. The money stays inside the ecosystem — compounding the value of every other module simultaneously.</w:t>
      </w:r>
    </w:p>
    <w:p>
      <w:r>
        <w:br w:type="page"/>
      </w:r>
    </w:p>
    <w:p>
      <w:pPr>
        <w:spacing w:before="480" w:after="200"/>
        <w:pBdr>
          <w:bottom w:val="single" w:sz="12" w:space="1" w:color="006B3C"/>
        </w:pBdr>
      </w:pPr>
      <w:r>
        <w:rPr>
          <w:rFonts w:ascii="Garamond" w:hAnsi="Garamond"/>
          <w:b/>
          <w:color w:val="0D1B2A"/>
          <w:sz w:val="28"/>
        </w:rPr>
        <w:t>5. THE CONNEX ALERTS &amp; SAFETY SYSTEM</w:t>
      </w:r>
    </w:p>
    <w:p>
      <w:pPr>
        <w:spacing w:before="0" w:after="200" w:line="340" w:lineRule="exact"/>
        <w:jc w:val="left"/>
      </w:pPr>
      <w:r>
        <w:rPr>
          <w:rFonts w:ascii="Garamond" w:hAnsi="Garamond"/>
          <w:b w:val="0"/>
          <w:i w:val="0"/>
          <w:color w:val="3A3A3A"/>
          <w:sz w:val="22"/>
        </w:rPr>
        <w:t>The Connex alerts system is one of the most distinctive and strategically important parts of the platform. It runs across both Connex Chat and Connex Feed simultaneously — powered by two complementary data sources working together.</w:t>
      </w:r>
    </w:p>
    <w:p>
      <w:pPr>
        <w:spacing w:before="320" w:after="100"/>
      </w:pPr>
      <w:r>
        <w:rPr>
          <w:rFonts w:ascii="Garamond" w:hAnsi="Garamond"/>
          <w:b/>
          <w:color w:val="0D1B2A"/>
          <w:sz w:val="24"/>
        </w:rPr>
        <w:t>5.1  The Two Layers</w:t>
      </w:r>
    </w:p>
    <w:p>
      <w:pPr>
        <w:spacing w:before="200" w:after="60"/>
      </w:pPr>
      <w:r>
        <w:rPr>
          <w:rFonts w:ascii="Garamond" w:hAnsi="Garamond"/>
          <w:b/>
          <w:color w:val="006B3C"/>
          <w:sz w:val="22"/>
        </w:rPr>
        <w:t>Layer 1 — Official &amp; Scheduled Data</w:t>
      </w:r>
    </w:p>
    <w:p>
      <w:pPr>
        <w:spacing w:before="0" w:after="120" w:line="340" w:lineRule="exact"/>
        <w:jc w:val="left"/>
      </w:pPr>
      <w:r>
        <w:rPr>
          <w:rFonts w:ascii="Garamond" w:hAnsi="Garamond"/>
          <w:b w:val="0"/>
          <w:i w:val="0"/>
          <w:color w:val="3A3A3A"/>
          <w:sz w:val="22"/>
        </w:rPr>
        <w:t>The backbone of the alerts system is official, verified data pulled automatically from public sources. Reliable, pre-emptive, requires no user action.</w:t>
      </w:r>
    </w:p>
    <w:p>
      <w:pPr>
        <w:spacing w:before="40" w:after="40"/>
        <w:ind w:left="504" w:hanging="288"/>
      </w:pPr>
      <w:r>
        <w:rPr>
          <w:rFonts w:ascii="Garamond" w:hAnsi="Garamond"/>
          <w:color w:val="006B3C"/>
          <w:sz w:val="20"/>
        </w:rPr>
        <w:t xml:space="preserve">•  </w:t>
      </w:r>
      <w:r>
        <w:rPr>
          <w:rFonts w:ascii="Garamond" w:hAnsi="Garamond"/>
          <w:color w:val="3A3A3A"/>
          <w:sz w:val="22"/>
        </w:rPr>
        <w:t>EskomSePush API — loadshedding schedules by suburb, pushed automatically to affected users</w:t>
      </w:r>
    </w:p>
    <w:p>
      <w:pPr>
        <w:spacing w:before="40" w:after="40"/>
        <w:ind w:left="504" w:hanging="288"/>
      </w:pPr>
      <w:r>
        <w:rPr>
          <w:rFonts w:ascii="Garamond" w:hAnsi="Garamond"/>
          <w:color w:val="006B3C"/>
          <w:sz w:val="20"/>
        </w:rPr>
        <w:t xml:space="preserve">•  </w:t>
      </w:r>
      <w:r>
        <w:rPr>
          <w:rFonts w:ascii="Garamond" w:hAnsi="Garamond"/>
          <w:color w:val="3A3A3A"/>
          <w:sz w:val="22"/>
        </w:rPr>
        <w:t>South African Weather Service — official severe weather warnings and forecasts</w:t>
      </w:r>
    </w:p>
    <w:p>
      <w:pPr>
        <w:spacing w:before="40" w:after="40"/>
        <w:ind w:left="504" w:hanging="288"/>
      </w:pPr>
      <w:r>
        <w:rPr>
          <w:rFonts w:ascii="Garamond" w:hAnsi="Garamond"/>
          <w:color w:val="006B3C"/>
          <w:sz w:val="20"/>
        </w:rPr>
        <w:t xml:space="preserve">•  </w:t>
      </w:r>
      <w:r>
        <w:rPr>
          <w:rFonts w:ascii="Garamond" w:hAnsi="Garamond"/>
          <w:color w:val="3A3A3A"/>
          <w:sz w:val="22"/>
        </w:rPr>
        <w:t>Municipal water and infrastructure feeds — scheduled maintenance and outage notices</w:t>
      </w:r>
    </w:p>
    <w:p>
      <w:pPr>
        <w:spacing w:before="40" w:after="40"/>
        <w:ind w:left="504" w:hanging="288"/>
      </w:pPr>
      <w:r>
        <w:rPr>
          <w:rFonts w:ascii="Garamond" w:hAnsi="Garamond"/>
          <w:color w:val="006B3C"/>
          <w:sz w:val="20"/>
        </w:rPr>
        <w:t xml:space="preserve">•  </w:t>
      </w:r>
      <w:r>
        <w:rPr>
          <w:rFonts w:ascii="Garamond" w:hAnsi="Garamond"/>
          <w:color w:val="3A3A3A"/>
          <w:sz w:val="22"/>
        </w:rPr>
        <w:t>Traffic authority incident feeds where available</w:t>
      </w:r>
    </w:p>
    <w:p>
      <w:pPr>
        <w:spacing w:before="0" w:after="160" w:line="340" w:lineRule="exact"/>
        <w:jc w:val="left"/>
      </w:pPr>
      <w:r>
        <w:rPr>
          <w:rFonts w:ascii="Garamond" w:hAnsi="Garamond"/>
          <w:b w:val="0"/>
          <w:i/>
          <w:color w:val="727272"/>
          <w:sz w:val="22"/>
        </w:rPr>
        <w:t>This layer means Connex is useful from day one — even before the user base is large enough to generate significant community posts.</w:t>
      </w:r>
    </w:p>
    <w:p>
      <w:pPr>
        <w:spacing w:before="200" w:after="60"/>
      </w:pPr>
      <w:r>
        <w:rPr>
          <w:rFonts w:ascii="Garamond" w:hAnsi="Garamond"/>
          <w:b/>
          <w:color w:val="006B3C"/>
          <w:sz w:val="22"/>
        </w:rPr>
        <w:t>Layer 2 — Community Intelligence</w:t>
      </w:r>
    </w:p>
    <w:p>
      <w:pPr>
        <w:spacing w:before="0" w:after="80" w:line="340" w:lineRule="exact"/>
        <w:jc w:val="left"/>
      </w:pPr>
      <w:r>
        <w:rPr>
          <w:rFonts w:ascii="Garamond" w:hAnsi="Garamond"/>
          <w:b w:val="0"/>
          <w:i w:val="0"/>
          <w:color w:val="3A3A3A"/>
          <w:sz w:val="22"/>
        </w:rPr>
        <w:t>Community posts self-tagged by users add the ground truth that official data will never provide.</w:t>
      </w:r>
    </w:p>
    <w:p>
      <w:pPr>
        <w:spacing w:before="40" w:after="40"/>
        <w:ind w:left="504" w:hanging="288"/>
      </w:pPr>
      <w:r>
        <w:rPr>
          <w:rFonts w:ascii="Garamond" w:hAnsi="Garamond"/>
          <w:color w:val="006B3C"/>
          <w:sz w:val="20"/>
        </w:rPr>
        <w:t xml:space="preserve">•  </w:t>
      </w:r>
      <w:r>
        <w:rPr>
          <w:rFonts w:ascii="Garamond" w:hAnsi="Garamond"/>
          <w:color w:val="3A3A3A"/>
          <w:sz w:val="22"/>
        </w:rPr>
        <w:t>Power still out two hours after the scheduled restoration time</w:t>
      </w:r>
    </w:p>
    <w:p>
      <w:pPr>
        <w:spacing w:before="40" w:after="40"/>
        <w:ind w:left="504" w:hanging="288"/>
      </w:pPr>
      <w:r>
        <w:rPr>
          <w:rFonts w:ascii="Garamond" w:hAnsi="Garamond"/>
          <w:color w:val="006B3C"/>
          <w:sz w:val="20"/>
        </w:rPr>
        <w:t xml:space="preserve">•  </w:t>
      </w:r>
      <w:r>
        <w:rPr>
          <w:rFonts w:ascii="Garamond" w:hAnsi="Garamond"/>
          <w:color w:val="3A3A3A"/>
          <w:sz w:val="22"/>
        </w:rPr>
        <w:t>Unscheduled outage — Eskom has not announced it yet, but the community already knows</w:t>
      </w:r>
    </w:p>
    <w:p>
      <w:pPr>
        <w:spacing w:before="40" w:after="40"/>
        <w:ind w:left="504" w:hanging="288"/>
      </w:pPr>
      <w:r>
        <w:rPr>
          <w:rFonts w:ascii="Garamond" w:hAnsi="Garamond"/>
          <w:color w:val="006B3C"/>
          <w:sz w:val="20"/>
        </w:rPr>
        <w:t xml:space="preserve">•  </w:t>
      </w:r>
      <w:r>
        <w:rPr>
          <w:rFonts w:ascii="Garamond" w:hAnsi="Garamond"/>
          <w:color w:val="3A3A3A"/>
          <w:sz w:val="22"/>
        </w:rPr>
        <w:t>Transformer damaged, extending the outage beyond the schedule</w:t>
      </w:r>
    </w:p>
    <w:p>
      <w:pPr>
        <w:spacing w:before="40" w:after="40"/>
        <w:ind w:left="504" w:hanging="288"/>
      </w:pPr>
      <w:r>
        <w:rPr>
          <w:rFonts w:ascii="Garamond" w:hAnsi="Garamond"/>
          <w:color w:val="006B3C"/>
          <w:sz w:val="20"/>
        </w:rPr>
        <w:t xml:space="preserve">•  </w:t>
      </w:r>
      <w:r>
        <w:rPr>
          <w:rFonts w:ascii="Garamond" w:hAnsi="Garamond"/>
          <w:color w:val="3A3A3A"/>
          <w:sz w:val="22"/>
        </w:rPr>
        <w:t>Crime incident on a specific street — no official real-time source exists for this</w:t>
      </w:r>
    </w:p>
    <w:p>
      <w:pPr>
        <w:spacing w:before="40" w:after="40"/>
        <w:ind w:left="504" w:hanging="288"/>
      </w:pPr>
      <w:r>
        <w:rPr>
          <w:rFonts w:ascii="Garamond" w:hAnsi="Garamond"/>
          <w:color w:val="006B3C"/>
          <w:sz w:val="20"/>
        </w:rPr>
        <w:t xml:space="preserve">•  </w:t>
      </w:r>
      <w:r>
        <w:rPr>
          <w:rFonts w:ascii="Garamond" w:hAnsi="Garamond"/>
          <w:color w:val="3A3A3A"/>
          <w:sz w:val="22"/>
        </w:rPr>
        <w:t>Burst water pipe in a neighbourhood, unrelated to scheduled maintenance</w:t>
      </w:r>
    </w:p>
    <w:p>
      <w:pPr>
        <w:spacing w:before="40" w:after="40"/>
        <w:ind w:left="504" w:hanging="288"/>
      </w:pPr>
      <w:r>
        <w:rPr>
          <w:rFonts w:ascii="Garamond" w:hAnsi="Garamond"/>
          <w:color w:val="006B3C"/>
          <w:sz w:val="20"/>
        </w:rPr>
        <w:t xml:space="preserve">•  </w:t>
      </w:r>
      <w:r>
        <w:rPr>
          <w:rFonts w:ascii="Garamond" w:hAnsi="Garamond"/>
          <w:color w:val="3A3A3A"/>
          <w:sz w:val="22"/>
        </w:rPr>
        <w:t>Road blocked due to protest or accident not yet on traffic systems</w:t>
      </w:r>
    </w:p>
    <w:p>
      <w:pPr>
        <w:spacing w:before="0" w:after="0"/>
      </w:pPr>
    </w:p>
    <w:p>
      <w:pPr>
        <w:spacing w:before="0" w:after="200" w:line="340" w:lineRule="exact"/>
        <w:jc w:val="left"/>
      </w:pPr>
      <w:r>
        <w:rPr>
          <w:rFonts w:ascii="Garamond" w:hAnsi="Garamond"/>
          <w:b/>
          <w:i w:val="0"/>
          <w:color w:val="3A3A3A"/>
          <w:sz w:val="22"/>
        </w:rPr>
        <w:t>Official data gives Connex credibility from day one. Community data makes it more accurate than any official source as the user base grows. Neither is as powerful alone as they are together.</w:t>
      </w:r>
    </w:p>
    <w:p>
      <w:pPr>
        <w:spacing w:before="320" w:after="100"/>
      </w:pPr>
      <w:r>
        <w:rPr>
          <w:rFonts w:ascii="Garamond" w:hAnsi="Garamond"/>
          <w:b/>
          <w:color w:val="0D1B2A"/>
          <w:sz w:val="24"/>
        </w:rPr>
        <w:t>5.2  How the Experience Works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0D1B2A"/>
          </w:tcPr>
          <w:p>
            <w:pPr>
              <w:spacing w:before="100" w:after="100"/>
              <w:jc w:val="center"/>
            </w:pPr>
            <w:r>
              <w:rPr>
                <w:rFonts w:ascii="Garamond" w:hAnsi="Garamond"/>
                <w:b/>
                <w:color w:val="FFFFFF"/>
                <w:sz w:val="20"/>
              </w:rPr>
              <w:t>Time</w:t>
            </w:r>
          </w:p>
        </w:tc>
        <w:tc>
          <w:tcPr>
            <w:tcW w:type="dxa" w:w="2592"/>
            <w:shd w:val="clear" w:color="auto" w:fill="0D1B2A"/>
          </w:tcPr>
          <w:p>
            <w:pPr>
              <w:spacing w:before="100" w:after="100"/>
              <w:jc w:val="center"/>
            </w:pPr>
            <w:r>
              <w:rPr>
                <w:rFonts w:ascii="Garamond" w:hAnsi="Garamond"/>
                <w:b/>
                <w:color w:val="FFFFFF"/>
                <w:sz w:val="20"/>
              </w:rPr>
              <w:t>Source</w:t>
            </w:r>
          </w:p>
        </w:tc>
        <w:tc>
          <w:tcPr>
            <w:tcW w:type="dxa" w:w="5472"/>
            <w:shd w:val="clear" w:color="auto" w:fill="0D1B2A"/>
          </w:tcPr>
          <w:p>
            <w:pPr>
              <w:spacing w:before="100" w:after="100"/>
              <w:jc w:val="center"/>
            </w:pPr>
            <w:r>
              <w:rPr>
                <w:rFonts w:ascii="Garamond" w:hAnsi="Garamond"/>
                <w:b/>
                <w:color w:val="FFFFFF"/>
                <w:sz w:val="20"/>
              </w:rPr>
              <w:t>What the User Sees</w:t>
            </w:r>
          </w:p>
        </w:tc>
      </w:tr>
      <w:tr>
        <w:tc>
          <w:tcPr>
            <w:tcW w:type="dxa" w:w="1152"/>
          </w:tcPr>
          <w:p>
            <w:pPr>
              <w:spacing w:before="80" w:after="80"/>
            </w:pPr>
            <w:r>
              <w:rPr>
                <w:rFonts w:ascii="Garamond" w:hAnsi="Garamond"/>
                <w:color w:val="3A3A3A"/>
                <w:sz w:val="20"/>
              </w:rPr>
              <w:t>5:45 PM</w:t>
            </w:r>
          </w:p>
        </w:tc>
        <w:tc>
          <w:tcPr>
            <w:tcW w:type="dxa" w:w="2592"/>
          </w:tcPr>
          <w:p>
            <w:pPr>
              <w:spacing w:before="80" w:after="80"/>
            </w:pPr>
            <w:r>
              <w:rPr>
                <w:rFonts w:ascii="Garamond" w:hAnsi="Garamond"/>
                <w:color w:val="3A3A3A"/>
                <w:sz w:val="20"/>
              </w:rPr>
              <w:t>Official — EskomSePush</w:t>
            </w:r>
          </w:p>
        </w:tc>
        <w:tc>
          <w:tcPr>
            <w:tcW w:type="dxa" w:w="5472"/>
          </w:tcPr>
          <w:p>
            <w:pPr>
              <w:spacing w:before="80" w:after="80"/>
            </w:pPr>
            <w:r>
              <w:rPr>
                <w:rFonts w:ascii="Garamond" w:hAnsi="Garamond"/>
                <w:color w:val="3A3A3A"/>
                <w:sz w:val="20"/>
              </w:rPr>
              <w:t>Automatic alert: Stage 2 loadshedding scheduled for your area, 6PM–10PM</w:t>
            </w:r>
          </w:p>
        </w:tc>
      </w:tr>
      <w:tr>
        <w:tc>
          <w:tcPr>
            <w:tcW w:type="dxa" w:w="1152"/>
            <w:shd w:val="clear" w:color="auto" w:fill="EFF4F1"/>
          </w:tcPr>
          <w:p>
            <w:pPr>
              <w:spacing w:before="80" w:after="80"/>
            </w:pPr>
            <w:r>
              <w:rPr>
                <w:rFonts w:ascii="Garamond" w:hAnsi="Garamond"/>
                <w:color w:val="3A3A3A"/>
                <w:sz w:val="20"/>
              </w:rPr>
              <w:t>9:50 PM</w:t>
            </w:r>
          </w:p>
        </w:tc>
        <w:tc>
          <w:tcPr>
            <w:tcW w:type="dxa" w:w="2592"/>
            <w:shd w:val="clear" w:color="auto" w:fill="EFF4F1"/>
          </w:tcPr>
          <w:p>
            <w:pPr>
              <w:spacing w:before="80" w:after="80"/>
            </w:pPr>
            <w:r>
              <w:rPr>
                <w:rFonts w:ascii="Garamond" w:hAnsi="Garamond"/>
                <w:color w:val="3A3A3A"/>
                <w:sz w:val="20"/>
              </w:rPr>
              <w:t>Community — user post</w:t>
            </w:r>
          </w:p>
        </w:tc>
        <w:tc>
          <w:tcPr>
            <w:tcW w:type="dxa" w:w="5472"/>
            <w:shd w:val="clear" w:color="auto" w:fill="EFF4F1"/>
          </w:tcPr>
          <w:p>
            <w:pPr>
              <w:spacing w:before="80" w:after="80"/>
            </w:pPr>
            <w:r>
              <w:rPr>
                <w:rFonts w:ascii="Garamond" w:hAnsi="Garamond"/>
                <w:color w:val="3A3A3A"/>
                <w:sz w:val="20"/>
              </w:rPr>
              <w:t>Alert (Utility): "Still no power in Northcliff, 2 hours past schedule"</w:t>
            </w:r>
          </w:p>
        </w:tc>
      </w:tr>
      <w:tr>
        <w:tc>
          <w:tcPr>
            <w:tcW w:type="dxa" w:w="1152"/>
          </w:tcPr>
          <w:p>
            <w:pPr>
              <w:spacing w:before="80" w:after="80"/>
            </w:pPr>
            <w:r>
              <w:rPr>
                <w:rFonts w:ascii="Garamond" w:hAnsi="Garamond"/>
                <w:color w:val="3A3A3A"/>
                <w:sz w:val="20"/>
              </w:rPr>
              <w:t>10:30 PM</w:t>
            </w:r>
          </w:p>
        </w:tc>
        <w:tc>
          <w:tcPr>
            <w:tcW w:type="dxa" w:w="2592"/>
          </w:tcPr>
          <w:p>
            <w:pPr>
              <w:spacing w:before="80" w:after="80"/>
            </w:pPr>
            <w:r>
              <w:rPr>
                <w:rFonts w:ascii="Garamond" w:hAnsi="Garamond"/>
                <w:color w:val="3A3A3A"/>
                <w:sz w:val="20"/>
              </w:rPr>
              <w:t>Community — user post</w:t>
            </w:r>
          </w:p>
        </w:tc>
        <w:tc>
          <w:tcPr>
            <w:tcW w:type="dxa" w:w="5472"/>
          </w:tcPr>
          <w:p>
            <w:pPr>
              <w:spacing w:before="80" w:after="80"/>
            </w:pPr>
            <w:r>
              <w:rPr>
                <w:rFonts w:ascii="Garamond" w:hAnsi="Garamond"/>
                <w:color w:val="3A3A3A"/>
                <w:sz w:val="20"/>
              </w:rPr>
              <w:t>Alert (Utility): "Transformer issue on Beyers Naudé, crews on site"</w:t>
            </w:r>
          </w:p>
        </w:tc>
      </w:tr>
      <w:tr>
        <w:tc>
          <w:tcPr>
            <w:tcW w:type="dxa" w:w="1152"/>
            <w:shd w:val="clear" w:color="auto" w:fill="EFF4F1"/>
          </w:tcPr>
          <w:p>
            <w:pPr>
              <w:spacing w:before="80" w:after="80"/>
            </w:pPr>
            <w:r>
              <w:rPr>
                <w:rFonts w:ascii="Garamond" w:hAnsi="Garamond"/>
                <w:color w:val="3A3A3A"/>
                <w:sz w:val="20"/>
              </w:rPr>
              <w:t>11:15 PM</w:t>
            </w:r>
          </w:p>
        </w:tc>
        <w:tc>
          <w:tcPr>
            <w:tcW w:type="dxa" w:w="2592"/>
            <w:shd w:val="clear" w:color="auto" w:fill="EFF4F1"/>
          </w:tcPr>
          <w:p>
            <w:pPr>
              <w:spacing w:before="80" w:after="80"/>
            </w:pPr>
            <w:r>
              <w:rPr>
                <w:rFonts w:ascii="Garamond" w:hAnsi="Garamond"/>
                <w:color w:val="3A3A3A"/>
                <w:sz w:val="20"/>
              </w:rPr>
              <w:t>Community — user post</w:t>
            </w:r>
          </w:p>
        </w:tc>
        <w:tc>
          <w:tcPr>
            <w:tcW w:type="dxa" w:w="5472"/>
            <w:shd w:val="clear" w:color="auto" w:fill="EFF4F1"/>
          </w:tcPr>
          <w:p>
            <w:pPr>
              <w:spacing w:before="80" w:after="80"/>
            </w:pPr>
            <w:r>
              <w:rPr>
                <w:rFonts w:ascii="Garamond" w:hAnsi="Garamond"/>
                <w:color w:val="3A3A3A"/>
                <w:sz w:val="20"/>
              </w:rPr>
              <w:t>Alert (Utility): "Power back in most of Northcliff" — community confirmed</w:t>
            </w:r>
          </w:p>
        </w:tc>
      </w:tr>
    </w:tbl>
    <w:p>
      <w:pPr>
        <w:spacing w:before="0" w:after="0"/>
      </w:pPr>
    </w:p>
    <w:p>
      <w:pPr>
        <w:spacing w:before="0" w:after="200" w:line="340" w:lineRule="exact"/>
        <w:jc w:val="left"/>
      </w:pPr>
      <w:r>
        <w:rPr>
          <w:rFonts w:ascii="Garamond" w:hAnsi="Garamond"/>
          <w:b w:val="0"/>
          <w:i/>
          <w:color w:val="727272"/>
          <w:sz w:val="22"/>
        </w:rPr>
        <w:t>The last three updates exist nowhere else. No API, no official source, no other app provides this. Only the community can — and only Connex captures it.</w:t>
      </w:r>
    </w:p>
    <w:p>
      <w:pPr>
        <w:spacing w:before="320" w:after="100"/>
      </w:pPr>
      <w:r>
        <w:rPr>
          <w:rFonts w:ascii="Garamond" w:hAnsi="Garamond"/>
          <w:b/>
          <w:color w:val="0D1B2A"/>
          <w:sz w:val="24"/>
        </w:rPr>
        <w:t>5.3  The SOS System — Safety Infrastructure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0D1B2A"/>
          </w:tcPr>
          <w:p>
            <w:pPr>
              <w:spacing w:before="100" w:after="100"/>
              <w:jc w:val="center"/>
            </w:pPr>
            <w:r>
              <w:rPr>
                <w:rFonts w:ascii="Garamond" w:hAnsi="Garamond"/>
                <w:b/>
                <w:color w:val="FFFFFF"/>
                <w:sz w:val="20"/>
              </w:rPr>
              <w:t>Phase</w:t>
            </w:r>
          </w:p>
        </w:tc>
        <w:tc>
          <w:tcPr>
            <w:tcW w:type="dxa" w:w="2016"/>
            <w:shd w:val="clear" w:color="auto" w:fill="0D1B2A"/>
          </w:tcPr>
          <w:p>
            <w:pPr>
              <w:spacing w:before="100" w:after="100"/>
              <w:jc w:val="center"/>
            </w:pPr>
            <w:r>
              <w:rPr>
                <w:rFonts w:ascii="Garamond" w:hAnsi="Garamond"/>
                <w:b/>
                <w:color w:val="FFFFFF"/>
                <w:sz w:val="20"/>
              </w:rPr>
              <w:t>Feature</w:t>
            </w:r>
          </w:p>
        </w:tc>
        <w:tc>
          <w:tcPr>
            <w:tcW w:type="dxa" w:w="5472"/>
            <w:shd w:val="clear" w:color="auto" w:fill="0D1B2A"/>
          </w:tcPr>
          <w:p>
            <w:pPr>
              <w:spacing w:before="100" w:after="100"/>
              <w:jc w:val="center"/>
            </w:pPr>
            <w:r>
              <w:rPr>
                <w:rFonts w:ascii="Garamond" w:hAnsi="Garamond"/>
                <w:b/>
                <w:color w:val="FFFFFF"/>
                <w:sz w:val="20"/>
              </w:rPr>
              <w:t>Description</w:t>
            </w:r>
          </w:p>
        </w:tc>
      </w:tr>
      <w:tr>
        <w:tc>
          <w:tcPr>
            <w:tcW w:type="dxa" w:w="1728"/>
          </w:tcPr>
          <w:p>
            <w:pPr>
              <w:spacing w:before="80" w:after="80"/>
            </w:pPr>
            <w:r>
              <w:rPr>
                <w:rFonts w:ascii="Garamond" w:hAnsi="Garamond"/>
                <w:color w:val="3A3A3A"/>
                <w:sz w:val="20"/>
              </w:rPr>
              <w:t>Phase 1 — Launch</w:t>
            </w:r>
          </w:p>
        </w:tc>
        <w:tc>
          <w:tcPr>
            <w:tcW w:type="dxa" w:w="2016"/>
          </w:tcPr>
          <w:p>
            <w:pPr>
              <w:spacing w:before="80" w:after="80"/>
            </w:pPr>
            <w:r>
              <w:rPr>
                <w:rFonts w:ascii="Garamond" w:hAnsi="Garamond"/>
                <w:color w:val="3A3A3A"/>
                <w:sz w:val="20"/>
              </w:rPr>
              <w:t>SOS Alert</w:t>
            </w:r>
          </w:p>
        </w:tc>
        <w:tc>
          <w:tcPr>
            <w:tcW w:type="dxa" w:w="5472"/>
          </w:tcPr>
          <w:p>
            <w:pPr>
              <w:spacing w:before="80" w:after="80"/>
            </w:pPr>
            <w:r>
              <w:rPr>
                <w:rFonts w:ascii="Garamond" w:hAnsi="Garamond"/>
                <w:color w:val="3A3A3A"/>
                <w:sz w:val="20"/>
              </w:rPr>
              <w:t>Press-and-hold activates an instant emergency alert to all pre-agreed, mutually consented emergency contacts. Includes timestamp and SOS confirmation.</w:t>
            </w:r>
          </w:p>
        </w:tc>
      </w:tr>
      <w:tr>
        <w:tc>
          <w:tcPr>
            <w:tcW w:type="dxa" w:w="1728"/>
            <w:shd w:val="clear" w:color="auto" w:fill="EFF4F1"/>
          </w:tcPr>
          <w:p>
            <w:pPr>
              <w:spacing w:before="80" w:after="80"/>
            </w:pPr>
            <w:r>
              <w:rPr>
                <w:rFonts w:ascii="Garamond" w:hAnsi="Garamond"/>
                <w:color w:val="3A3A3A"/>
                <w:sz w:val="20"/>
              </w:rPr>
              <w:t>Phase 2</w:t>
            </w:r>
          </w:p>
        </w:tc>
        <w:tc>
          <w:tcPr>
            <w:tcW w:type="dxa" w:w="2016"/>
            <w:shd w:val="clear" w:color="auto" w:fill="EFF4F1"/>
          </w:tcPr>
          <w:p>
            <w:pPr>
              <w:spacing w:before="80" w:after="80"/>
            </w:pPr>
            <w:r>
              <w:rPr>
                <w:rFonts w:ascii="Garamond" w:hAnsi="Garamond"/>
                <w:color w:val="3A3A3A"/>
                <w:sz w:val="20"/>
              </w:rPr>
              <w:t>Live Location</w:t>
            </w:r>
          </w:p>
        </w:tc>
        <w:tc>
          <w:tcPr>
            <w:tcW w:type="dxa" w:w="5472"/>
            <w:shd w:val="clear" w:color="auto" w:fill="EFF4F1"/>
          </w:tcPr>
          <w:p>
            <w:pPr>
              <w:spacing w:before="80" w:after="80"/>
            </w:pPr>
            <w:r>
              <w:rPr>
                <w:rFonts w:ascii="Garamond" w:hAnsi="Garamond"/>
                <w:color w:val="3A3A3A"/>
                <w:sz w:val="20"/>
              </w:rPr>
              <w:t>Live location shared continuously from activation until manually cancelled or a contact confirms response.</w:t>
            </w:r>
          </w:p>
        </w:tc>
      </w:tr>
      <w:tr>
        <w:tc>
          <w:tcPr>
            <w:tcW w:type="dxa" w:w="1728"/>
          </w:tcPr>
          <w:p>
            <w:pPr>
              <w:spacing w:before="80" w:after="80"/>
            </w:pPr>
            <w:r>
              <w:rPr>
                <w:rFonts w:ascii="Garamond" w:hAnsi="Garamond"/>
                <w:color w:val="3A3A3A"/>
                <w:sz w:val="20"/>
              </w:rPr>
              <w:t>Phase 3</w:t>
            </w:r>
          </w:p>
        </w:tc>
        <w:tc>
          <w:tcPr>
            <w:tcW w:type="dxa" w:w="2016"/>
          </w:tcPr>
          <w:p>
            <w:pPr>
              <w:spacing w:before="80" w:after="80"/>
            </w:pPr>
            <w:r>
              <w:rPr>
                <w:rFonts w:ascii="Garamond" w:hAnsi="Garamond"/>
                <w:color w:val="3A3A3A"/>
                <w:sz w:val="20"/>
              </w:rPr>
              <w:t>Emergency Services</w:t>
            </w:r>
          </w:p>
        </w:tc>
        <w:tc>
          <w:tcPr>
            <w:tcW w:type="dxa" w:w="5472"/>
          </w:tcPr>
          <w:p>
            <w:pPr>
              <w:spacing w:before="80" w:after="80"/>
            </w:pPr>
            <w:r>
              <w:rPr>
                <w:rFonts w:ascii="Garamond" w:hAnsi="Garamond"/>
                <w:color w:val="3A3A3A"/>
                <w:sz w:val="20"/>
              </w:rPr>
              <w:t>Optional escalation to SAPS case reference system and registered private security providers — ADT, Fidelity, Vumacam — where available.</w:t>
            </w:r>
          </w:p>
        </w:tc>
      </w:tr>
    </w:tbl>
    <w:p>
      <w:pPr>
        <w:spacing w:before="0" w:after="0"/>
      </w:pPr>
    </w:p>
    <w:p>
      <w:r>
        <w:br w:type="page"/>
      </w:r>
    </w:p>
    <w:p>
      <w:pPr>
        <w:spacing w:before="480" w:after="200"/>
        <w:pBdr>
          <w:bottom w:val="single" w:sz="12" w:space="1" w:color="006B3C"/>
        </w:pBdr>
      </w:pPr>
      <w:r>
        <w:rPr>
          <w:rFonts w:ascii="Garamond" w:hAnsi="Garamond"/>
          <w:b/>
          <w:color w:val="0D1B2A"/>
          <w:sz w:val="28"/>
        </w:rPr>
        <w:t>6. COMPETITIVE ADVANTAGES</w:t>
      </w:r>
    </w:p>
    <w:p>
      <w:pPr>
        <w:spacing w:before="0" w:after="240" w:line="340" w:lineRule="exact"/>
        <w:jc w:val="left"/>
      </w:pPr>
      <w:r>
        <w:rPr>
          <w:rFonts w:ascii="Garamond" w:hAnsi="Garamond"/>
          <w:b w:val="0"/>
          <w:i w:val="0"/>
          <w:color w:val="3A3A3A"/>
          <w:sz w:val="22"/>
        </w:rPr>
        <w:t>Connex is creating an entirely new category: the African super app. The following structural advantages compound over time and cannot be replicated by any single-vertical incumbent.</w:t>
      </w:r>
    </w:p>
    <w:p>
      <w:pPr>
        <w:spacing w:before="200" w:after="60"/>
      </w:pPr>
      <w:r>
        <w:rPr>
          <w:rFonts w:ascii="Garamond" w:hAnsi="Garamond"/>
          <w:b/>
          <w:color w:val="006B3C"/>
          <w:sz w:val="22"/>
        </w:rPr>
        <w:t>Moat 1 — African-First Design</w:t>
      </w:r>
    </w:p>
    <w:p>
      <w:pPr>
        <w:spacing w:before="0" w:after="160" w:line="340" w:lineRule="exact"/>
        <w:jc w:val="left"/>
      </w:pPr>
      <w:r>
        <w:rPr>
          <w:rFonts w:ascii="Garamond" w:hAnsi="Garamond"/>
          <w:b w:val="0"/>
          <w:i w:val="0"/>
          <w:color w:val="3A3A3A"/>
          <w:sz w:val="22"/>
        </w:rPr>
        <w:t>Every feature is engineered for African realities. Loadshedding alerts are uniquely South African. The SOS system is designed around South African safety infrastructure. Connex Edu is built around DBE and CAPS. Connex Logistics is built for township economies that Uber and Mr D underserve. This is not a global app adapted for Africa — it is African by design from the ground up.</w:t>
      </w:r>
    </w:p>
    <w:p>
      <w:pPr>
        <w:spacing w:before="200" w:after="60"/>
      </w:pPr>
      <w:r>
        <w:rPr>
          <w:rFonts w:ascii="Garamond" w:hAnsi="Garamond"/>
          <w:b/>
          <w:color w:val="006B3C"/>
          <w:sz w:val="22"/>
        </w:rPr>
        <w:t>Moat 2 — Community Intelligence Nobody Else Has</w:t>
      </w:r>
    </w:p>
    <w:p>
      <w:pPr>
        <w:spacing w:before="0" w:after="160" w:line="340" w:lineRule="exact"/>
        <w:jc w:val="left"/>
      </w:pPr>
      <w:r>
        <w:rPr>
          <w:rFonts w:ascii="Garamond" w:hAnsi="Garamond"/>
          <w:b w:val="0"/>
          <w:i w:val="0"/>
          <w:color w:val="3A3A3A"/>
          <w:sz w:val="22"/>
        </w:rPr>
        <w:t>EskomSePush tells you when the power is scheduled to go off. Connex tells you when it actually came back on. That difference — between official schedule and lived community reality — is a data moat that compounds with every user and every tagged post. No single-purpose app can replicate it because it requires a social layer.</w:t>
      </w:r>
    </w:p>
    <w:p>
      <w:pPr>
        <w:spacing w:before="200" w:after="60"/>
      </w:pPr>
      <w:r>
        <w:rPr>
          <w:rFonts w:ascii="Garamond" w:hAnsi="Garamond"/>
          <w:b/>
          <w:color w:val="006B3C"/>
          <w:sz w:val="22"/>
        </w:rPr>
        <w:t>Moat 3 — The Super App Network Effect</w:t>
      </w:r>
    </w:p>
    <w:p>
      <w:pPr>
        <w:spacing w:before="0" w:after="160" w:line="340" w:lineRule="exact"/>
        <w:jc w:val="left"/>
      </w:pPr>
      <w:r>
        <w:rPr>
          <w:rFonts w:ascii="Garamond" w:hAnsi="Garamond"/>
          <w:b w:val="0"/>
          <w:i w:val="0"/>
          <w:color w:val="3A3A3A"/>
          <w:sz w:val="22"/>
        </w:rPr>
        <w:t>Each module strengthens every other. A student uses Edu, joins a study group via Chat, sees a loadshedding alert on the Feed, sends an SOS to their mother walking home, and orders food delivery through Logistics — all without leaving Connex. Every interaction deepens cross-module engagement simultaneously.</w:t>
      </w:r>
    </w:p>
    <w:p>
      <w:pPr>
        <w:spacing w:before="200" w:after="60"/>
      </w:pPr>
      <w:r>
        <w:rPr>
          <w:rFonts w:ascii="Garamond" w:hAnsi="Garamond"/>
          <w:b/>
          <w:color w:val="006B3C"/>
          <w:sz w:val="22"/>
        </w:rPr>
        <w:t>Moat 4 — Daily Habit via Alerts</w:t>
      </w:r>
    </w:p>
    <w:p>
      <w:pPr>
        <w:spacing w:before="0" w:after="160" w:line="340" w:lineRule="exact"/>
        <w:jc w:val="left"/>
      </w:pPr>
      <w:r>
        <w:rPr>
          <w:rFonts w:ascii="Garamond" w:hAnsi="Garamond"/>
          <w:b w:val="0"/>
          <w:i w:val="0"/>
          <w:color w:val="3A3A3A"/>
          <w:sz w:val="22"/>
        </w:rPr>
        <w:t>Connex Alerts creates a mandatory daily usage habit before social features reach critical mass. South Africans check loadshedding every single day. Owning this daily ritual generates consistent daily active users and platform stickiness that no pure social app achieves at launch.</w:t>
      </w:r>
    </w:p>
    <w:p>
      <w:pPr>
        <w:spacing w:before="200" w:after="60"/>
      </w:pPr>
      <w:r>
        <w:rPr>
          <w:rFonts w:ascii="Garamond" w:hAnsi="Garamond"/>
          <w:b/>
          <w:color w:val="006B3C"/>
          <w:sz w:val="22"/>
        </w:rPr>
        <w:t>Moat 5 — Education Drives Household Adoption</w:t>
      </w:r>
    </w:p>
    <w:p>
      <w:pPr>
        <w:spacing w:before="0" w:after="160" w:line="340" w:lineRule="exact"/>
        <w:jc w:val="left"/>
      </w:pPr>
      <w:r>
        <w:rPr>
          <w:rFonts w:ascii="Garamond" w:hAnsi="Garamond"/>
          <w:b w:val="0"/>
          <w:i w:val="0"/>
          <w:color w:val="3A3A3A"/>
          <w:sz w:val="22"/>
        </w:rPr>
        <w:t>Connex Edu gives Connex access to South Africa's 13 million or more learners and their families. A student brings a household. A household brings a neighbourhood. No other super app has leveraged education as a household acquisition channel.</w:t>
      </w:r>
    </w:p>
    <w:p>
      <w:pPr>
        <w:spacing w:before="200" w:after="60"/>
      </w:pPr>
      <w:r>
        <w:rPr>
          <w:rFonts w:ascii="Garamond" w:hAnsi="Garamond"/>
          <w:b/>
          <w:color w:val="006B3C"/>
          <w:sz w:val="22"/>
        </w:rPr>
        <w:t>Moat 6 — Safety as Emotional Loyalty</w:t>
      </w:r>
    </w:p>
    <w:p>
      <w:pPr>
        <w:spacing w:before="0" w:after="160" w:line="340" w:lineRule="exact"/>
        <w:jc w:val="left"/>
      </w:pPr>
      <w:r>
        <w:rPr>
          <w:rFonts w:ascii="Garamond" w:hAnsi="Garamond"/>
          <w:b w:val="0"/>
          <w:i w:val="0"/>
          <w:color w:val="3A3A3A"/>
          <w:sz w:val="22"/>
        </w:rPr>
        <w:t>When an app keeps you safe — when the SOS button your daughter has pointed at you lives inside Connex — you do not switch to a competitor. Safety creates a category of loyalty that goes beyond preference. It is trust. Trust is the most durable competitive moat that exists.</w:t>
      </w:r>
    </w:p>
    <w:p>
      <w:pPr>
        <w:spacing w:before="200" w:after="60"/>
      </w:pPr>
      <w:r>
        <w:rPr>
          <w:rFonts w:ascii="Garamond" w:hAnsi="Garamond"/>
          <w:b/>
          <w:color w:val="006B3C"/>
          <w:sz w:val="22"/>
        </w:rPr>
        <w:t>Moat 7 — Logistics Locked Into the Ecosystem</w:t>
      </w:r>
    </w:p>
    <w:p>
      <w:pPr>
        <w:spacing w:before="0" w:after="160" w:line="340" w:lineRule="exact"/>
        <w:jc w:val="left"/>
      </w:pPr>
      <w:r>
        <w:rPr>
          <w:rFonts w:ascii="Garamond" w:hAnsi="Garamond"/>
          <w:b w:val="0"/>
          <w:i w:val="0"/>
          <w:color w:val="3A3A3A"/>
          <w:sz w:val="22"/>
        </w:rPr>
        <w:t>When Connex Logistics launches it does not face a cold-start problem. Drivers get paid through Connex Pay. Customers pay through Connex Pay. Both sides are already users of the platform. Uber and Bolt cannot replicate this without building everything Connex has already built.</w:t>
      </w:r>
    </w:p>
    <w:p>
      <w:pPr>
        <w:spacing w:before="200" w:after="60"/>
      </w:pPr>
      <w:r>
        <w:rPr>
          <w:rFonts w:ascii="Garamond" w:hAnsi="Garamond"/>
          <w:b/>
          <w:color w:val="006B3C"/>
          <w:sz w:val="22"/>
        </w:rPr>
        <w:t>Moat 8 — The 18-Month Window</w:t>
      </w:r>
    </w:p>
    <w:p>
      <w:pPr>
        <w:spacing w:before="0" w:after="160" w:line="340" w:lineRule="exact"/>
        <w:jc w:val="left"/>
      </w:pPr>
      <w:r>
        <w:rPr>
          <w:rFonts w:ascii="Garamond" w:hAnsi="Garamond"/>
          <w:b w:val="0"/>
          <w:i w:val="0"/>
          <w:color w:val="3A3A3A"/>
          <w:sz w:val="22"/>
        </w:rPr>
        <w:t>Industry analysts consistently identify an 18-month window from early 2026 within which the African super app market leader will establish its dominant position. Connex is building now, in this exact window.</w:t>
      </w:r>
    </w:p>
    <w:p>
      <w:r>
        <w:br w:type="page"/>
      </w:r>
    </w:p>
    <w:p>
      <w:pPr>
        <w:spacing w:before="480" w:after="200"/>
        <w:pBdr>
          <w:bottom w:val="single" w:sz="12" w:space="1" w:color="006B3C"/>
        </w:pBdr>
      </w:pPr>
      <w:r>
        <w:rPr>
          <w:rFonts w:ascii="Garamond" w:hAnsi="Garamond"/>
          <w:b/>
          <w:color w:val="0D1B2A"/>
          <w:sz w:val="28"/>
        </w:rPr>
        <w:t>7. LAUNCH STRATEGY</w:t>
      </w:r>
    </w:p>
    <w:p>
      <w:pPr>
        <w:spacing w:before="0" w:after="200" w:line="340" w:lineRule="exact"/>
        <w:jc w:val="left"/>
      </w:pPr>
      <w:r>
        <w:rPr>
          <w:rFonts w:ascii="Garamond" w:hAnsi="Garamond"/>
          <w:b w:val="0"/>
          <w:i w:val="0"/>
          <w:color w:val="3A3A3A"/>
          <w:sz w:val="22"/>
        </w:rPr>
        <w:t>Connex launches with three products simultaneously: Connex Chat (with integrated alerts and SOS), Connex Feed (with the community Alerts tab), and Connex Edu. Each subsequent phase adds a new module once the previous phase has built the user trust and base that module requires.</w:t>
      </w:r>
    </w:p>
    <w:p>
      <w:pPr>
        <w:spacing w:before="320" w:after="100"/>
      </w:pPr>
      <w:r>
        <w:rPr>
          <w:rFonts w:ascii="Garamond" w:hAnsi="Garamond"/>
          <w:b/>
          <w:color w:val="0D1B2A"/>
          <w:sz w:val="24"/>
        </w:rPr>
        <w:t>7.1  Why These Three Together</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0D1B2A"/>
          </w:tcPr>
          <w:p>
            <w:pPr>
              <w:spacing w:before="100" w:after="100"/>
              <w:jc w:val="center"/>
            </w:pPr>
            <w:r>
              <w:rPr>
                <w:rFonts w:ascii="Garamond" w:hAnsi="Garamond"/>
                <w:b/>
                <w:color w:val="FFFFFF"/>
                <w:sz w:val="20"/>
              </w:rPr>
              <w:t>Module</w:t>
            </w:r>
          </w:p>
        </w:tc>
        <w:tc>
          <w:tcPr>
            <w:tcW w:type="dxa" w:w="2880"/>
            <w:shd w:val="clear" w:color="auto" w:fill="0D1B2A"/>
          </w:tcPr>
          <w:p>
            <w:pPr>
              <w:spacing w:before="100" w:after="100"/>
              <w:jc w:val="center"/>
            </w:pPr>
            <w:r>
              <w:rPr>
                <w:rFonts w:ascii="Garamond" w:hAnsi="Garamond"/>
                <w:b/>
                <w:color w:val="FFFFFF"/>
                <w:sz w:val="20"/>
              </w:rPr>
              <w:t>Primary User Drawn In</w:t>
            </w:r>
          </w:p>
        </w:tc>
        <w:tc>
          <w:tcPr>
            <w:tcW w:type="dxa" w:w="3744"/>
            <w:shd w:val="clear" w:color="auto" w:fill="0D1B2A"/>
          </w:tcPr>
          <w:p>
            <w:pPr>
              <w:spacing w:before="100" w:after="100"/>
              <w:jc w:val="center"/>
            </w:pPr>
            <w:r>
              <w:rPr>
                <w:rFonts w:ascii="Garamond" w:hAnsi="Garamond"/>
                <w:b/>
                <w:color w:val="FFFFFF"/>
                <w:sz w:val="20"/>
              </w:rPr>
              <w:t>Why They Download</w:t>
            </w:r>
          </w:p>
        </w:tc>
      </w:tr>
      <w:tr>
        <w:tc>
          <w:tcPr>
            <w:tcW w:type="dxa" w:w="2592"/>
          </w:tcPr>
          <w:p>
            <w:pPr>
              <w:spacing w:before="80" w:after="80"/>
            </w:pPr>
            <w:r>
              <w:rPr>
                <w:rFonts w:ascii="Garamond" w:hAnsi="Garamond"/>
                <w:color w:val="3A3A3A"/>
                <w:sz w:val="20"/>
              </w:rPr>
              <w:t>Connex Chat + Alerts + SOS</w:t>
            </w:r>
          </w:p>
        </w:tc>
        <w:tc>
          <w:tcPr>
            <w:tcW w:type="dxa" w:w="2880"/>
          </w:tcPr>
          <w:p>
            <w:pPr>
              <w:spacing w:before="80" w:after="80"/>
            </w:pPr>
            <w:r>
              <w:rPr>
                <w:rFonts w:ascii="Garamond" w:hAnsi="Garamond"/>
                <w:color w:val="3A3A3A"/>
                <w:sz w:val="20"/>
              </w:rPr>
              <w:t>Families, friend groups, neighbourhoods, safety-conscious users</w:t>
            </w:r>
          </w:p>
        </w:tc>
        <w:tc>
          <w:tcPr>
            <w:tcW w:type="dxa" w:w="3744"/>
          </w:tcPr>
          <w:p>
            <w:pPr>
              <w:spacing w:before="80" w:after="80"/>
            </w:pPr>
            <w:r>
              <w:rPr>
                <w:rFonts w:ascii="Garamond" w:hAnsi="Garamond"/>
                <w:color w:val="3A3A3A"/>
                <w:sz w:val="20"/>
              </w:rPr>
              <w:t>Messaging they already need + safety infrastructure they don't have elsewhere</w:t>
            </w:r>
          </w:p>
        </w:tc>
      </w:tr>
      <w:tr>
        <w:tc>
          <w:tcPr>
            <w:tcW w:type="dxa" w:w="2592"/>
            <w:shd w:val="clear" w:color="auto" w:fill="EFF4F1"/>
          </w:tcPr>
          <w:p>
            <w:pPr>
              <w:spacing w:before="80" w:after="80"/>
            </w:pPr>
            <w:r>
              <w:rPr>
                <w:rFonts w:ascii="Garamond" w:hAnsi="Garamond"/>
                <w:color w:val="3A3A3A"/>
                <w:sz w:val="20"/>
              </w:rPr>
              <w:t>Connex Feed + Alerts Tab</w:t>
            </w:r>
          </w:p>
        </w:tc>
        <w:tc>
          <w:tcPr>
            <w:tcW w:type="dxa" w:w="2880"/>
            <w:shd w:val="clear" w:color="auto" w:fill="EFF4F1"/>
          </w:tcPr>
          <w:p>
            <w:pPr>
              <w:spacing w:before="80" w:after="80"/>
            </w:pPr>
            <w:r>
              <w:rPr>
                <w:rFonts w:ascii="Garamond" w:hAnsi="Garamond"/>
                <w:color w:val="3A3A3A"/>
                <w:sz w:val="20"/>
              </w:rPr>
              <w:t>Community-minded users, people wanting local awareness</w:t>
            </w:r>
          </w:p>
        </w:tc>
        <w:tc>
          <w:tcPr>
            <w:tcW w:type="dxa" w:w="3744"/>
            <w:shd w:val="clear" w:color="auto" w:fill="EFF4F1"/>
          </w:tcPr>
          <w:p>
            <w:pPr>
              <w:spacing w:before="80" w:after="80"/>
            </w:pPr>
            <w:r>
              <w:rPr>
                <w:rFonts w:ascii="Garamond" w:hAnsi="Garamond"/>
                <w:color w:val="3A3A3A"/>
                <w:sz w:val="20"/>
              </w:rPr>
              <w:t>Real-time ground truth about what is happening in their area right now</w:t>
            </w:r>
          </w:p>
        </w:tc>
      </w:tr>
      <w:tr>
        <w:tc>
          <w:tcPr>
            <w:tcW w:type="dxa" w:w="2592"/>
          </w:tcPr>
          <w:p>
            <w:pPr>
              <w:spacing w:before="80" w:after="80"/>
            </w:pPr>
            <w:r>
              <w:rPr>
                <w:rFonts w:ascii="Garamond" w:hAnsi="Garamond"/>
                <w:color w:val="3A3A3A"/>
                <w:sz w:val="20"/>
              </w:rPr>
              <w:t>Connex Edu</w:t>
            </w:r>
          </w:p>
        </w:tc>
        <w:tc>
          <w:tcPr>
            <w:tcW w:type="dxa" w:w="2880"/>
          </w:tcPr>
          <w:p>
            <w:pPr>
              <w:spacing w:before="80" w:after="80"/>
            </w:pPr>
            <w:r>
              <w:rPr>
                <w:rFonts w:ascii="Garamond" w:hAnsi="Garamond"/>
                <w:color w:val="3A3A3A"/>
                <w:sz w:val="20"/>
              </w:rPr>
              <w:t>Matric students, learners, parents</w:t>
            </w:r>
          </w:p>
        </w:tc>
        <w:tc>
          <w:tcPr>
            <w:tcW w:type="dxa" w:w="3744"/>
          </w:tcPr>
          <w:p>
            <w:pPr>
              <w:spacing w:before="80" w:after="80"/>
            </w:pPr>
            <w:r>
              <w:rPr>
                <w:rFonts w:ascii="Garamond" w:hAnsi="Garamond"/>
                <w:color w:val="3A3A3A"/>
                <w:sz w:val="20"/>
              </w:rPr>
              <w:t>Free, clean, offline-capable access to past papers — nothing like it on mobile</w:t>
            </w:r>
          </w:p>
        </w:tc>
      </w:tr>
    </w:tbl>
    <w:p>
      <w:pPr>
        <w:spacing w:before="0" w:after="0"/>
      </w:pPr>
    </w:p>
    <w:p>
      <w:pPr>
        <w:spacing w:before="0" w:after="200" w:line="340" w:lineRule="exact"/>
        <w:jc w:val="left"/>
      </w:pPr>
      <w:r>
        <w:rPr>
          <w:rFonts w:ascii="Garamond" w:hAnsi="Garamond"/>
          <w:b/>
          <w:i w:val="0"/>
          <w:color w:val="3A3A3A"/>
          <w:sz w:val="22"/>
        </w:rPr>
        <w:t>Three distinct reasons to download. None depending on the others to have immediate value. All three connecting naturally once the user is inside.</w:t>
      </w:r>
    </w:p>
    <w:p>
      <w:pPr>
        <w:spacing w:before="320" w:after="100"/>
      </w:pPr>
      <w:r>
        <w:rPr>
          <w:rFonts w:ascii="Garamond" w:hAnsi="Garamond"/>
          <w:b/>
          <w:color w:val="0D1B2A"/>
          <w:sz w:val="24"/>
        </w:rPr>
        <w:t>7.2  The Phase Sequence — Why It Matters</w:t>
      </w:r>
    </w:p>
    <w:p>
      <w:pPr>
        <w:spacing w:before="0" w:after="160" w:line="340" w:lineRule="exact"/>
        <w:jc w:val="left"/>
      </w:pPr>
      <w:r>
        <w:rPr>
          <w:rFonts w:ascii="Garamond" w:hAnsi="Garamond"/>
          <w:b w:val="0"/>
          <w:i w:val="0"/>
          <w:color w:val="3A3A3A"/>
          <w:sz w:val="22"/>
        </w:rPr>
        <w:t>The order of each phase is not arbitrary. Each one builds the foundation the next requires:</w:t>
      </w:r>
    </w:p>
    <w:p>
      <w:pPr>
        <w:spacing w:before="100" w:after="60"/>
        <w:ind w:left="432"/>
      </w:pPr>
      <w:r>
        <w:rPr>
          <w:rFonts w:ascii="Garamond" w:hAnsi="Garamond"/>
          <w:b/>
          <w:color w:val="0D1B2A"/>
          <w:sz w:val="22"/>
        </w:rPr>
        <w:t xml:space="preserve">Phase 1 — Chat, Feed, Edu:  </w:t>
      </w:r>
      <w:r>
        <w:rPr>
          <w:rFonts w:ascii="Garamond" w:hAnsi="Garamond"/>
          <w:color w:val="3A3A3A"/>
          <w:sz w:val="22"/>
        </w:rPr>
        <w:t>Establishes daily active users and trust. The platform becomes part of people's daily routine.</w:t>
      </w:r>
    </w:p>
    <w:p>
      <w:pPr>
        <w:spacing w:before="100" w:after="60"/>
        <w:ind w:left="432"/>
      </w:pPr>
      <w:r>
        <w:rPr>
          <w:rFonts w:ascii="Garamond" w:hAnsi="Garamond"/>
          <w:b/>
          <w:color w:val="0D1B2A"/>
          <w:sz w:val="22"/>
        </w:rPr>
        <w:t xml:space="preserve">Phase 2 — Connex Pay:  </w:t>
      </w:r>
      <w:r>
        <w:rPr>
          <w:rFonts w:ascii="Garamond" w:hAnsi="Garamond"/>
          <w:color w:val="3A3A3A"/>
          <w:sz w:val="22"/>
        </w:rPr>
        <w:t>Launches into an existing trusted relationship. Users who already rely on Connex daily will trust Connex Pay far more than any cold fintech app. Pay then unlocks monetization across every other module.</w:t>
      </w:r>
    </w:p>
    <w:p>
      <w:pPr>
        <w:spacing w:before="100" w:after="60"/>
        <w:ind w:left="432"/>
      </w:pPr>
      <w:r>
        <w:rPr>
          <w:rFonts w:ascii="Garamond" w:hAnsi="Garamond"/>
          <w:b/>
          <w:color w:val="0D1B2A"/>
          <w:sz w:val="22"/>
        </w:rPr>
        <w:t xml:space="preserve">Phase 3 — Connex Clips:  </w:t>
      </w:r>
      <w:r>
        <w:rPr>
          <w:rFonts w:ascii="Garamond" w:hAnsi="Garamond"/>
          <w:color w:val="3A3A3A"/>
          <w:sz w:val="22"/>
        </w:rPr>
        <w:t>An active, engaged user base is already in place. Content creators have an audience waiting. The infrastructure cost of video is now justified by volume.</w:t>
      </w:r>
    </w:p>
    <w:p>
      <w:pPr>
        <w:spacing w:before="100" w:after="60"/>
        <w:ind w:left="432"/>
      </w:pPr>
      <w:r>
        <w:rPr>
          <w:rFonts w:ascii="Garamond" w:hAnsi="Garamond"/>
          <w:b/>
          <w:color w:val="0D1B2A"/>
          <w:sz w:val="22"/>
        </w:rPr>
        <w:t xml:space="preserve">Phase 4 — Connex Logistics:  </w:t>
      </w:r>
      <w:r>
        <w:rPr>
          <w:rFonts w:ascii="Garamond" w:hAnsi="Garamond"/>
          <w:color w:val="3A3A3A"/>
          <w:sz w:val="22"/>
        </w:rPr>
        <w:t>Drivers and customers are already Connex users. Payments flow through Connex Pay. The two-sided marketplace problem — the hardest challenge for any logistics startup — is solved by the existing platform.</w:t>
      </w:r>
    </w:p>
    <w:p>
      <w:r>
        <w:br w:type="page"/>
      </w:r>
    </w:p>
    <w:p>
      <w:pPr>
        <w:spacing w:before="480" w:after="200"/>
        <w:pBdr>
          <w:bottom w:val="single" w:sz="12" w:space="1" w:color="006B3C"/>
        </w:pBdr>
      </w:pPr>
      <w:r>
        <w:rPr>
          <w:rFonts w:ascii="Garamond" w:hAnsi="Garamond"/>
          <w:b/>
          <w:color w:val="0D1B2A"/>
          <w:sz w:val="28"/>
        </w:rPr>
        <w:t>8. PRODUCT ROADMAP</w:t>
      </w:r>
    </w:p>
    <w:p>
      <w:pPr>
        <w:spacing w:before="320" w:after="100"/>
      </w:pPr>
      <w:r>
        <w:rPr>
          <w:rFonts w:ascii="Garamond" w:hAnsi="Garamond"/>
          <w:b/>
          <w:color w:val="0D1B2A"/>
          <w:sz w:val="24"/>
        </w:rPr>
        <w:t>2026 — Phase 1 Build &amp; Launch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0D1B2A"/>
          </w:tcPr>
          <w:p>
            <w:pPr>
              <w:spacing w:before="100" w:after="100"/>
              <w:jc w:val="center"/>
            </w:pPr>
            <w:r>
              <w:rPr>
                <w:rFonts w:ascii="Garamond" w:hAnsi="Garamond"/>
                <w:b/>
                <w:color w:val="FFFFFF"/>
                <w:sz w:val="20"/>
              </w:rPr>
              <w:t>Quarter</w:t>
            </w:r>
          </w:p>
        </w:tc>
        <w:tc>
          <w:tcPr>
            <w:tcW w:type="dxa" w:w="1872"/>
            <w:shd w:val="clear" w:color="auto" w:fill="0D1B2A"/>
          </w:tcPr>
          <w:p>
            <w:pPr>
              <w:spacing w:before="100" w:after="100"/>
              <w:jc w:val="center"/>
            </w:pPr>
            <w:r>
              <w:rPr>
                <w:rFonts w:ascii="Garamond" w:hAnsi="Garamond"/>
                <w:b/>
                <w:color w:val="FFFFFF"/>
                <w:sz w:val="20"/>
              </w:rPr>
              <w:t>Focus</w:t>
            </w:r>
          </w:p>
        </w:tc>
        <w:tc>
          <w:tcPr>
            <w:tcW w:type="dxa" w:w="4608"/>
            <w:shd w:val="clear" w:color="auto" w:fill="0D1B2A"/>
          </w:tcPr>
          <w:p>
            <w:pPr>
              <w:spacing w:before="100" w:after="100"/>
              <w:jc w:val="center"/>
            </w:pPr>
            <w:r>
              <w:rPr>
                <w:rFonts w:ascii="Garamond" w:hAnsi="Garamond"/>
                <w:b/>
                <w:color w:val="FFFFFF"/>
                <w:sz w:val="20"/>
              </w:rPr>
              <w:t>Key Deliverables</w:t>
            </w:r>
          </w:p>
        </w:tc>
        <w:tc>
          <w:tcPr>
            <w:tcW w:type="dxa" w:w="2160"/>
            <w:shd w:val="clear" w:color="auto" w:fill="0D1B2A"/>
          </w:tcPr>
          <w:p>
            <w:pPr>
              <w:spacing w:before="100" w:after="100"/>
              <w:jc w:val="center"/>
            </w:pPr>
            <w:r>
              <w:rPr>
                <w:rFonts w:ascii="Garamond" w:hAnsi="Garamond"/>
                <w:b/>
                <w:color w:val="FFFFFF"/>
                <w:sz w:val="20"/>
              </w:rPr>
              <w:t>Milestone</w:t>
            </w:r>
          </w:p>
        </w:tc>
      </w:tr>
      <w:tr>
        <w:tc>
          <w:tcPr>
            <w:tcW w:type="dxa" w:w="1728"/>
          </w:tcPr>
          <w:p>
            <w:pPr>
              <w:spacing w:before="80" w:after="80"/>
            </w:pPr>
            <w:r>
              <w:rPr>
                <w:rFonts w:ascii="Garamond" w:hAnsi="Garamond"/>
                <w:color w:val="3A3A3A"/>
                <w:sz w:val="20"/>
              </w:rPr>
              <w:t>Q1 2026</w:t>
              <w:br/>
              <w:t>Jan – Mar</w:t>
            </w:r>
          </w:p>
        </w:tc>
        <w:tc>
          <w:tcPr>
            <w:tcW w:type="dxa" w:w="1872"/>
          </w:tcPr>
          <w:p>
            <w:pPr>
              <w:spacing w:before="80" w:after="80"/>
            </w:pPr>
            <w:r>
              <w:rPr>
                <w:rFonts w:ascii="Garamond" w:hAnsi="Garamond"/>
                <w:color w:val="3A3A3A"/>
                <w:sz w:val="20"/>
              </w:rPr>
              <w:t>Foundation &amp; Core Build</w:t>
            </w:r>
          </w:p>
        </w:tc>
        <w:tc>
          <w:tcPr>
            <w:tcW w:type="dxa" w:w="4608"/>
          </w:tcPr>
          <w:p>
            <w:pPr>
              <w:spacing w:before="80" w:after="80"/>
            </w:pPr>
            <w:r>
              <w:rPr>
                <w:rFonts w:ascii="Garamond" w:hAnsi="Garamond"/>
                <w:color w:val="3A3A3A"/>
                <w:sz w:val="20"/>
              </w:rPr>
              <w:t>Architecture, CI/CD, authentication, user registration, Connex Chat MVP (messaging, calls, groups, status), SOS system Phase 1, EskomSePush alert integration, Connex Edu MVP (past paper library)</w:t>
            </w:r>
          </w:p>
        </w:tc>
        <w:tc>
          <w:tcPr>
            <w:tcW w:type="dxa" w:w="2160"/>
          </w:tcPr>
          <w:p>
            <w:pPr>
              <w:spacing w:before="80" w:after="80"/>
            </w:pPr>
            <w:r>
              <w:rPr>
                <w:rFonts w:ascii="Garamond" w:hAnsi="Garamond"/>
                <w:color w:val="3A3A3A"/>
                <w:sz w:val="20"/>
              </w:rPr>
              <w:t>Alpha Launch</w:t>
              <w:br/>
              <w:t>March 2026</w:t>
            </w:r>
          </w:p>
        </w:tc>
      </w:tr>
      <w:tr>
        <w:tc>
          <w:tcPr>
            <w:tcW w:type="dxa" w:w="1728"/>
            <w:shd w:val="clear" w:color="auto" w:fill="EFF4F1"/>
          </w:tcPr>
          <w:p>
            <w:pPr>
              <w:spacing w:before="80" w:after="80"/>
            </w:pPr>
            <w:r>
              <w:rPr>
                <w:rFonts w:ascii="Garamond" w:hAnsi="Garamond"/>
                <w:color w:val="3A3A3A"/>
                <w:sz w:val="20"/>
              </w:rPr>
              <w:t>Q2 2026</w:t>
              <w:br/>
              <w:t>Apr – Jun</w:t>
            </w:r>
          </w:p>
        </w:tc>
        <w:tc>
          <w:tcPr>
            <w:tcW w:type="dxa" w:w="1872"/>
            <w:shd w:val="clear" w:color="auto" w:fill="EFF4F1"/>
          </w:tcPr>
          <w:p>
            <w:pPr>
              <w:spacing w:before="80" w:after="80"/>
            </w:pPr>
            <w:r>
              <w:rPr>
                <w:rFonts w:ascii="Garamond" w:hAnsi="Garamond"/>
                <w:color w:val="3A3A3A"/>
                <w:sz w:val="20"/>
              </w:rPr>
              <w:t>Feed &amp; Alerts Layer</w:t>
            </w:r>
          </w:p>
        </w:tc>
        <w:tc>
          <w:tcPr>
            <w:tcW w:type="dxa" w:w="4608"/>
            <w:shd w:val="clear" w:color="auto" w:fill="EFF4F1"/>
          </w:tcPr>
          <w:p>
            <w:pPr>
              <w:spacing w:before="80" w:after="80"/>
            </w:pPr>
            <w:r>
              <w:rPr>
                <w:rFonts w:ascii="Garamond" w:hAnsi="Garamond"/>
                <w:color w:val="3A3A3A"/>
                <w:sz w:val="20"/>
              </w:rPr>
              <w:t>Connex Feed MVP (posts, reactions, follows, trending), Alerts Tab (community self-tagging, location-aware, all 6 categories), Official data integration (weather, water, traffic), Full Edu library (all subjects and years)</w:t>
            </w:r>
          </w:p>
        </w:tc>
        <w:tc>
          <w:tcPr>
            <w:tcW w:type="dxa" w:w="2160"/>
            <w:shd w:val="clear" w:color="auto" w:fill="EFF4F1"/>
          </w:tcPr>
          <w:p>
            <w:pPr>
              <w:spacing w:before="80" w:after="80"/>
            </w:pPr>
            <w:r>
              <w:rPr>
                <w:rFonts w:ascii="Garamond" w:hAnsi="Garamond"/>
                <w:color w:val="3A3A3A"/>
                <w:sz w:val="20"/>
              </w:rPr>
              <w:t>Beta Launch</w:t>
              <w:br/>
              <w:t>June 2026</w:t>
              <w:br/>
              <w:t>Target: 10,000 MAUs</w:t>
            </w:r>
          </w:p>
        </w:tc>
      </w:tr>
      <w:tr>
        <w:tc>
          <w:tcPr>
            <w:tcW w:type="dxa" w:w="1728"/>
          </w:tcPr>
          <w:p>
            <w:pPr>
              <w:spacing w:before="80" w:after="80"/>
            </w:pPr>
            <w:r>
              <w:rPr>
                <w:rFonts w:ascii="Garamond" w:hAnsi="Garamond"/>
                <w:color w:val="3A3A3A"/>
                <w:sz w:val="20"/>
              </w:rPr>
              <w:t>Q3 2026</w:t>
              <w:br/>
              <w:t>Jul – Sep</w:t>
            </w:r>
          </w:p>
        </w:tc>
        <w:tc>
          <w:tcPr>
            <w:tcW w:type="dxa" w:w="1872"/>
          </w:tcPr>
          <w:p>
            <w:pPr>
              <w:spacing w:before="80" w:after="80"/>
            </w:pPr>
            <w:r>
              <w:rPr>
                <w:rFonts w:ascii="Garamond" w:hAnsi="Garamond"/>
                <w:color w:val="3A3A3A"/>
                <w:sz w:val="20"/>
              </w:rPr>
              <w:t>Polish &amp; Growth</w:t>
            </w:r>
          </w:p>
        </w:tc>
        <w:tc>
          <w:tcPr>
            <w:tcW w:type="dxa" w:w="4608"/>
          </w:tcPr>
          <w:p>
            <w:pPr>
              <w:spacing w:before="80" w:after="80"/>
            </w:pPr>
            <w:r>
              <w:rPr>
                <w:rFonts w:ascii="Garamond" w:hAnsi="Garamond"/>
                <w:color w:val="3A3A3A"/>
                <w:sz w:val="20"/>
              </w:rPr>
              <w:t>SOS Phase 2 (live location), business accounts, creator profiles on Feed, community verification for safety alerts, performance optimisation</w:t>
            </w:r>
          </w:p>
        </w:tc>
        <w:tc>
          <w:tcPr>
            <w:tcW w:type="dxa" w:w="2160"/>
          </w:tcPr>
          <w:p>
            <w:pPr>
              <w:spacing w:before="80" w:after="80"/>
            </w:pPr>
            <w:r>
              <w:rPr>
                <w:rFonts w:ascii="Garamond" w:hAnsi="Garamond"/>
                <w:color w:val="3A3A3A"/>
                <w:sz w:val="20"/>
              </w:rPr>
              <w:t>Target: 50,000 MAUs</w:t>
              <w:br/>
              <w:t>First Revenue</w:t>
            </w:r>
          </w:p>
        </w:tc>
      </w:tr>
      <w:tr>
        <w:tc>
          <w:tcPr>
            <w:tcW w:type="dxa" w:w="1728"/>
            <w:shd w:val="clear" w:color="auto" w:fill="EFF4F1"/>
          </w:tcPr>
          <w:p>
            <w:pPr>
              <w:spacing w:before="80" w:after="80"/>
            </w:pPr>
            <w:r>
              <w:rPr>
                <w:rFonts w:ascii="Garamond" w:hAnsi="Garamond"/>
                <w:color w:val="3A3A3A"/>
                <w:sz w:val="20"/>
              </w:rPr>
              <w:t>Q4 2026</w:t>
              <w:br/>
              <w:t>Oct – Dec</w:t>
            </w:r>
          </w:p>
        </w:tc>
        <w:tc>
          <w:tcPr>
            <w:tcW w:type="dxa" w:w="1872"/>
            <w:shd w:val="clear" w:color="auto" w:fill="EFF4F1"/>
          </w:tcPr>
          <w:p>
            <w:pPr>
              <w:spacing w:before="80" w:after="80"/>
            </w:pPr>
            <w:r>
              <w:rPr>
                <w:rFonts w:ascii="Garamond" w:hAnsi="Garamond"/>
                <w:color w:val="3A3A3A"/>
                <w:sz w:val="20"/>
              </w:rPr>
              <w:t>Public Launch &amp; Phase 2 Prep</w:t>
            </w:r>
          </w:p>
        </w:tc>
        <w:tc>
          <w:tcPr>
            <w:tcW w:type="dxa" w:w="4608"/>
            <w:shd w:val="clear" w:color="auto" w:fill="EFF4F1"/>
          </w:tcPr>
          <w:p>
            <w:pPr>
              <w:spacing w:before="80" w:after="80"/>
            </w:pPr>
            <w:r>
              <w:rPr>
                <w:rFonts w:ascii="Garamond" w:hAnsi="Garamond"/>
                <w:color w:val="3A3A3A"/>
                <w:sz w:val="20"/>
              </w:rPr>
              <w:t>Full public App Store and Play Store launch, national marketing campaign, Connex Pay architecture begins, FSCA licensing process starts</w:t>
            </w:r>
          </w:p>
        </w:tc>
        <w:tc>
          <w:tcPr>
            <w:tcW w:type="dxa" w:w="2160"/>
            <w:shd w:val="clear" w:color="auto" w:fill="EFF4F1"/>
          </w:tcPr>
          <w:p>
            <w:pPr>
              <w:spacing w:before="80" w:after="80"/>
            </w:pPr>
            <w:r>
              <w:rPr>
                <w:rFonts w:ascii="Garamond" w:hAnsi="Garamond"/>
                <w:color w:val="3A3A3A"/>
                <w:sz w:val="20"/>
              </w:rPr>
              <w:t>Public Launch</w:t>
              <w:br/>
              <w:t>December 2026</w:t>
              <w:br/>
              <w:t>Target: 100,000+ MAUs</w:t>
            </w:r>
          </w:p>
        </w:tc>
      </w:tr>
    </w:tbl>
    <w:p>
      <w:pPr>
        <w:spacing w:before="0" w:after="0"/>
      </w:pPr>
    </w:p>
    <w:p>
      <w:pPr>
        <w:spacing w:before="320" w:after="100"/>
      </w:pPr>
      <w:r>
        <w:rPr>
          <w:rFonts w:ascii="Garamond" w:hAnsi="Garamond"/>
          <w:b/>
          <w:color w:val="0D1B2A"/>
          <w:sz w:val="24"/>
        </w:rPr>
        <w:t>2027 and Beyond — Phase Rollout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color="auto" w:fill="0D1B2A"/>
          </w:tcPr>
          <w:p>
            <w:pPr>
              <w:spacing w:before="100" w:after="100"/>
              <w:jc w:val="center"/>
            </w:pPr>
            <w:r>
              <w:rPr>
                <w:rFonts w:ascii="Garamond" w:hAnsi="Garamond"/>
                <w:b/>
                <w:color w:val="FFFFFF"/>
                <w:sz w:val="20"/>
              </w:rPr>
              <w:t>Phase</w:t>
            </w:r>
          </w:p>
        </w:tc>
        <w:tc>
          <w:tcPr>
            <w:tcW w:type="dxa" w:w="2016"/>
            <w:shd w:val="clear" w:color="auto" w:fill="0D1B2A"/>
          </w:tcPr>
          <w:p>
            <w:pPr>
              <w:spacing w:before="100" w:after="100"/>
              <w:jc w:val="center"/>
            </w:pPr>
            <w:r>
              <w:rPr>
                <w:rFonts w:ascii="Garamond" w:hAnsi="Garamond"/>
                <w:b/>
                <w:color w:val="FFFFFF"/>
                <w:sz w:val="20"/>
              </w:rPr>
              <w:t>Module</w:t>
            </w:r>
          </w:p>
        </w:tc>
        <w:tc>
          <w:tcPr>
            <w:tcW w:type="dxa" w:w="2016"/>
            <w:shd w:val="clear" w:color="auto" w:fill="0D1B2A"/>
          </w:tcPr>
          <w:p>
            <w:pPr>
              <w:spacing w:before="100" w:after="100"/>
              <w:jc w:val="center"/>
            </w:pPr>
            <w:r>
              <w:rPr>
                <w:rFonts w:ascii="Garamond" w:hAnsi="Garamond"/>
                <w:b/>
                <w:color w:val="FFFFFF"/>
                <w:sz w:val="20"/>
              </w:rPr>
              <w:t>Target Period</w:t>
            </w:r>
          </w:p>
        </w:tc>
        <w:tc>
          <w:tcPr>
            <w:tcW w:type="dxa" w:w="5040"/>
            <w:shd w:val="clear" w:color="auto" w:fill="0D1B2A"/>
          </w:tcPr>
          <w:p>
            <w:pPr>
              <w:spacing w:before="100" w:after="100"/>
              <w:jc w:val="center"/>
            </w:pPr>
            <w:r>
              <w:rPr>
                <w:rFonts w:ascii="Garamond" w:hAnsi="Garamond"/>
                <w:b/>
                <w:color w:val="FFFFFF"/>
                <w:sz w:val="20"/>
              </w:rPr>
              <w:t>Key Prerequisite</w:t>
            </w:r>
          </w:p>
        </w:tc>
      </w:tr>
      <w:tr>
        <w:tc>
          <w:tcPr>
            <w:tcW w:type="dxa" w:w="1296"/>
          </w:tcPr>
          <w:p>
            <w:pPr>
              <w:spacing w:before="80" w:after="80"/>
            </w:pPr>
            <w:r>
              <w:rPr>
                <w:rFonts w:ascii="Garamond" w:hAnsi="Garamond"/>
                <w:color w:val="3A3A3A"/>
                <w:sz w:val="20"/>
              </w:rPr>
              <w:t>Phase 2</w:t>
            </w:r>
          </w:p>
        </w:tc>
        <w:tc>
          <w:tcPr>
            <w:tcW w:type="dxa" w:w="2016"/>
          </w:tcPr>
          <w:p>
            <w:pPr>
              <w:spacing w:before="80" w:after="80"/>
            </w:pPr>
            <w:r>
              <w:rPr>
                <w:rFonts w:ascii="Garamond" w:hAnsi="Garamond"/>
                <w:color w:val="3A3A3A"/>
                <w:sz w:val="20"/>
              </w:rPr>
              <w:t>Connex Pay</w:t>
            </w:r>
          </w:p>
        </w:tc>
        <w:tc>
          <w:tcPr>
            <w:tcW w:type="dxa" w:w="2016"/>
          </w:tcPr>
          <w:p>
            <w:pPr>
              <w:spacing w:before="80" w:after="80"/>
            </w:pPr>
            <w:r>
              <w:rPr>
                <w:rFonts w:ascii="Garamond" w:hAnsi="Garamond"/>
                <w:color w:val="3A3A3A"/>
                <w:sz w:val="20"/>
              </w:rPr>
              <w:t>H1 2027</w:t>
            </w:r>
          </w:p>
        </w:tc>
        <w:tc>
          <w:tcPr>
            <w:tcW w:type="dxa" w:w="5040"/>
          </w:tcPr>
          <w:p>
            <w:pPr>
              <w:spacing w:before="80" w:after="80"/>
            </w:pPr>
            <w:r>
              <w:rPr>
                <w:rFonts w:ascii="Garamond" w:hAnsi="Garamond"/>
                <w:color w:val="3A3A3A"/>
                <w:sz w:val="20"/>
              </w:rPr>
              <w:t>100,000+ MAUs — established trust and daily usage</w:t>
            </w:r>
          </w:p>
        </w:tc>
      </w:tr>
      <w:tr>
        <w:tc>
          <w:tcPr>
            <w:tcW w:type="dxa" w:w="1296"/>
            <w:shd w:val="clear" w:color="auto" w:fill="EFF4F1"/>
          </w:tcPr>
          <w:p>
            <w:pPr>
              <w:spacing w:before="80" w:after="80"/>
            </w:pPr>
            <w:r>
              <w:rPr>
                <w:rFonts w:ascii="Garamond" w:hAnsi="Garamond"/>
                <w:color w:val="3A3A3A"/>
                <w:sz w:val="20"/>
              </w:rPr>
              <w:t>Phase 3</w:t>
            </w:r>
          </w:p>
        </w:tc>
        <w:tc>
          <w:tcPr>
            <w:tcW w:type="dxa" w:w="2016"/>
            <w:shd w:val="clear" w:color="auto" w:fill="EFF4F1"/>
          </w:tcPr>
          <w:p>
            <w:pPr>
              <w:spacing w:before="80" w:after="80"/>
            </w:pPr>
            <w:r>
              <w:rPr>
                <w:rFonts w:ascii="Garamond" w:hAnsi="Garamond"/>
                <w:color w:val="3A3A3A"/>
                <w:sz w:val="20"/>
              </w:rPr>
              <w:t>Connex Clips</w:t>
            </w:r>
          </w:p>
        </w:tc>
        <w:tc>
          <w:tcPr>
            <w:tcW w:type="dxa" w:w="2016"/>
            <w:shd w:val="clear" w:color="auto" w:fill="EFF4F1"/>
          </w:tcPr>
          <w:p>
            <w:pPr>
              <w:spacing w:before="80" w:after="80"/>
            </w:pPr>
            <w:r>
              <w:rPr>
                <w:rFonts w:ascii="Garamond" w:hAnsi="Garamond"/>
                <w:color w:val="3A3A3A"/>
                <w:sz w:val="20"/>
              </w:rPr>
              <w:t>H2 2027</w:t>
            </w:r>
          </w:p>
        </w:tc>
        <w:tc>
          <w:tcPr>
            <w:tcW w:type="dxa" w:w="5040"/>
            <w:shd w:val="clear" w:color="auto" w:fill="EFF4F1"/>
          </w:tcPr>
          <w:p>
            <w:pPr>
              <w:spacing w:before="80" w:after="80"/>
            </w:pPr>
            <w:r>
              <w:rPr>
                <w:rFonts w:ascii="Garamond" w:hAnsi="Garamond"/>
                <w:color w:val="3A3A3A"/>
                <w:sz w:val="20"/>
              </w:rPr>
              <w:t>Active creator base — Connex Pay live for monetisation</w:t>
            </w:r>
          </w:p>
        </w:tc>
      </w:tr>
      <w:tr>
        <w:tc>
          <w:tcPr>
            <w:tcW w:type="dxa" w:w="1296"/>
          </w:tcPr>
          <w:p>
            <w:pPr>
              <w:spacing w:before="80" w:after="80"/>
            </w:pPr>
            <w:r>
              <w:rPr>
                <w:rFonts w:ascii="Garamond" w:hAnsi="Garamond"/>
                <w:color w:val="3A3A3A"/>
                <w:sz w:val="20"/>
              </w:rPr>
              <w:t>Phase 4</w:t>
            </w:r>
          </w:p>
        </w:tc>
        <w:tc>
          <w:tcPr>
            <w:tcW w:type="dxa" w:w="2016"/>
          </w:tcPr>
          <w:p>
            <w:pPr>
              <w:spacing w:before="80" w:after="80"/>
            </w:pPr>
            <w:r>
              <w:rPr>
                <w:rFonts w:ascii="Garamond" w:hAnsi="Garamond"/>
                <w:color w:val="3A3A3A"/>
                <w:sz w:val="20"/>
              </w:rPr>
              <w:t>Connex Logistics</w:t>
            </w:r>
          </w:p>
        </w:tc>
        <w:tc>
          <w:tcPr>
            <w:tcW w:type="dxa" w:w="2016"/>
          </w:tcPr>
          <w:p>
            <w:pPr>
              <w:spacing w:before="80" w:after="80"/>
            </w:pPr>
            <w:r>
              <w:rPr>
                <w:rFonts w:ascii="Garamond" w:hAnsi="Garamond"/>
                <w:color w:val="3A3A3A"/>
                <w:sz w:val="20"/>
              </w:rPr>
              <w:t>2028</w:t>
            </w:r>
          </w:p>
        </w:tc>
        <w:tc>
          <w:tcPr>
            <w:tcW w:type="dxa" w:w="5040"/>
          </w:tcPr>
          <w:p>
            <w:pPr>
              <w:spacing w:before="80" w:after="80"/>
            </w:pPr>
            <w:r>
              <w:rPr>
                <w:rFonts w:ascii="Garamond" w:hAnsi="Garamond"/>
                <w:color w:val="3A3A3A"/>
                <w:sz w:val="20"/>
              </w:rPr>
              <w:t>Connex Pay live — driver and customer base already on platform</w:t>
            </w:r>
          </w:p>
        </w:tc>
      </w:tr>
    </w:tbl>
    <w:p>
      <w:pPr>
        <w:spacing w:before="0" w:after="0"/>
      </w:pPr>
    </w:p>
    <w:p>
      <w:pPr>
        <w:spacing w:before="320" w:after="100"/>
      </w:pPr>
      <w:r>
        <w:rPr>
          <w:rFonts w:ascii="Garamond" w:hAnsi="Garamond"/>
          <w:b/>
          <w:color w:val="0D1B2A"/>
          <w:sz w:val="24"/>
        </w:rPr>
        <w:t>Milestones Summary</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0D1B2A"/>
          </w:tcPr>
          <w:p>
            <w:pPr>
              <w:spacing w:before="100" w:after="100"/>
              <w:jc w:val="center"/>
            </w:pPr>
            <w:r>
              <w:rPr>
                <w:rFonts w:ascii="Garamond" w:hAnsi="Garamond"/>
                <w:b/>
                <w:color w:val="FFFFFF"/>
                <w:sz w:val="20"/>
              </w:rPr>
              <w:t>Milestone</w:t>
            </w:r>
          </w:p>
        </w:tc>
        <w:tc>
          <w:tcPr>
            <w:tcW w:type="dxa" w:w="2016"/>
            <w:shd w:val="clear" w:color="auto" w:fill="0D1B2A"/>
          </w:tcPr>
          <w:p>
            <w:pPr>
              <w:spacing w:before="100" w:after="100"/>
              <w:jc w:val="center"/>
            </w:pPr>
            <w:r>
              <w:rPr>
                <w:rFonts w:ascii="Garamond" w:hAnsi="Garamond"/>
                <w:b/>
                <w:color w:val="FFFFFF"/>
                <w:sz w:val="20"/>
              </w:rPr>
              <w:t>Target Date</w:t>
            </w:r>
          </w:p>
        </w:tc>
        <w:tc>
          <w:tcPr>
            <w:tcW w:type="dxa" w:w="4032"/>
            <w:shd w:val="clear" w:color="auto" w:fill="0D1B2A"/>
          </w:tcPr>
          <w:p>
            <w:pPr>
              <w:spacing w:before="100" w:after="100"/>
              <w:jc w:val="center"/>
            </w:pPr>
            <w:r>
              <w:rPr>
                <w:rFonts w:ascii="Garamond" w:hAnsi="Garamond"/>
                <w:b/>
                <w:color w:val="FFFFFF"/>
                <w:sz w:val="20"/>
              </w:rPr>
              <w:t>Key Metric</w:t>
            </w:r>
          </w:p>
        </w:tc>
      </w:tr>
      <w:tr>
        <w:tc>
          <w:tcPr>
            <w:tcW w:type="dxa" w:w="3168"/>
          </w:tcPr>
          <w:p>
            <w:pPr>
              <w:spacing w:before="80" w:after="80"/>
            </w:pPr>
            <w:r>
              <w:rPr>
                <w:rFonts w:ascii="Garamond" w:hAnsi="Garamond"/>
                <w:color w:val="3A3A3A"/>
                <w:sz w:val="20"/>
              </w:rPr>
              <w:t>Alpha Launch</w:t>
            </w:r>
          </w:p>
        </w:tc>
        <w:tc>
          <w:tcPr>
            <w:tcW w:type="dxa" w:w="2016"/>
          </w:tcPr>
          <w:p>
            <w:pPr>
              <w:spacing w:before="80" w:after="80"/>
            </w:pPr>
            <w:r>
              <w:rPr>
                <w:rFonts w:ascii="Garamond" w:hAnsi="Garamond"/>
                <w:color w:val="3A3A3A"/>
                <w:sz w:val="20"/>
              </w:rPr>
              <w:t>March 2026</w:t>
            </w:r>
          </w:p>
        </w:tc>
        <w:tc>
          <w:tcPr>
            <w:tcW w:type="dxa" w:w="4032"/>
          </w:tcPr>
          <w:p>
            <w:pPr>
              <w:spacing w:before="80" w:after="80"/>
            </w:pPr>
            <w:r>
              <w:rPr>
                <w:rFonts w:ascii="Garamond" w:hAnsi="Garamond"/>
                <w:color w:val="3A3A3A"/>
                <w:sz w:val="20"/>
              </w:rPr>
              <w:t>Chat + Edu + SOS Phase 1 live</w:t>
            </w:r>
          </w:p>
        </w:tc>
      </w:tr>
      <w:tr>
        <w:tc>
          <w:tcPr>
            <w:tcW w:type="dxa" w:w="3168"/>
            <w:shd w:val="clear" w:color="auto" w:fill="EFF4F1"/>
          </w:tcPr>
          <w:p>
            <w:pPr>
              <w:spacing w:before="80" w:after="80"/>
            </w:pPr>
            <w:r>
              <w:rPr>
                <w:rFonts w:ascii="Garamond" w:hAnsi="Garamond"/>
                <w:color w:val="3A3A3A"/>
                <w:sz w:val="20"/>
              </w:rPr>
              <w:t>Beta Launch</w:t>
            </w:r>
          </w:p>
        </w:tc>
        <w:tc>
          <w:tcPr>
            <w:tcW w:type="dxa" w:w="2016"/>
            <w:shd w:val="clear" w:color="auto" w:fill="EFF4F1"/>
          </w:tcPr>
          <w:p>
            <w:pPr>
              <w:spacing w:before="80" w:after="80"/>
            </w:pPr>
            <w:r>
              <w:rPr>
                <w:rFonts w:ascii="Garamond" w:hAnsi="Garamond"/>
                <w:color w:val="3A3A3A"/>
                <w:sz w:val="20"/>
              </w:rPr>
              <w:t>June 2026</w:t>
            </w:r>
          </w:p>
        </w:tc>
        <w:tc>
          <w:tcPr>
            <w:tcW w:type="dxa" w:w="4032"/>
            <w:shd w:val="clear" w:color="auto" w:fill="EFF4F1"/>
          </w:tcPr>
          <w:p>
            <w:pPr>
              <w:spacing w:before="80" w:after="80"/>
            </w:pPr>
            <w:r>
              <w:rPr>
                <w:rFonts w:ascii="Garamond" w:hAnsi="Garamond"/>
                <w:color w:val="3A3A3A"/>
                <w:sz w:val="20"/>
              </w:rPr>
              <w:t>10,000 Monthly Active Users</w:t>
            </w:r>
          </w:p>
        </w:tc>
      </w:tr>
      <w:tr>
        <w:tc>
          <w:tcPr>
            <w:tcW w:type="dxa" w:w="3168"/>
          </w:tcPr>
          <w:p>
            <w:pPr>
              <w:spacing w:before="80" w:after="80"/>
            </w:pPr>
            <w:r>
              <w:rPr>
                <w:rFonts w:ascii="Garamond" w:hAnsi="Garamond"/>
                <w:color w:val="3A3A3A"/>
                <w:sz w:val="20"/>
              </w:rPr>
              <w:t>Alerts Tab Live</w:t>
            </w:r>
          </w:p>
        </w:tc>
        <w:tc>
          <w:tcPr>
            <w:tcW w:type="dxa" w:w="2016"/>
          </w:tcPr>
          <w:p>
            <w:pPr>
              <w:spacing w:before="80" w:after="80"/>
            </w:pPr>
            <w:r>
              <w:rPr>
                <w:rFonts w:ascii="Garamond" w:hAnsi="Garamond"/>
                <w:color w:val="3A3A3A"/>
                <w:sz w:val="20"/>
              </w:rPr>
              <w:t>June 2026</w:t>
            </w:r>
          </w:p>
        </w:tc>
        <w:tc>
          <w:tcPr>
            <w:tcW w:type="dxa" w:w="4032"/>
          </w:tcPr>
          <w:p>
            <w:pPr>
              <w:spacing w:before="80" w:after="80"/>
            </w:pPr>
            <w:r>
              <w:rPr>
                <w:rFonts w:ascii="Garamond" w:hAnsi="Garamond"/>
                <w:color w:val="3A3A3A"/>
                <w:sz w:val="20"/>
              </w:rPr>
              <w:t>Community alerts system fully operational</w:t>
            </w:r>
          </w:p>
        </w:tc>
      </w:tr>
      <w:tr>
        <w:tc>
          <w:tcPr>
            <w:tcW w:type="dxa" w:w="3168"/>
            <w:shd w:val="clear" w:color="auto" w:fill="EFF4F1"/>
          </w:tcPr>
          <w:p>
            <w:pPr>
              <w:spacing w:before="80" w:after="80"/>
            </w:pPr>
            <w:r>
              <w:rPr>
                <w:rFonts w:ascii="Garamond" w:hAnsi="Garamond"/>
                <w:color w:val="3A3A3A"/>
                <w:sz w:val="20"/>
              </w:rPr>
              <w:t>First Revenue</w:t>
            </w:r>
          </w:p>
        </w:tc>
        <w:tc>
          <w:tcPr>
            <w:tcW w:type="dxa" w:w="2016"/>
            <w:shd w:val="clear" w:color="auto" w:fill="EFF4F1"/>
          </w:tcPr>
          <w:p>
            <w:pPr>
              <w:spacing w:before="80" w:after="80"/>
            </w:pPr>
            <w:r>
              <w:rPr>
                <w:rFonts w:ascii="Garamond" w:hAnsi="Garamond"/>
                <w:color w:val="3A3A3A"/>
                <w:sz w:val="20"/>
              </w:rPr>
              <w:t>August 2026</w:t>
            </w:r>
          </w:p>
        </w:tc>
        <w:tc>
          <w:tcPr>
            <w:tcW w:type="dxa" w:w="4032"/>
            <w:shd w:val="clear" w:color="auto" w:fill="EFF4F1"/>
          </w:tcPr>
          <w:p>
            <w:pPr>
              <w:spacing w:before="80" w:after="80"/>
            </w:pPr>
            <w:r>
              <w:rPr>
                <w:rFonts w:ascii="Garamond" w:hAnsi="Garamond"/>
                <w:color w:val="3A3A3A"/>
                <w:sz w:val="20"/>
              </w:rPr>
              <w:t>R100,000+ in cumulative revenue</w:t>
            </w:r>
          </w:p>
        </w:tc>
      </w:tr>
      <w:tr>
        <w:tc>
          <w:tcPr>
            <w:tcW w:type="dxa" w:w="3168"/>
          </w:tcPr>
          <w:p>
            <w:pPr>
              <w:spacing w:before="80" w:after="80"/>
            </w:pPr>
            <w:r>
              <w:rPr>
                <w:rFonts w:ascii="Garamond" w:hAnsi="Garamond"/>
                <w:color w:val="3A3A3A"/>
                <w:sz w:val="20"/>
              </w:rPr>
              <w:t>50K MAUs</w:t>
            </w:r>
          </w:p>
        </w:tc>
        <w:tc>
          <w:tcPr>
            <w:tcW w:type="dxa" w:w="2016"/>
          </w:tcPr>
          <w:p>
            <w:pPr>
              <w:spacing w:before="80" w:after="80"/>
            </w:pPr>
            <w:r>
              <w:rPr>
                <w:rFonts w:ascii="Garamond" w:hAnsi="Garamond"/>
                <w:color w:val="3A3A3A"/>
                <w:sz w:val="20"/>
              </w:rPr>
              <w:t>September 2026</w:t>
            </w:r>
          </w:p>
        </w:tc>
        <w:tc>
          <w:tcPr>
            <w:tcW w:type="dxa" w:w="4032"/>
          </w:tcPr>
          <w:p>
            <w:pPr>
              <w:spacing w:before="80" w:after="80"/>
            </w:pPr>
            <w:r>
              <w:rPr>
                <w:rFonts w:ascii="Garamond" w:hAnsi="Garamond"/>
                <w:color w:val="3A3A3A"/>
                <w:sz w:val="20"/>
              </w:rPr>
              <w:t>50,000 MAUs — SOS Phase 2 live</w:t>
            </w:r>
          </w:p>
        </w:tc>
      </w:tr>
      <w:tr>
        <w:tc>
          <w:tcPr>
            <w:tcW w:type="dxa" w:w="3168"/>
            <w:shd w:val="clear" w:color="auto" w:fill="EFF4F1"/>
          </w:tcPr>
          <w:p>
            <w:pPr>
              <w:spacing w:before="80" w:after="80"/>
            </w:pPr>
            <w:r>
              <w:rPr>
                <w:rFonts w:ascii="Garamond" w:hAnsi="Garamond"/>
                <w:color w:val="3A3A3A"/>
                <w:sz w:val="20"/>
              </w:rPr>
              <w:t>Public Launch</w:t>
            </w:r>
          </w:p>
        </w:tc>
        <w:tc>
          <w:tcPr>
            <w:tcW w:type="dxa" w:w="2016"/>
            <w:shd w:val="clear" w:color="auto" w:fill="EFF4F1"/>
          </w:tcPr>
          <w:p>
            <w:pPr>
              <w:spacing w:before="80" w:after="80"/>
            </w:pPr>
            <w:r>
              <w:rPr>
                <w:rFonts w:ascii="Garamond" w:hAnsi="Garamond"/>
                <w:color w:val="3A3A3A"/>
                <w:sz w:val="20"/>
              </w:rPr>
              <w:t>December 2026</w:t>
            </w:r>
          </w:p>
        </w:tc>
        <w:tc>
          <w:tcPr>
            <w:tcW w:type="dxa" w:w="4032"/>
            <w:shd w:val="clear" w:color="auto" w:fill="EFF4F1"/>
          </w:tcPr>
          <w:p>
            <w:pPr>
              <w:spacing w:before="80" w:after="80"/>
            </w:pPr>
            <w:r>
              <w:rPr>
                <w:rFonts w:ascii="Garamond" w:hAnsi="Garamond"/>
                <w:color w:val="3A3A3A"/>
                <w:sz w:val="20"/>
              </w:rPr>
              <w:t>100,000+ MAUs — all 3 launch modules live</w:t>
            </w:r>
          </w:p>
        </w:tc>
      </w:tr>
      <w:tr>
        <w:tc>
          <w:tcPr>
            <w:tcW w:type="dxa" w:w="3168"/>
          </w:tcPr>
          <w:p>
            <w:pPr>
              <w:spacing w:before="80" w:after="80"/>
            </w:pPr>
            <w:r>
              <w:rPr>
                <w:rFonts w:ascii="Garamond" w:hAnsi="Garamond"/>
                <w:color w:val="3A3A3A"/>
                <w:sz w:val="20"/>
              </w:rPr>
              <w:t>Seed Round Close</w:t>
            </w:r>
          </w:p>
        </w:tc>
        <w:tc>
          <w:tcPr>
            <w:tcW w:type="dxa" w:w="2016"/>
          </w:tcPr>
          <w:p>
            <w:pPr>
              <w:spacing w:before="80" w:after="80"/>
            </w:pPr>
            <w:r>
              <w:rPr>
                <w:rFonts w:ascii="Garamond" w:hAnsi="Garamond"/>
                <w:color w:val="3A3A3A"/>
                <w:sz w:val="20"/>
              </w:rPr>
              <w:t>Q3 2026</w:t>
            </w:r>
          </w:p>
        </w:tc>
        <w:tc>
          <w:tcPr>
            <w:tcW w:type="dxa" w:w="4032"/>
          </w:tcPr>
          <w:p>
            <w:pPr>
              <w:spacing w:before="80" w:after="80"/>
            </w:pPr>
            <w:r>
              <w:rPr>
                <w:rFonts w:ascii="Garamond" w:hAnsi="Garamond"/>
                <w:color w:val="3A3A3A"/>
                <w:sz w:val="20"/>
              </w:rPr>
              <w:t>R2M – R5M raised</w:t>
            </w:r>
          </w:p>
        </w:tc>
      </w:tr>
      <w:tr>
        <w:tc>
          <w:tcPr>
            <w:tcW w:type="dxa" w:w="3168"/>
            <w:shd w:val="clear" w:color="auto" w:fill="EFF4F1"/>
          </w:tcPr>
          <w:p>
            <w:pPr>
              <w:spacing w:before="80" w:after="80"/>
            </w:pPr>
            <w:r>
              <w:rPr>
                <w:rFonts w:ascii="Garamond" w:hAnsi="Garamond"/>
                <w:color w:val="3A3A3A"/>
                <w:sz w:val="20"/>
              </w:rPr>
              <w:t>Connex Pay Launch</w:t>
            </w:r>
          </w:p>
        </w:tc>
        <w:tc>
          <w:tcPr>
            <w:tcW w:type="dxa" w:w="2016"/>
            <w:shd w:val="clear" w:color="auto" w:fill="EFF4F1"/>
          </w:tcPr>
          <w:p>
            <w:pPr>
              <w:spacing w:before="80" w:after="80"/>
            </w:pPr>
            <w:r>
              <w:rPr>
                <w:rFonts w:ascii="Garamond" w:hAnsi="Garamond"/>
                <w:color w:val="3A3A3A"/>
                <w:sz w:val="20"/>
              </w:rPr>
              <w:t>H1 2027</w:t>
            </w:r>
          </w:p>
        </w:tc>
        <w:tc>
          <w:tcPr>
            <w:tcW w:type="dxa" w:w="4032"/>
            <w:shd w:val="clear" w:color="auto" w:fill="EFF4F1"/>
          </w:tcPr>
          <w:p>
            <w:pPr>
              <w:spacing w:before="80" w:after="80"/>
            </w:pPr>
            <w:r>
              <w:rPr>
                <w:rFonts w:ascii="Garamond" w:hAnsi="Garamond"/>
                <w:color w:val="3A3A3A"/>
                <w:sz w:val="20"/>
              </w:rPr>
              <w:t>Digital payments live — FSCA compliant</w:t>
            </w:r>
          </w:p>
        </w:tc>
      </w:tr>
      <w:tr>
        <w:tc>
          <w:tcPr>
            <w:tcW w:type="dxa" w:w="3168"/>
          </w:tcPr>
          <w:p>
            <w:pPr>
              <w:spacing w:before="80" w:after="80"/>
            </w:pPr>
            <w:r>
              <w:rPr>
                <w:rFonts w:ascii="Garamond" w:hAnsi="Garamond"/>
                <w:color w:val="3A3A3A"/>
                <w:sz w:val="20"/>
              </w:rPr>
              <w:t>Connex Clips Launch</w:t>
            </w:r>
          </w:p>
        </w:tc>
        <w:tc>
          <w:tcPr>
            <w:tcW w:type="dxa" w:w="2016"/>
          </w:tcPr>
          <w:p>
            <w:pPr>
              <w:spacing w:before="80" w:after="80"/>
            </w:pPr>
            <w:r>
              <w:rPr>
                <w:rFonts w:ascii="Garamond" w:hAnsi="Garamond"/>
                <w:color w:val="3A3A3A"/>
                <w:sz w:val="20"/>
              </w:rPr>
              <w:t>H2 2027</w:t>
            </w:r>
          </w:p>
        </w:tc>
        <w:tc>
          <w:tcPr>
            <w:tcW w:type="dxa" w:w="4032"/>
          </w:tcPr>
          <w:p>
            <w:pPr>
              <w:spacing w:before="80" w:after="80"/>
            </w:pPr>
            <w:r>
              <w:rPr>
                <w:rFonts w:ascii="Garamond" w:hAnsi="Garamond"/>
                <w:color w:val="3A3A3A"/>
                <w:sz w:val="20"/>
              </w:rPr>
              <w:t>Creator economy active — 500,000 MAUs</w:t>
            </w:r>
          </w:p>
        </w:tc>
      </w:tr>
      <w:tr>
        <w:tc>
          <w:tcPr>
            <w:tcW w:type="dxa" w:w="3168"/>
            <w:shd w:val="clear" w:color="auto" w:fill="EFF4F1"/>
          </w:tcPr>
          <w:p>
            <w:pPr>
              <w:spacing w:before="80" w:after="80"/>
            </w:pPr>
            <w:r>
              <w:rPr>
                <w:rFonts w:ascii="Garamond" w:hAnsi="Garamond"/>
                <w:color w:val="3A3A3A"/>
                <w:sz w:val="20"/>
              </w:rPr>
              <w:t>Pre-Series A</w:t>
            </w:r>
          </w:p>
        </w:tc>
        <w:tc>
          <w:tcPr>
            <w:tcW w:type="dxa" w:w="2016"/>
            <w:shd w:val="clear" w:color="auto" w:fill="EFF4F1"/>
          </w:tcPr>
          <w:p>
            <w:pPr>
              <w:spacing w:before="80" w:after="80"/>
            </w:pPr>
            <w:r>
              <w:rPr>
                <w:rFonts w:ascii="Garamond" w:hAnsi="Garamond"/>
                <w:color w:val="3A3A3A"/>
                <w:sz w:val="20"/>
              </w:rPr>
              <w:t>Q2 2027</w:t>
            </w:r>
          </w:p>
        </w:tc>
        <w:tc>
          <w:tcPr>
            <w:tcW w:type="dxa" w:w="4032"/>
            <w:shd w:val="clear" w:color="auto" w:fill="EFF4F1"/>
          </w:tcPr>
          <w:p>
            <w:pPr>
              <w:spacing w:before="80" w:after="80"/>
            </w:pPr>
            <w:r>
              <w:rPr>
                <w:rFonts w:ascii="Garamond" w:hAnsi="Garamond"/>
                <w:color w:val="3A3A3A"/>
                <w:sz w:val="20"/>
              </w:rPr>
              <w:t>R5M – R20M raised</w:t>
            </w:r>
          </w:p>
        </w:tc>
      </w:tr>
      <w:tr>
        <w:tc>
          <w:tcPr>
            <w:tcW w:type="dxa" w:w="3168"/>
          </w:tcPr>
          <w:p>
            <w:pPr>
              <w:spacing w:before="80" w:after="80"/>
            </w:pPr>
            <w:r>
              <w:rPr>
                <w:rFonts w:ascii="Garamond" w:hAnsi="Garamond"/>
                <w:color w:val="3A3A3A"/>
                <w:sz w:val="20"/>
              </w:rPr>
              <w:t>Connex Logistics Launch</w:t>
            </w:r>
          </w:p>
        </w:tc>
        <w:tc>
          <w:tcPr>
            <w:tcW w:type="dxa" w:w="2016"/>
          </w:tcPr>
          <w:p>
            <w:pPr>
              <w:spacing w:before="80" w:after="80"/>
            </w:pPr>
            <w:r>
              <w:rPr>
                <w:rFonts w:ascii="Garamond" w:hAnsi="Garamond"/>
                <w:color w:val="3A3A3A"/>
                <w:sz w:val="20"/>
              </w:rPr>
              <w:t>2028</w:t>
            </w:r>
          </w:p>
        </w:tc>
        <w:tc>
          <w:tcPr>
            <w:tcW w:type="dxa" w:w="4032"/>
          </w:tcPr>
          <w:p>
            <w:pPr>
              <w:spacing w:before="80" w:after="80"/>
            </w:pPr>
            <w:r>
              <w:rPr>
                <w:rFonts w:ascii="Garamond" w:hAnsi="Garamond"/>
                <w:color w:val="3A3A3A"/>
                <w:sz w:val="20"/>
              </w:rPr>
              <w:t>Ride-hailing and delivery live — 1M+ MAUs</w:t>
            </w:r>
          </w:p>
        </w:tc>
      </w:tr>
    </w:tbl>
    <w:p>
      <w:pPr>
        <w:spacing w:before="0" w:after="0"/>
      </w:pPr>
    </w:p>
    <w:p>
      <w:r>
        <w:br w:type="page"/>
      </w:r>
    </w:p>
    <w:p>
      <w:pPr>
        <w:spacing w:before="480" w:after="200"/>
        <w:pBdr>
          <w:bottom w:val="single" w:sz="12" w:space="1" w:color="006B3C"/>
        </w:pBdr>
      </w:pPr>
      <w:r>
        <w:rPr>
          <w:rFonts w:ascii="Garamond" w:hAnsi="Garamond"/>
          <w:b/>
          <w:color w:val="0D1B2A"/>
          <w:sz w:val="28"/>
        </w:rPr>
        <w:t>9. BUSINESS MODEL &amp; MONETIZATION ROADMAP</w:t>
      </w:r>
    </w:p>
    <w:p>
      <w:pPr>
        <w:spacing w:before="0" w:after="200" w:line="340" w:lineRule="exact"/>
        <w:jc w:val="left"/>
      </w:pPr>
      <w:r>
        <w:rPr>
          <w:rFonts w:ascii="Garamond" w:hAnsi="Garamond"/>
          <w:b w:val="0"/>
          <w:i w:val="0"/>
          <w:color w:val="3A3A3A"/>
          <w:sz w:val="22"/>
        </w:rPr>
        <w:t>Connex's monetization strategy is designed to grow with the platform. Each new phase unlocks new revenue streams while the streams from previous phases continue compounding. By Phase 4, Connex operates one of the most diversified revenue models of any platform in Africa — with no single stream carrying existential risk to the business.</w:t>
      </w:r>
    </w:p>
    <w:p>
      <w:pPr>
        <w:spacing w:before="320" w:after="100"/>
      </w:pPr>
      <w:r>
        <w:rPr>
          <w:rFonts w:ascii="Garamond" w:hAnsi="Garamond"/>
          <w:b/>
          <w:color w:val="0D1B2A"/>
          <w:sz w:val="24"/>
        </w:rPr>
        <w:t>9.1  Phase 1 — Chat, Feed &amp; Edu (Launch)</w:t>
      </w:r>
    </w:p>
    <w:p>
      <w:pPr>
        <w:spacing w:before="0" w:after="160" w:line="340" w:lineRule="exact"/>
        <w:jc w:val="left"/>
      </w:pPr>
      <w:r>
        <w:rPr>
          <w:rFonts w:ascii="Garamond" w:hAnsi="Garamond"/>
          <w:b w:val="0"/>
          <w:i w:val="0"/>
          <w:color w:val="3A3A3A"/>
          <w:sz w:val="22"/>
        </w:rPr>
        <w:t>Revenue from the launch stack is intentionally modest. The priority in Phase 1 is user acquisition and trust — not extraction. What is built here is the foundation every subsequent revenue stream depends 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D1B2A"/>
          </w:tcPr>
          <w:p>
            <w:pPr>
              <w:spacing w:before="100" w:after="100"/>
              <w:jc w:val="center"/>
            </w:pPr>
            <w:r>
              <w:rPr>
                <w:rFonts w:ascii="Garamond" w:hAnsi="Garamond"/>
                <w:b/>
                <w:color w:val="FFFFFF"/>
                <w:sz w:val="20"/>
              </w:rPr>
              <w:t>Revenue Stream</w:t>
            </w:r>
          </w:p>
        </w:tc>
        <w:tc>
          <w:tcPr>
            <w:tcW w:type="dxa" w:w="4896"/>
            <w:shd w:val="clear" w:color="auto" w:fill="0D1B2A"/>
          </w:tcPr>
          <w:p>
            <w:pPr>
              <w:spacing w:before="100" w:after="100"/>
              <w:jc w:val="center"/>
            </w:pPr>
            <w:r>
              <w:rPr>
                <w:rFonts w:ascii="Garamond" w:hAnsi="Garamond"/>
                <w:b/>
                <w:color w:val="FFFFFF"/>
                <w:sz w:val="20"/>
              </w:rPr>
              <w:t>Mechanism</w:t>
            </w:r>
          </w:p>
        </w:tc>
        <w:tc>
          <w:tcPr>
            <w:tcW w:type="dxa" w:w="1440"/>
            <w:shd w:val="clear" w:color="auto" w:fill="0D1B2A"/>
          </w:tcPr>
          <w:p>
            <w:pPr>
              <w:spacing w:before="100" w:after="100"/>
              <w:jc w:val="center"/>
            </w:pPr>
            <w:r>
              <w:rPr>
                <w:rFonts w:ascii="Garamond" w:hAnsi="Garamond"/>
                <w:b/>
                <w:color w:val="FFFFFF"/>
                <w:sz w:val="20"/>
              </w:rPr>
              <w:t>Year 1 Target</w:t>
            </w:r>
          </w:p>
        </w:tc>
      </w:tr>
      <w:tr>
        <w:tc>
          <w:tcPr>
            <w:tcW w:type="dxa" w:w="2880"/>
          </w:tcPr>
          <w:p>
            <w:pPr>
              <w:spacing w:before="80" w:after="80"/>
            </w:pPr>
            <w:r>
              <w:rPr>
                <w:rFonts w:ascii="Garamond" w:hAnsi="Garamond"/>
                <w:color w:val="3A3A3A"/>
                <w:sz w:val="20"/>
              </w:rPr>
              <w:t>Business Accounts — Chat</w:t>
            </w:r>
          </w:p>
        </w:tc>
        <w:tc>
          <w:tcPr>
            <w:tcW w:type="dxa" w:w="4896"/>
          </w:tcPr>
          <w:p>
            <w:pPr>
              <w:spacing w:before="80" w:after="80"/>
            </w:pPr>
            <w:r>
              <w:rPr>
                <w:rFonts w:ascii="Garamond" w:hAnsi="Garamond"/>
                <w:color w:val="3A3A3A"/>
                <w:sz w:val="20"/>
              </w:rPr>
              <w:t>Verified business profiles, broadcast channels, and analytics dashboard</w:t>
              <w:br/>
              <w:t>R299–R999 per month</w:t>
            </w:r>
          </w:p>
        </w:tc>
        <w:tc>
          <w:tcPr>
            <w:tcW w:type="dxa" w:w="1440"/>
          </w:tcPr>
          <w:p>
            <w:pPr>
              <w:spacing w:before="80" w:after="80"/>
            </w:pPr>
            <w:r>
              <w:rPr>
                <w:rFonts w:ascii="Garamond" w:hAnsi="Garamond"/>
                <w:color w:val="3A3A3A"/>
                <w:sz w:val="20"/>
              </w:rPr>
              <w:t>R150,000</w:t>
            </w:r>
          </w:p>
        </w:tc>
      </w:tr>
      <w:tr>
        <w:tc>
          <w:tcPr>
            <w:tcW w:type="dxa" w:w="2880"/>
            <w:shd w:val="clear" w:color="auto" w:fill="EFF4F1"/>
          </w:tcPr>
          <w:p>
            <w:pPr>
              <w:spacing w:before="80" w:after="80"/>
            </w:pPr>
            <w:r>
              <w:rPr>
                <w:rFonts w:ascii="Garamond" w:hAnsi="Garamond"/>
                <w:color w:val="3A3A3A"/>
                <w:sz w:val="20"/>
              </w:rPr>
              <w:t>Advertising — Feed</w:t>
            </w:r>
          </w:p>
        </w:tc>
        <w:tc>
          <w:tcPr>
            <w:tcW w:type="dxa" w:w="4896"/>
            <w:shd w:val="clear" w:color="auto" w:fill="EFF4F1"/>
          </w:tcPr>
          <w:p>
            <w:pPr>
              <w:spacing w:before="80" w:after="80"/>
            </w:pPr>
            <w:r>
              <w:rPr>
                <w:rFonts w:ascii="Garamond" w:hAnsi="Garamond"/>
                <w:color w:val="3A3A3A"/>
                <w:sz w:val="20"/>
              </w:rPr>
              <w:t>Targeted CPM/CPC ads for SA brands, SMEs, and local businesses in the Feed and Alerts tab</w:t>
            </w:r>
          </w:p>
        </w:tc>
        <w:tc>
          <w:tcPr>
            <w:tcW w:type="dxa" w:w="1440"/>
            <w:shd w:val="clear" w:color="auto" w:fill="EFF4F1"/>
          </w:tcPr>
          <w:p>
            <w:pPr>
              <w:spacing w:before="80" w:after="80"/>
            </w:pPr>
            <w:r>
              <w:rPr>
                <w:rFonts w:ascii="Garamond" w:hAnsi="Garamond"/>
                <w:color w:val="3A3A3A"/>
                <w:sz w:val="20"/>
              </w:rPr>
              <w:t>R300,000</w:t>
            </w:r>
          </w:p>
        </w:tc>
      </w:tr>
      <w:tr>
        <w:tc>
          <w:tcPr>
            <w:tcW w:type="dxa" w:w="2880"/>
          </w:tcPr>
          <w:p>
            <w:pPr>
              <w:spacing w:before="80" w:after="80"/>
            </w:pPr>
            <w:r>
              <w:rPr>
                <w:rFonts w:ascii="Garamond" w:hAnsi="Garamond"/>
                <w:color w:val="3A3A3A"/>
                <w:sz w:val="20"/>
              </w:rPr>
              <w:t>Premium Edu Subscriptions</w:t>
            </w:r>
          </w:p>
        </w:tc>
        <w:tc>
          <w:tcPr>
            <w:tcW w:type="dxa" w:w="4896"/>
          </w:tcPr>
          <w:p>
            <w:pPr>
              <w:spacing w:before="80" w:after="80"/>
            </w:pPr>
            <w:r>
              <w:rPr>
                <w:rFonts w:ascii="Garamond" w:hAnsi="Garamond"/>
                <w:color w:val="3A3A3A"/>
                <w:sz w:val="20"/>
              </w:rPr>
              <w:t>R49–R199 per month for additional features: tutoring marketplace access, premium study tools, ad-free</w:t>
            </w:r>
          </w:p>
        </w:tc>
        <w:tc>
          <w:tcPr>
            <w:tcW w:type="dxa" w:w="1440"/>
          </w:tcPr>
          <w:p>
            <w:pPr>
              <w:spacing w:before="80" w:after="80"/>
            </w:pPr>
            <w:r>
              <w:rPr>
                <w:rFonts w:ascii="Garamond" w:hAnsi="Garamond"/>
                <w:color w:val="3A3A3A"/>
                <w:sz w:val="20"/>
              </w:rPr>
              <w:t>R200,000</w:t>
            </w:r>
          </w:p>
        </w:tc>
      </w:tr>
      <w:tr>
        <w:tc>
          <w:tcPr>
            <w:tcW w:type="dxa" w:w="2880"/>
            <w:shd w:val="clear" w:color="auto" w:fill="EFF4F1"/>
          </w:tcPr>
          <w:p>
            <w:pPr>
              <w:spacing w:before="80" w:after="80"/>
            </w:pPr>
            <w:r>
              <w:rPr>
                <w:rFonts w:ascii="Garamond" w:hAnsi="Garamond"/>
                <w:color w:val="3A3A3A"/>
                <w:sz w:val="20"/>
              </w:rPr>
              <w:t>Promoted Posts &amp; Alerts</w:t>
            </w:r>
          </w:p>
        </w:tc>
        <w:tc>
          <w:tcPr>
            <w:tcW w:type="dxa" w:w="4896"/>
            <w:shd w:val="clear" w:color="auto" w:fill="EFF4F1"/>
          </w:tcPr>
          <w:p>
            <w:pPr>
              <w:spacing w:before="80" w:after="80"/>
            </w:pPr>
            <w:r>
              <w:rPr>
                <w:rFonts w:ascii="Garamond" w:hAnsi="Garamond"/>
                <w:color w:val="3A3A3A"/>
                <w:sz w:val="20"/>
              </w:rPr>
              <w:t>Businesses and community organisations pay to boost posts or alerts to a wider local audience</w:t>
            </w:r>
          </w:p>
        </w:tc>
        <w:tc>
          <w:tcPr>
            <w:tcW w:type="dxa" w:w="1440"/>
            <w:shd w:val="clear" w:color="auto" w:fill="EFF4F1"/>
          </w:tcPr>
          <w:p>
            <w:pPr>
              <w:spacing w:before="80" w:after="80"/>
            </w:pPr>
            <w:r>
              <w:rPr>
                <w:rFonts w:ascii="Garamond" w:hAnsi="Garamond"/>
                <w:color w:val="3A3A3A"/>
                <w:sz w:val="20"/>
              </w:rPr>
              <w:t>R100,000</w:t>
            </w:r>
          </w:p>
        </w:tc>
      </w:tr>
      <w:tr>
        <w:tc>
          <w:tcPr>
            <w:tcW w:type="dxa" w:w="2880"/>
            <w:shd w:val="clear" w:color="auto" w:fill="1A3A2A"/>
          </w:tcPr>
          <w:p>
            <w:pPr>
              <w:spacing w:before="80" w:after="80"/>
            </w:pPr>
            <w:r>
              <w:rPr>
                <w:rFonts w:ascii="Garamond" w:hAnsi="Garamond"/>
                <w:b/>
                <w:color w:val="FFFFFF"/>
                <w:sz w:val="20"/>
              </w:rPr>
              <w:t>TOTAL — Phase 1</w:t>
            </w:r>
          </w:p>
        </w:tc>
        <w:tc>
          <w:tcPr>
            <w:tcW w:type="dxa" w:w="4896"/>
            <w:shd w:val="clear" w:color="auto" w:fill="1A3A2A"/>
          </w:tcPr>
          <w:p>
            <w:pPr>
              <w:spacing w:before="80" w:after="80"/>
            </w:pPr>
            <w:r>
              <w:rPr>
                <w:rFonts w:ascii="Garamond" w:hAnsi="Garamond"/>
                <w:b/>
                <w:color w:val="FFFFFF"/>
                <w:sz w:val="20"/>
              </w:rPr>
            </w:r>
          </w:p>
        </w:tc>
        <w:tc>
          <w:tcPr>
            <w:tcW w:type="dxa" w:w="1440"/>
            <w:shd w:val="clear" w:color="auto" w:fill="1A3A2A"/>
          </w:tcPr>
          <w:p>
            <w:pPr>
              <w:spacing w:before="80" w:after="80"/>
            </w:pPr>
            <w:r>
              <w:rPr>
                <w:rFonts w:ascii="Garamond" w:hAnsi="Garamond"/>
                <w:b/>
                <w:color w:val="FFFFFF"/>
                <w:sz w:val="20"/>
              </w:rPr>
              <w:t>R750,000</w:t>
            </w:r>
          </w:p>
        </w:tc>
      </w:tr>
    </w:tbl>
    <w:p>
      <w:pPr>
        <w:spacing w:before="0" w:after="0"/>
      </w:pPr>
    </w:p>
    <w:p>
      <w:pPr>
        <w:spacing w:before="320" w:after="100"/>
      </w:pPr>
      <w:r>
        <w:rPr>
          <w:rFonts w:ascii="Garamond" w:hAnsi="Garamond"/>
          <w:b/>
          <w:color w:val="0D1B2A"/>
          <w:sz w:val="24"/>
        </w:rPr>
        <w:t>9.2  Phase 2 — Connex Pay</w:t>
      </w:r>
    </w:p>
    <w:p>
      <w:pPr>
        <w:spacing w:before="0" w:after="160" w:line="340" w:lineRule="exact"/>
        <w:jc w:val="left"/>
      </w:pPr>
      <w:r>
        <w:rPr>
          <w:rFonts w:ascii="Garamond" w:hAnsi="Garamond"/>
          <w:b w:val="0"/>
          <w:i w:val="0"/>
          <w:color w:val="3A3A3A"/>
          <w:sz w:val="22"/>
        </w:rPr>
        <w:t>Connex Pay is where the monetization model shifts from meaningful to serious. Every financial transaction on the platform becomes a revenue event. Pay also unlocks the revenue potential of every module built before it and after 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D1B2A"/>
          </w:tcPr>
          <w:p>
            <w:pPr>
              <w:spacing w:before="100" w:after="100"/>
              <w:jc w:val="center"/>
            </w:pPr>
            <w:r>
              <w:rPr>
                <w:rFonts w:ascii="Garamond" w:hAnsi="Garamond"/>
                <w:b/>
                <w:color w:val="FFFFFF"/>
                <w:sz w:val="20"/>
              </w:rPr>
              <w:t>Revenue Stream</w:t>
            </w:r>
          </w:p>
        </w:tc>
        <w:tc>
          <w:tcPr>
            <w:tcW w:type="dxa" w:w="4896"/>
            <w:shd w:val="clear" w:color="auto" w:fill="0D1B2A"/>
          </w:tcPr>
          <w:p>
            <w:pPr>
              <w:spacing w:before="100" w:after="100"/>
              <w:jc w:val="center"/>
            </w:pPr>
            <w:r>
              <w:rPr>
                <w:rFonts w:ascii="Garamond" w:hAnsi="Garamond"/>
                <w:b/>
                <w:color w:val="FFFFFF"/>
                <w:sz w:val="20"/>
              </w:rPr>
              <w:t>Mechanism</w:t>
            </w:r>
          </w:p>
        </w:tc>
        <w:tc>
          <w:tcPr>
            <w:tcW w:type="dxa" w:w="1440"/>
            <w:shd w:val="clear" w:color="auto" w:fill="0D1B2A"/>
          </w:tcPr>
          <w:p>
            <w:pPr>
              <w:spacing w:before="100" w:after="100"/>
              <w:jc w:val="center"/>
            </w:pPr>
            <w:r>
              <w:rPr>
                <w:rFonts w:ascii="Garamond" w:hAnsi="Garamond"/>
                <w:b/>
                <w:color w:val="FFFFFF"/>
                <w:sz w:val="20"/>
              </w:rPr>
              <w:t>Year 3 Target</w:t>
            </w:r>
          </w:p>
        </w:tc>
      </w:tr>
      <w:tr>
        <w:tc>
          <w:tcPr>
            <w:tcW w:type="dxa" w:w="2880"/>
          </w:tcPr>
          <w:p>
            <w:pPr>
              <w:spacing w:before="80" w:after="80"/>
            </w:pPr>
            <w:r>
              <w:rPr>
                <w:rFonts w:ascii="Garamond" w:hAnsi="Garamond"/>
                <w:color w:val="3A3A3A"/>
                <w:sz w:val="20"/>
              </w:rPr>
              <w:t>P2P Transfer Fees</w:t>
            </w:r>
          </w:p>
        </w:tc>
        <w:tc>
          <w:tcPr>
            <w:tcW w:type="dxa" w:w="4896"/>
          </w:tcPr>
          <w:p>
            <w:pPr>
              <w:spacing w:before="80" w:after="80"/>
            </w:pPr>
            <w:r>
              <w:rPr>
                <w:rFonts w:ascii="Garamond" w:hAnsi="Garamond"/>
                <w:color w:val="3A3A3A"/>
                <w:sz w:val="20"/>
              </w:rPr>
              <w:t>0.5–1.5% on every peer-to-peer transfer</w:t>
            </w:r>
          </w:p>
        </w:tc>
        <w:tc>
          <w:tcPr>
            <w:tcW w:type="dxa" w:w="1440"/>
          </w:tcPr>
          <w:p>
            <w:pPr>
              <w:spacing w:before="80" w:after="80"/>
            </w:pPr>
            <w:r>
              <w:rPr>
                <w:rFonts w:ascii="Garamond" w:hAnsi="Garamond"/>
                <w:color w:val="3A3A3A"/>
                <w:sz w:val="20"/>
              </w:rPr>
              <w:t>R15,000,000</w:t>
            </w:r>
          </w:p>
        </w:tc>
      </w:tr>
      <w:tr>
        <w:tc>
          <w:tcPr>
            <w:tcW w:type="dxa" w:w="2880"/>
            <w:shd w:val="clear" w:color="auto" w:fill="EFF4F1"/>
          </w:tcPr>
          <w:p>
            <w:pPr>
              <w:spacing w:before="80" w:after="80"/>
            </w:pPr>
            <w:r>
              <w:rPr>
                <w:rFonts w:ascii="Garamond" w:hAnsi="Garamond"/>
                <w:color w:val="3A3A3A"/>
                <w:sz w:val="20"/>
              </w:rPr>
              <w:t>Airtime &amp; Data Commission</w:t>
            </w:r>
          </w:p>
        </w:tc>
        <w:tc>
          <w:tcPr>
            <w:tcW w:type="dxa" w:w="4896"/>
            <w:shd w:val="clear" w:color="auto" w:fill="EFF4F1"/>
          </w:tcPr>
          <w:p>
            <w:pPr>
              <w:spacing w:before="80" w:after="80"/>
            </w:pPr>
            <w:r>
              <w:rPr>
                <w:rFonts w:ascii="Garamond" w:hAnsi="Garamond"/>
                <w:color w:val="3A3A3A"/>
                <w:sz w:val="20"/>
              </w:rPr>
              <w:t>3–5% margin on every airtime and data top-up sold through the platform</w:t>
            </w:r>
          </w:p>
        </w:tc>
        <w:tc>
          <w:tcPr>
            <w:tcW w:type="dxa" w:w="1440"/>
            <w:shd w:val="clear" w:color="auto" w:fill="EFF4F1"/>
          </w:tcPr>
          <w:p>
            <w:pPr>
              <w:spacing w:before="80" w:after="80"/>
            </w:pPr>
            <w:r>
              <w:rPr>
                <w:rFonts w:ascii="Garamond" w:hAnsi="Garamond"/>
                <w:color w:val="3A3A3A"/>
                <w:sz w:val="20"/>
              </w:rPr>
              <w:t>R6,000,000</w:t>
            </w:r>
          </w:p>
        </w:tc>
      </w:tr>
      <w:tr>
        <w:tc>
          <w:tcPr>
            <w:tcW w:type="dxa" w:w="2880"/>
          </w:tcPr>
          <w:p>
            <w:pPr>
              <w:spacing w:before="80" w:after="80"/>
            </w:pPr>
            <w:r>
              <w:rPr>
                <w:rFonts w:ascii="Garamond" w:hAnsi="Garamond"/>
                <w:color w:val="3A3A3A"/>
                <w:sz w:val="20"/>
              </w:rPr>
              <w:t>Merchant Payment Processing</w:t>
            </w:r>
          </w:p>
        </w:tc>
        <w:tc>
          <w:tcPr>
            <w:tcW w:type="dxa" w:w="4896"/>
          </w:tcPr>
          <w:p>
            <w:pPr>
              <w:spacing w:before="80" w:after="80"/>
            </w:pPr>
            <w:r>
              <w:rPr>
                <w:rFonts w:ascii="Garamond" w:hAnsi="Garamond"/>
                <w:color w:val="3A3A3A"/>
                <w:sz w:val="20"/>
              </w:rPr>
              <w:t>Small percentage fee on every business payment processed through Connex Pay</w:t>
            </w:r>
          </w:p>
        </w:tc>
        <w:tc>
          <w:tcPr>
            <w:tcW w:type="dxa" w:w="1440"/>
          </w:tcPr>
          <w:p>
            <w:pPr>
              <w:spacing w:before="80" w:after="80"/>
            </w:pPr>
            <w:r>
              <w:rPr>
                <w:rFonts w:ascii="Garamond" w:hAnsi="Garamond"/>
                <w:color w:val="3A3A3A"/>
                <w:sz w:val="20"/>
              </w:rPr>
              <w:t>R8,000,000</w:t>
            </w:r>
          </w:p>
        </w:tc>
      </w:tr>
      <w:tr>
        <w:tc>
          <w:tcPr>
            <w:tcW w:type="dxa" w:w="2880"/>
            <w:shd w:val="clear" w:color="auto" w:fill="EFF4F1"/>
          </w:tcPr>
          <w:p>
            <w:pPr>
              <w:spacing w:before="80" w:after="80"/>
            </w:pPr>
            <w:r>
              <w:rPr>
                <w:rFonts w:ascii="Garamond" w:hAnsi="Garamond"/>
                <w:color w:val="3A3A3A"/>
                <w:sz w:val="20"/>
              </w:rPr>
              <w:t>Bill Payment Commissions</w:t>
            </w:r>
          </w:p>
        </w:tc>
        <w:tc>
          <w:tcPr>
            <w:tcW w:type="dxa" w:w="4896"/>
            <w:shd w:val="clear" w:color="auto" w:fill="EFF4F1"/>
          </w:tcPr>
          <w:p>
            <w:pPr>
              <w:spacing w:before="80" w:after="80"/>
            </w:pPr>
            <w:r>
              <w:rPr>
                <w:rFonts w:ascii="Garamond" w:hAnsi="Garamond"/>
                <w:color w:val="3A3A3A"/>
                <w:sz w:val="20"/>
              </w:rPr>
              <w:t>Commission on utilities, rent, and bill payments processed through the wallet</w:t>
            </w:r>
          </w:p>
        </w:tc>
        <w:tc>
          <w:tcPr>
            <w:tcW w:type="dxa" w:w="1440"/>
            <w:shd w:val="clear" w:color="auto" w:fill="EFF4F1"/>
          </w:tcPr>
          <w:p>
            <w:pPr>
              <w:spacing w:before="80" w:after="80"/>
            </w:pPr>
            <w:r>
              <w:rPr>
                <w:rFonts w:ascii="Garamond" w:hAnsi="Garamond"/>
                <w:color w:val="3A3A3A"/>
                <w:sz w:val="20"/>
              </w:rPr>
              <w:t>R4,000,000</w:t>
            </w:r>
          </w:p>
        </w:tc>
      </w:tr>
      <w:tr>
        <w:tc>
          <w:tcPr>
            <w:tcW w:type="dxa" w:w="2880"/>
          </w:tcPr>
          <w:p>
            <w:pPr>
              <w:spacing w:before="80" w:after="80"/>
            </w:pPr>
            <w:r>
              <w:rPr>
                <w:rFonts w:ascii="Garamond" w:hAnsi="Garamond"/>
                <w:color w:val="3A3A3A"/>
                <w:sz w:val="20"/>
              </w:rPr>
              <w:t>Float Interest</w:t>
            </w:r>
          </w:p>
        </w:tc>
        <w:tc>
          <w:tcPr>
            <w:tcW w:type="dxa" w:w="4896"/>
          </w:tcPr>
          <w:p>
            <w:pPr>
              <w:spacing w:before="80" w:after="80"/>
            </w:pPr>
            <w:r>
              <w:rPr>
                <w:rFonts w:ascii="Garamond" w:hAnsi="Garamond"/>
                <w:color w:val="3A3A3A"/>
                <w:sz w:val="20"/>
              </w:rPr>
              <w:t>Interest earned on money held in user wallets — standard fintech revenue model</w:t>
            </w:r>
          </w:p>
        </w:tc>
        <w:tc>
          <w:tcPr>
            <w:tcW w:type="dxa" w:w="1440"/>
          </w:tcPr>
          <w:p>
            <w:pPr>
              <w:spacing w:before="80" w:after="80"/>
            </w:pPr>
            <w:r>
              <w:rPr>
                <w:rFonts w:ascii="Garamond" w:hAnsi="Garamond"/>
                <w:color w:val="3A3A3A"/>
                <w:sz w:val="20"/>
              </w:rPr>
              <w:t>R2,000,000</w:t>
            </w:r>
          </w:p>
        </w:tc>
      </w:tr>
      <w:tr>
        <w:tc>
          <w:tcPr>
            <w:tcW w:type="dxa" w:w="2880"/>
            <w:shd w:val="clear" w:color="auto" w:fill="1A3A2A"/>
          </w:tcPr>
          <w:p>
            <w:pPr>
              <w:spacing w:before="80" w:after="80"/>
            </w:pPr>
            <w:r>
              <w:rPr>
                <w:rFonts w:ascii="Garamond" w:hAnsi="Garamond"/>
                <w:b/>
                <w:color w:val="FFFFFF"/>
                <w:sz w:val="20"/>
              </w:rPr>
              <w:t>TOTAL — Phase 2 additions</w:t>
            </w:r>
          </w:p>
        </w:tc>
        <w:tc>
          <w:tcPr>
            <w:tcW w:type="dxa" w:w="4896"/>
            <w:shd w:val="clear" w:color="auto" w:fill="1A3A2A"/>
          </w:tcPr>
          <w:p>
            <w:pPr>
              <w:spacing w:before="80" w:after="80"/>
            </w:pPr>
            <w:r>
              <w:rPr>
                <w:rFonts w:ascii="Garamond" w:hAnsi="Garamond"/>
                <w:b/>
                <w:color w:val="FFFFFF"/>
                <w:sz w:val="20"/>
              </w:rPr>
            </w:r>
          </w:p>
        </w:tc>
        <w:tc>
          <w:tcPr>
            <w:tcW w:type="dxa" w:w="1440"/>
            <w:shd w:val="clear" w:color="auto" w:fill="1A3A2A"/>
          </w:tcPr>
          <w:p>
            <w:pPr>
              <w:spacing w:before="80" w:after="80"/>
            </w:pPr>
            <w:r>
              <w:rPr>
                <w:rFonts w:ascii="Garamond" w:hAnsi="Garamond"/>
                <w:b/>
                <w:color w:val="FFFFFF"/>
                <w:sz w:val="20"/>
              </w:rPr>
              <w:t>R35,000,000</w:t>
            </w:r>
          </w:p>
        </w:tc>
      </w:tr>
    </w:tbl>
    <w:p>
      <w:pPr>
        <w:spacing w:before="0" w:after="0"/>
      </w:pPr>
    </w:p>
    <w:p>
      <w:pPr>
        <w:spacing w:before="320" w:after="100"/>
      </w:pPr>
      <w:r>
        <w:rPr>
          <w:rFonts w:ascii="Garamond" w:hAnsi="Garamond"/>
          <w:b/>
          <w:color w:val="0D1B2A"/>
          <w:sz w:val="24"/>
        </w:rPr>
        <w:t>9.3  Phase 3 — Connex Clips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D1B2A"/>
          </w:tcPr>
          <w:p>
            <w:pPr>
              <w:spacing w:before="100" w:after="100"/>
              <w:jc w:val="center"/>
            </w:pPr>
            <w:r>
              <w:rPr>
                <w:rFonts w:ascii="Garamond" w:hAnsi="Garamond"/>
                <w:b/>
                <w:color w:val="FFFFFF"/>
                <w:sz w:val="20"/>
              </w:rPr>
              <w:t>Revenue Stream</w:t>
            </w:r>
          </w:p>
        </w:tc>
        <w:tc>
          <w:tcPr>
            <w:tcW w:type="dxa" w:w="4896"/>
            <w:shd w:val="clear" w:color="auto" w:fill="0D1B2A"/>
          </w:tcPr>
          <w:p>
            <w:pPr>
              <w:spacing w:before="100" w:after="100"/>
              <w:jc w:val="center"/>
            </w:pPr>
            <w:r>
              <w:rPr>
                <w:rFonts w:ascii="Garamond" w:hAnsi="Garamond"/>
                <w:b/>
                <w:color w:val="FFFFFF"/>
                <w:sz w:val="20"/>
              </w:rPr>
              <w:t>Mechanism</w:t>
            </w:r>
          </w:p>
        </w:tc>
        <w:tc>
          <w:tcPr>
            <w:tcW w:type="dxa" w:w="1440"/>
            <w:shd w:val="clear" w:color="auto" w:fill="0D1B2A"/>
          </w:tcPr>
          <w:p>
            <w:pPr>
              <w:spacing w:before="100" w:after="100"/>
              <w:jc w:val="center"/>
            </w:pPr>
            <w:r>
              <w:rPr>
                <w:rFonts w:ascii="Garamond" w:hAnsi="Garamond"/>
                <w:b/>
                <w:color w:val="FFFFFF"/>
                <w:sz w:val="20"/>
              </w:rPr>
              <w:t>Year 3 Target</w:t>
            </w:r>
          </w:p>
        </w:tc>
      </w:tr>
      <w:tr>
        <w:tc>
          <w:tcPr>
            <w:tcW w:type="dxa" w:w="2880"/>
          </w:tcPr>
          <w:p>
            <w:pPr>
              <w:spacing w:before="80" w:after="80"/>
            </w:pPr>
            <w:r>
              <w:rPr>
                <w:rFonts w:ascii="Garamond" w:hAnsi="Garamond"/>
                <w:color w:val="3A3A3A"/>
                <w:sz w:val="20"/>
              </w:rPr>
              <w:t>Creator Revenue Share</w:t>
            </w:r>
          </w:p>
        </w:tc>
        <w:tc>
          <w:tcPr>
            <w:tcW w:type="dxa" w:w="4896"/>
          </w:tcPr>
          <w:p>
            <w:pPr>
              <w:spacing w:before="80" w:after="80"/>
            </w:pPr>
            <w:r>
              <w:rPr>
                <w:rFonts w:ascii="Garamond" w:hAnsi="Garamond"/>
                <w:color w:val="3A3A3A"/>
                <w:sz w:val="20"/>
              </w:rPr>
              <w:t>30% platform commission on all creator tips and subscriptions</w:t>
            </w:r>
          </w:p>
        </w:tc>
        <w:tc>
          <w:tcPr>
            <w:tcW w:type="dxa" w:w="1440"/>
          </w:tcPr>
          <w:p>
            <w:pPr>
              <w:spacing w:before="80" w:after="80"/>
            </w:pPr>
            <w:r>
              <w:rPr>
                <w:rFonts w:ascii="Garamond" w:hAnsi="Garamond"/>
                <w:color w:val="3A3A3A"/>
                <w:sz w:val="20"/>
              </w:rPr>
              <w:t>R5,000,000</w:t>
            </w:r>
          </w:p>
        </w:tc>
      </w:tr>
      <w:tr>
        <w:tc>
          <w:tcPr>
            <w:tcW w:type="dxa" w:w="2880"/>
            <w:shd w:val="clear" w:color="auto" w:fill="EFF4F1"/>
          </w:tcPr>
          <w:p>
            <w:pPr>
              <w:spacing w:before="80" w:after="80"/>
            </w:pPr>
            <w:r>
              <w:rPr>
                <w:rFonts w:ascii="Garamond" w:hAnsi="Garamond"/>
                <w:color w:val="3A3A3A"/>
                <w:sz w:val="20"/>
              </w:rPr>
              <w:t>Virtual Gifting</w:t>
            </w:r>
          </w:p>
        </w:tc>
        <w:tc>
          <w:tcPr>
            <w:tcW w:type="dxa" w:w="4896"/>
            <w:shd w:val="clear" w:color="auto" w:fill="EFF4F1"/>
          </w:tcPr>
          <w:p>
            <w:pPr>
              <w:spacing w:before="80" w:after="80"/>
            </w:pPr>
            <w:r>
              <w:rPr>
                <w:rFonts w:ascii="Garamond" w:hAnsi="Garamond"/>
                <w:color w:val="3A3A3A"/>
                <w:sz w:val="20"/>
              </w:rPr>
              <w:t>Users purchase digital gifts during livestreams — Connex takes a percentage of all gifts</w:t>
            </w:r>
          </w:p>
        </w:tc>
        <w:tc>
          <w:tcPr>
            <w:tcW w:type="dxa" w:w="1440"/>
            <w:shd w:val="clear" w:color="auto" w:fill="EFF4F1"/>
          </w:tcPr>
          <w:p>
            <w:pPr>
              <w:spacing w:before="80" w:after="80"/>
            </w:pPr>
            <w:r>
              <w:rPr>
                <w:rFonts w:ascii="Garamond" w:hAnsi="Garamond"/>
                <w:color w:val="3A3A3A"/>
                <w:sz w:val="20"/>
              </w:rPr>
              <w:t>R3,000,000</w:t>
            </w:r>
          </w:p>
        </w:tc>
      </w:tr>
      <w:tr>
        <w:tc>
          <w:tcPr>
            <w:tcW w:type="dxa" w:w="2880"/>
          </w:tcPr>
          <w:p>
            <w:pPr>
              <w:spacing w:before="80" w:after="80"/>
            </w:pPr>
            <w:r>
              <w:rPr>
                <w:rFonts w:ascii="Garamond" w:hAnsi="Garamond"/>
                <w:color w:val="3A3A3A"/>
                <w:sz w:val="20"/>
              </w:rPr>
              <w:t>Sponsored Content Marketplace</w:t>
            </w:r>
          </w:p>
        </w:tc>
        <w:tc>
          <w:tcPr>
            <w:tcW w:type="dxa" w:w="4896"/>
          </w:tcPr>
          <w:p>
            <w:pPr>
              <w:spacing w:before="80" w:after="80"/>
            </w:pPr>
            <w:r>
              <w:rPr>
                <w:rFonts w:ascii="Garamond" w:hAnsi="Garamond"/>
                <w:color w:val="3A3A3A"/>
                <w:sz w:val="20"/>
              </w:rPr>
              <w:t>Brands pay to be matched with relevant local creators through the Connex platform</w:t>
            </w:r>
          </w:p>
        </w:tc>
        <w:tc>
          <w:tcPr>
            <w:tcW w:type="dxa" w:w="1440"/>
          </w:tcPr>
          <w:p>
            <w:pPr>
              <w:spacing w:before="80" w:after="80"/>
            </w:pPr>
            <w:r>
              <w:rPr>
                <w:rFonts w:ascii="Garamond" w:hAnsi="Garamond"/>
                <w:color w:val="3A3A3A"/>
                <w:sz w:val="20"/>
              </w:rPr>
              <w:t>R4,000,000</w:t>
            </w:r>
          </w:p>
        </w:tc>
      </w:tr>
      <w:tr>
        <w:tc>
          <w:tcPr>
            <w:tcW w:type="dxa" w:w="2880"/>
            <w:shd w:val="clear" w:color="auto" w:fill="EFF4F1"/>
          </w:tcPr>
          <w:p>
            <w:pPr>
              <w:spacing w:before="80" w:after="80"/>
            </w:pPr>
            <w:r>
              <w:rPr>
                <w:rFonts w:ascii="Garamond" w:hAnsi="Garamond"/>
                <w:color w:val="3A3A3A"/>
                <w:sz w:val="20"/>
              </w:rPr>
              <w:t>Promoted Videos</w:t>
            </w:r>
          </w:p>
        </w:tc>
        <w:tc>
          <w:tcPr>
            <w:tcW w:type="dxa" w:w="4896"/>
            <w:shd w:val="clear" w:color="auto" w:fill="EFF4F1"/>
          </w:tcPr>
          <w:p>
            <w:pPr>
              <w:spacing w:before="80" w:after="80"/>
            </w:pPr>
            <w:r>
              <w:rPr>
                <w:rFonts w:ascii="Garamond" w:hAnsi="Garamond"/>
                <w:color w:val="3A3A3A"/>
                <w:sz w:val="20"/>
              </w:rPr>
              <w:t>Businesses pay to have their video content promoted in the For You feed</w:t>
            </w:r>
          </w:p>
        </w:tc>
        <w:tc>
          <w:tcPr>
            <w:tcW w:type="dxa" w:w="1440"/>
            <w:shd w:val="clear" w:color="auto" w:fill="EFF4F1"/>
          </w:tcPr>
          <w:p>
            <w:pPr>
              <w:spacing w:before="80" w:after="80"/>
            </w:pPr>
            <w:r>
              <w:rPr>
                <w:rFonts w:ascii="Garamond" w:hAnsi="Garamond"/>
                <w:color w:val="3A3A3A"/>
                <w:sz w:val="20"/>
              </w:rPr>
              <w:t>R3,000,000</w:t>
            </w:r>
          </w:p>
        </w:tc>
      </w:tr>
      <w:tr>
        <w:tc>
          <w:tcPr>
            <w:tcW w:type="dxa" w:w="2880"/>
            <w:shd w:val="clear" w:color="auto" w:fill="1A3A2A"/>
          </w:tcPr>
          <w:p>
            <w:pPr>
              <w:spacing w:before="80" w:after="80"/>
            </w:pPr>
            <w:r>
              <w:rPr>
                <w:rFonts w:ascii="Garamond" w:hAnsi="Garamond"/>
                <w:b/>
                <w:color w:val="FFFFFF"/>
                <w:sz w:val="20"/>
              </w:rPr>
              <w:t>TOTAL — Phase 3 additions</w:t>
            </w:r>
          </w:p>
        </w:tc>
        <w:tc>
          <w:tcPr>
            <w:tcW w:type="dxa" w:w="4896"/>
            <w:shd w:val="clear" w:color="auto" w:fill="1A3A2A"/>
          </w:tcPr>
          <w:p>
            <w:pPr>
              <w:spacing w:before="80" w:after="80"/>
            </w:pPr>
            <w:r>
              <w:rPr>
                <w:rFonts w:ascii="Garamond" w:hAnsi="Garamond"/>
                <w:b/>
                <w:color w:val="FFFFFF"/>
                <w:sz w:val="20"/>
              </w:rPr>
            </w:r>
          </w:p>
        </w:tc>
        <w:tc>
          <w:tcPr>
            <w:tcW w:type="dxa" w:w="1440"/>
            <w:shd w:val="clear" w:color="auto" w:fill="1A3A2A"/>
          </w:tcPr>
          <w:p>
            <w:pPr>
              <w:spacing w:before="80" w:after="80"/>
            </w:pPr>
            <w:r>
              <w:rPr>
                <w:rFonts w:ascii="Garamond" w:hAnsi="Garamond"/>
                <w:b/>
                <w:color w:val="FFFFFF"/>
                <w:sz w:val="20"/>
              </w:rPr>
              <w:t>R15,000,000</w:t>
            </w:r>
          </w:p>
        </w:tc>
      </w:tr>
    </w:tbl>
    <w:p>
      <w:pPr>
        <w:spacing w:before="0" w:after="0"/>
      </w:pPr>
    </w:p>
    <w:p>
      <w:pPr>
        <w:spacing w:before="320" w:after="100"/>
      </w:pPr>
      <w:r>
        <w:rPr>
          <w:rFonts w:ascii="Garamond" w:hAnsi="Garamond"/>
          <w:b/>
          <w:color w:val="0D1B2A"/>
          <w:sz w:val="24"/>
        </w:rPr>
        <w:t>9.4  Phase 4 — Connex Logistics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D1B2A"/>
          </w:tcPr>
          <w:p>
            <w:pPr>
              <w:spacing w:before="100" w:after="100"/>
              <w:jc w:val="center"/>
            </w:pPr>
            <w:r>
              <w:rPr>
                <w:rFonts w:ascii="Garamond" w:hAnsi="Garamond"/>
                <w:b/>
                <w:color w:val="FFFFFF"/>
                <w:sz w:val="20"/>
              </w:rPr>
              <w:t>Revenue Stream</w:t>
            </w:r>
          </w:p>
        </w:tc>
        <w:tc>
          <w:tcPr>
            <w:tcW w:type="dxa" w:w="4896"/>
            <w:shd w:val="clear" w:color="auto" w:fill="0D1B2A"/>
          </w:tcPr>
          <w:p>
            <w:pPr>
              <w:spacing w:before="100" w:after="100"/>
              <w:jc w:val="center"/>
            </w:pPr>
            <w:r>
              <w:rPr>
                <w:rFonts w:ascii="Garamond" w:hAnsi="Garamond"/>
                <w:b/>
                <w:color w:val="FFFFFF"/>
                <w:sz w:val="20"/>
              </w:rPr>
              <w:t>Mechanism</w:t>
            </w:r>
          </w:p>
        </w:tc>
        <w:tc>
          <w:tcPr>
            <w:tcW w:type="dxa" w:w="1440"/>
            <w:shd w:val="clear" w:color="auto" w:fill="0D1B2A"/>
          </w:tcPr>
          <w:p>
            <w:pPr>
              <w:spacing w:before="100" w:after="100"/>
              <w:jc w:val="center"/>
            </w:pPr>
            <w:r>
              <w:rPr>
                <w:rFonts w:ascii="Garamond" w:hAnsi="Garamond"/>
                <w:b/>
                <w:color w:val="FFFFFF"/>
                <w:sz w:val="20"/>
              </w:rPr>
              <w:t>Year 5 Target</w:t>
            </w:r>
          </w:p>
        </w:tc>
      </w:tr>
      <w:tr>
        <w:tc>
          <w:tcPr>
            <w:tcW w:type="dxa" w:w="2880"/>
          </w:tcPr>
          <w:p>
            <w:pPr>
              <w:spacing w:before="80" w:after="80"/>
            </w:pPr>
            <w:r>
              <w:rPr>
                <w:rFonts w:ascii="Garamond" w:hAnsi="Garamond"/>
                <w:color w:val="3A3A3A"/>
                <w:sz w:val="20"/>
              </w:rPr>
              <w:t>Ride Commission</w:t>
            </w:r>
          </w:p>
        </w:tc>
        <w:tc>
          <w:tcPr>
            <w:tcW w:type="dxa" w:w="4896"/>
          </w:tcPr>
          <w:p>
            <w:pPr>
              <w:spacing w:before="80" w:after="80"/>
            </w:pPr>
            <w:r>
              <w:rPr>
                <w:rFonts w:ascii="Garamond" w:hAnsi="Garamond"/>
                <w:color w:val="3A3A3A"/>
                <w:sz w:val="20"/>
              </w:rPr>
              <w:t>20–25% commission on every ride completed through the platform</w:t>
            </w:r>
          </w:p>
        </w:tc>
        <w:tc>
          <w:tcPr>
            <w:tcW w:type="dxa" w:w="1440"/>
          </w:tcPr>
          <w:p>
            <w:pPr>
              <w:spacing w:before="80" w:after="80"/>
            </w:pPr>
            <w:r>
              <w:rPr>
                <w:rFonts w:ascii="Garamond" w:hAnsi="Garamond"/>
                <w:color w:val="3A3A3A"/>
                <w:sz w:val="20"/>
              </w:rPr>
              <w:t>R25,000,000</w:t>
            </w:r>
          </w:p>
        </w:tc>
      </w:tr>
      <w:tr>
        <w:tc>
          <w:tcPr>
            <w:tcW w:type="dxa" w:w="2880"/>
            <w:shd w:val="clear" w:color="auto" w:fill="EFF4F1"/>
          </w:tcPr>
          <w:p>
            <w:pPr>
              <w:spacing w:before="80" w:after="80"/>
            </w:pPr>
            <w:r>
              <w:rPr>
                <w:rFonts w:ascii="Garamond" w:hAnsi="Garamond"/>
                <w:color w:val="3A3A3A"/>
                <w:sz w:val="20"/>
              </w:rPr>
              <w:t>Delivery Commission</w:t>
            </w:r>
          </w:p>
        </w:tc>
        <w:tc>
          <w:tcPr>
            <w:tcW w:type="dxa" w:w="4896"/>
            <w:shd w:val="clear" w:color="auto" w:fill="EFF4F1"/>
          </w:tcPr>
          <w:p>
            <w:pPr>
              <w:spacing w:before="80" w:after="80"/>
            </w:pPr>
            <w:r>
              <w:rPr>
                <w:rFonts w:ascii="Garamond" w:hAnsi="Garamond"/>
                <w:color w:val="3A3A3A"/>
                <w:sz w:val="20"/>
              </w:rPr>
              <w:t>20–25% commission on every food, parcel, and grocery delivery</w:t>
            </w:r>
          </w:p>
        </w:tc>
        <w:tc>
          <w:tcPr>
            <w:tcW w:type="dxa" w:w="1440"/>
            <w:shd w:val="clear" w:color="auto" w:fill="EFF4F1"/>
          </w:tcPr>
          <w:p>
            <w:pPr>
              <w:spacing w:before="80" w:after="80"/>
            </w:pPr>
            <w:r>
              <w:rPr>
                <w:rFonts w:ascii="Garamond" w:hAnsi="Garamond"/>
                <w:color w:val="3A3A3A"/>
                <w:sz w:val="20"/>
              </w:rPr>
              <w:t>R20,000,000</w:t>
            </w:r>
          </w:p>
        </w:tc>
      </w:tr>
      <w:tr>
        <w:tc>
          <w:tcPr>
            <w:tcW w:type="dxa" w:w="2880"/>
          </w:tcPr>
          <w:p>
            <w:pPr>
              <w:spacing w:before="80" w:after="80"/>
            </w:pPr>
            <w:r>
              <w:rPr>
                <w:rFonts w:ascii="Garamond" w:hAnsi="Garamond"/>
                <w:color w:val="3A3A3A"/>
                <w:sz w:val="20"/>
              </w:rPr>
              <w:t>Driver Platform Subscription</w:t>
            </w:r>
          </w:p>
        </w:tc>
        <w:tc>
          <w:tcPr>
            <w:tcW w:type="dxa" w:w="4896"/>
          </w:tcPr>
          <w:p>
            <w:pPr>
              <w:spacing w:before="80" w:after="80"/>
            </w:pPr>
            <w:r>
              <w:rPr>
                <w:rFonts w:ascii="Garamond" w:hAnsi="Garamond"/>
                <w:color w:val="3A3A3A"/>
                <w:sz w:val="20"/>
              </w:rPr>
              <w:t>Monthly subscription fee for drivers to access the Connex Logistics network</w:t>
            </w:r>
          </w:p>
        </w:tc>
        <w:tc>
          <w:tcPr>
            <w:tcW w:type="dxa" w:w="1440"/>
          </w:tcPr>
          <w:p>
            <w:pPr>
              <w:spacing w:before="80" w:after="80"/>
            </w:pPr>
            <w:r>
              <w:rPr>
                <w:rFonts w:ascii="Garamond" w:hAnsi="Garamond"/>
                <w:color w:val="3A3A3A"/>
                <w:sz w:val="20"/>
              </w:rPr>
              <w:t>R5,000,000</w:t>
            </w:r>
          </w:p>
        </w:tc>
      </w:tr>
      <w:tr>
        <w:tc>
          <w:tcPr>
            <w:tcW w:type="dxa" w:w="2880"/>
            <w:shd w:val="clear" w:color="auto" w:fill="EFF4F1"/>
          </w:tcPr>
          <w:p>
            <w:pPr>
              <w:spacing w:before="80" w:after="80"/>
            </w:pPr>
            <w:r>
              <w:rPr>
                <w:rFonts w:ascii="Garamond" w:hAnsi="Garamond"/>
                <w:color w:val="3A3A3A"/>
                <w:sz w:val="20"/>
              </w:rPr>
              <w:t>Business Delivery Accounts</w:t>
            </w:r>
          </w:p>
        </w:tc>
        <w:tc>
          <w:tcPr>
            <w:tcW w:type="dxa" w:w="4896"/>
            <w:shd w:val="clear" w:color="auto" w:fill="EFF4F1"/>
          </w:tcPr>
          <w:p>
            <w:pPr>
              <w:spacing w:before="80" w:after="80"/>
            </w:pPr>
            <w:r>
              <w:rPr>
                <w:rFonts w:ascii="Garamond" w:hAnsi="Garamond"/>
                <w:color w:val="3A3A3A"/>
                <w:sz w:val="20"/>
              </w:rPr>
              <w:t>Monthly fee for restaurants, spaza shops, and SMEs to access the delivery network</w:t>
            </w:r>
          </w:p>
        </w:tc>
        <w:tc>
          <w:tcPr>
            <w:tcW w:type="dxa" w:w="1440"/>
            <w:shd w:val="clear" w:color="auto" w:fill="EFF4F1"/>
          </w:tcPr>
          <w:p>
            <w:pPr>
              <w:spacing w:before="80" w:after="80"/>
            </w:pPr>
            <w:r>
              <w:rPr>
                <w:rFonts w:ascii="Garamond" w:hAnsi="Garamond"/>
                <w:color w:val="3A3A3A"/>
                <w:sz w:val="20"/>
              </w:rPr>
              <w:t>R8,000,000</w:t>
            </w:r>
          </w:p>
        </w:tc>
      </w:tr>
      <w:tr>
        <w:tc>
          <w:tcPr>
            <w:tcW w:type="dxa" w:w="2880"/>
          </w:tcPr>
          <w:p>
            <w:pPr>
              <w:spacing w:before="80" w:after="80"/>
            </w:pPr>
            <w:r>
              <w:rPr>
                <w:rFonts w:ascii="Garamond" w:hAnsi="Garamond"/>
                <w:color w:val="3A3A3A"/>
                <w:sz w:val="20"/>
              </w:rPr>
              <w:t>Surge &amp; Priority Pricing</w:t>
            </w:r>
          </w:p>
        </w:tc>
        <w:tc>
          <w:tcPr>
            <w:tcW w:type="dxa" w:w="4896"/>
          </w:tcPr>
          <w:p>
            <w:pPr>
              <w:spacing w:before="80" w:after="80"/>
            </w:pPr>
            <w:r>
              <w:rPr>
                <w:rFonts w:ascii="Garamond" w:hAnsi="Garamond"/>
                <w:color w:val="3A3A3A"/>
                <w:sz w:val="20"/>
              </w:rPr>
              <w:t>Higher fares during peak hours and for priority delivery slots</w:t>
            </w:r>
          </w:p>
        </w:tc>
        <w:tc>
          <w:tcPr>
            <w:tcW w:type="dxa" w:w="1440"/>
          </w:tcPr>
          <w:p>
            <w:pPr>
              <w:spacing w:before="80" w:after="80"/>
            </w:pPr>
            <w:r>
              <w:rPr>
                <w:rFonts w:ascii="Garamond" w:hAnsi="Garamond"/>
                <w:color w:val="3A3A3A"/>
                <w:sz w:val="20"/>
              </w:rPr>
              <w:t>R10,000,000</w:t>
            </w:r>
          </w:p>
        </w:tc>
      </w:tr>
      <w:tr>
        <w:tc>
          <w:tcPr>
            <w:tcW w:type="dxa" w:w="2880"/>
            <w:shd w:val="clear" w:color="auto" w:fill="1A3A2A"/>
          </w:tcPr>
          <w:p>
            <w:pPr>
              <w:spacing w:before="80" w:after="80"/>
            </w:pPr>
            <w:r>
              <w:rPr>
                <w:rFonts w:ascii="Garamond" w:hAnsi="Garamond"/>
                <w:b/>
                <w:color w:val="FFFFFF"/>
                <w:sz w:val="20"/>
              </w:rPr>
              <w:t>TOTAL — Phase 4 additions</w:t>
            </w:r>
          </w:p>
        </w:tc>
        <w:tc>
          <w:tcPr>
            <w:tcW w:type="dxa" w:w="4896"/>
            <w:shd w:val="clear" w:color="auto" w:fill="1A3A2A"/>
          </w:tcPr>
          <w:p>
            <w:pPr>
              <w:spacing w:before="80" w:after="80"/>
            </w:pPr>
            <w:r>
              <w:rPr>
                <w:rFonts w:ascii="Garamond" w:hAnsi="Garamond"/>
                <w:b/>
                <w:color w:val="FFFFFF"/>
                <w:sz w:val="20"/>
              </w:rPr>
            </w:r>
          </w:p>
        </w:tc>
        <w:tc>
          <w:tcPr>
            <w:tcW w:type="dxa" w:w="1440"/>
            <w:shd w:val="clear" w:color="auto" w:fill="1A3A2A"/>
          </w:tcPr>
          <w:p>
            <w:pPr>
              <w:spacing w:before="80" w:after="80"/>
            </w:pPr>
            <w:r>
              <w:rPr>
                <w:rFonts w:ascii="Garamond" w:hAnsi="Garamond"/>
                <w:b/>
                <w:color w:val="FFFFFF"/>
                <w:sz w:val="20"/>
              </w:rPr>
              <w:t>R68,000,000</w:t>
            </w:r>
          </w:p>
        </w:tc>
      </w:tr>
    </w:tbl>
    <w:p>
      <w:pPr>
        <w:spacing w:before="0" w:after="0"/>
      </w:pPr>
    </w:p>
    <w:p>
      <w:pPr>
        <w:spacing w:before="320" w:after="100"/>
      </w:pPr>
      <w:r>
        <w:rPr>
          <w:rFonts w:ascii="Garamond" w:hAnsi="Garamond"/>
          <w:b/>
          <w:color w:val="0D1B2A"/>
          <w:sz w:val="24"/>
        </w:rPr>
        <w:t>9.5  Cross-Platform Monetization — All Phases</w:t>
      </w:r>
    </w:p>
    <w:p>
      <w:pPr>
        <w:spacing w:before="0" w:after="160" w:line="340" w:lineRule="exact"/>
        <w:jc w:val="left"/>
      </w:pPr>
      <w:r>
        <w:rPr>
          <w:rFonts w:ascii="Garamond" w:hAnsi="Garamond"/>
          <w:b w:val="0"/>
          <w:i w:val="0"/>
          <w:color w:val="3A3A3A"/>
          <w:sz w:val="22"/>
        </w:rPr>
        <w:t>The following revenue streams run across all phases and grow as the platform grows. They are not tied to any single module — they compound everything.</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0D1B2A"/>
          </w:tcPr>
          <w:p>
            <w:pPr>
              <w:spacing w:before="100" w:after="100"/>
              <w:jc w:val="center"/>
            </w:pPr>
            <w:r>
              <w:rPr>
                <w:rFonts w:ascii="Garamond" w:hAnsi="Garamond"/>
                <w:b/>
                <w:color w:val="FFFFFF"/>
                <w:sz w:val="20"/>
              </w:rPr>
              <w:t>Revenue Stream</w:t>
            </w:r>
          </w:p>
        </w:tc>
        <w:tc>
          <w:tcPr>
            <w:tcW w:type="dxa" w:w="4896"/>
            <w:shd w:val="clear" w:color="auto" w:fill="0D1B2A"/>
          </w:tcPr>
          <w:p>
            <w:pPr>
              <w:spacing w:before="100" w:after="100"/>
              <w:jc w:val="center"/>
            </w:pPr>
            <w:r>
              <w:rPr>
                <w:rFonts w:ascii="Garamond" w:hAnsi="Garamond"/>
                <w:b/>
                <w:color w:val="FFFFFF"/>
                <w:sz w:val="20"/>
              </w:rPr>
              <w:t>Description</w:t>
            </w:r>
          </w:p>
        </w:tc>
        <w:tc>
          <w:tcPr>
            <w:tcW w:type="dxa" w:w="1728"/>
            <w:shd w:val="clear" w:color="auto" w:fill="0D1B2A"/>
          </w:tcPr>
          <w:p>
            <w:pPr>
              <w:spacing w:before="100" w:after="100"/>
              <w:jc w:val="center"/>
            </w:pPr>
            <w:r>
              <w:rPr>
                <w:rFonts w:ascii="Garamond" w:hAnsi="Garamond"/>
                <w:b/>
                <w:color w:val="FFFFFF"/>
                <w:sz w:val="20"/>
              </w:rPr>
              <w:t>Unlocks</w:t>
            </w:r>
          </w:p>
        </w:tc>
      </w:tr>
      <w:tr>
        <w:tc>
          <w:tcPr>
            <w:tcW w:type="dxa" w:w="2304"/>
          </w:tcPr>
          <w:p>
            <w:pPr>
              <w:spacing w:before="80" w:after="80"/>
            </w:pPr>
            <w:r>
              <w:rPr>
                <w:rFonts w:ascii="Garamond" w:hAnsi="Garamond"/>
                <w:color w:val="3A3A3A"/>
                <w:sz w:val="20"/>
              </w:rPr>
              <w:t>Connex Premium</w:t>
            </w:r>
          </w:p>
        </w:tc>
        <w:tc>
          <w:tcPr>
            <w:tcW w:type="dxa" w:w="4896"/>
          </w:tcPr>
          <w:p>
            <w:pPr>
              <w:spacing w:before="80" w:after="80"/>
            </w:pPr>
            <w:r>
              <w:rPr>
                <w:rFonts w:ascii="Garamond" w:hAnsi="Garamond"/>
                <w:color w:val="3A3A3A"/>
                <w:sz w:val="20"/>
              </w:rPr>
              <w:t>A user-facing subscription (R99–R299/month) unlocking features across all modules: ad-free Feed, priority SOS response, premium Edu content, lower Pay transaction fees, priority logistics matching</w:t>
            </w:r>
          </w:p>
        </w:tc>
        <w:tc>
          <w:tcPr>
            <w:tcW w:type="dxa" w:w="1728"/>
          </w:tcPr>
          <w:p>
            <w:pPr>
              <w:spacing w:before="80" w:after="80"/>
            </w:pPr>
            <w:r>
              <w:rPr>
                <w:rFonts w:ascii="Garamond" w:hAnsi="Garamond"/>
                <w:color w:val="3A3A3A"/>
                <w:sz w:val="20"/>
              </w:rPr>
              <w:t>Phase 2</w:t>
            </w:r>
          </w:p>
        </w:tc>
      </w:tr>
      <w:tr>
        <w:tc>
          <w:tcPr>
            <w:tcW w:type="dxa" w:w="2304"/>
            <w:shd w:val="clear" w:color="auto" w:fill="EFF4F1"/>
          </w:tcPr>
          <w:p>
            <w:pPr>
              <w:spacing w:before="80" w:after="80"/>
            </w:pPr>
            <w:r>
              <w:rPr>
                <w:rFonts w:ascii="Garamond" w:hAnsi="Garamond"/>
                <w:color w:val="3A3A3A"/>
                <w:sz w:val="20"/>
              </w:rPr>
              <w:t>Data &amp; API Licensing</w:t>
            </w:r>
          </w:p>
        </w:tc>
        <w:tc>
          <w:tcPr>
            <w:tcW w:type="dxa" w:w="4896"/>
            <w:shd w:val="clear" w:color="auto" w:fill="EFF4F1"/>
          </w:tcPr>
          <w:p>
            <w:pPr>
              <w:spacing w:before="80" w:after="80"/>
            </w:pPr>
            <w:r>
              <w:rPr>
                <w:rFonts w:ascii="Garamond" w:hAnsi="Garamond"/>
                <w:color w:val="3A3A3A"/>
                <w:sz w:val="20"/>
              </w:rPr>
              <w:t>Anonymised community alert data licensed to municipalities, insurance companies, urban planners, and research bodies. Third parties pay for API access to the Connex alerts and logistics infrastructure</w:t>
            </w:r>
          </w:p>
        </w:tc>
        <w:tc>
          <w:tcPr>
            <w:tcW w:type="dxa" w:w="1728"/>
            <w:shd w:val="clear" w:color="auto" w:fill="EFF4F1"/>
          </w:tcPr>
          <w:p>
            <w:pPr>
              <w:spacing w:before="80" w:after="80"/>
            </w:pPr>
            <w:r>
              <w:rPr>
                <w:rFonts w:ascii="Garamond" w:hAnsi="Garamond"/>
                <w:color w:val="3A3A3A"/>
                <w:sz w:val="20"/>
              </w:rPr>
              <w:t>Phase 1</w:t>
            </w:r>
          </w:p>
        </w:tc>
      </w:tr>
      <w:tr>
        <w:tc>
          <w:tcPr>
            <w:tcW w:type="dxa" w:w="2304"/>
          </w:tcPr>
          <w:p>
            <w:pPr>
              <w:spacing w:before="80" w:after="80"/>
            </w:pPr>
            <w:r>
              <w:rPr>
                <w:rFonts w:ascii="Garamond" w:hAnsi="Garamond"/>
                <w:color w:val="3A3A3A"/>
                <w:sz w:val="20"/>
              </w:rPr>
              <w:t>Connex for Business</w:t>
            </w:r>
          </w:p>
        </w:tc>
        <w:tc>
          <w:tcPr>
            <w:tcW w:type="dxa" w:w="4896"/>
          </w:tcPr>
          <w:p>
            <w:pPr>
              <w:spacing w:before="80" w:after="80"/>
            </w:pPr>
            <w:r>
              <w:rPr>
                <w:rFonts w:ascii="Garamond" w:hAnsi="Garamond"/>
                <w:color w:val="3A3A3A"/>
                <w:sz w:val="20"/>
              </w:rPr>
              <w:t>A bundled B2B subscription combining verified Chat account + Feed advertising + Pay merchant terminal + Logistics business account into a single monthly package for SMEs and larger enterprises</w:t>
            </w:r>
          </w:p>
        </w:tc>
        <w:tc>
          <w:tcPr>
            <w:tcW w:type="dxa" w:w="1728"/>
          </w:tcPr>
          <w:p>
            <w:pPr>
              <w:spacing w:before="80" w:after="80"/>
            </w:pPr>
            <w:r>
              <w:rPr>
                <w:rFonts w:ascii="Garamond" w:hAnsi="Garamond"/>
                <w:color w:val="3A3A3A"/>
                <w:sz w:val="20"/>
              </w:rPr>
              <w:t>Phase 2</w:t>
            </w:r>
          </w:p>
        </w:tc>
      </w:tr>
      <w:tr>
        <w:tc>
          <w:tcPr>
            <w:tcW w:type="dxa" w:w="2304"/>
            <w:shd w:val="clear" w:color="auto" w:fill="EFF4F1"/>
          </w:tcPr>
          <w:p>
            <w:pPr>
              <w:spacing w:before="80" w:after="80"/>
            </w:pPr>
            <w:r>
              <w:rPr>
                <w:rFonts w:ascii="Garamond" w:hAnsi="Garamond"/>
                <w:color w:val="3A3A3A"/>
                <w:sz w:val="20"/>
              </w:rPr>
              <w:t>In-App Purchases</w:t>
            </w:r>
          </w:p>
        </w:tc>
        <w:tc>
          <w:tcPr>
            <w:tcW w:type="dxa" w:w="4896"/>
            <w:shd w:val="clear" w:color="auto" w:fill="EFF4F1"/>
          </w:tcPr>
          <w:p>
            <w:pPr>
              <w:spacing w:before="80" w:after="80"/>
            </w:pPr>
            <w:r>
              <w:rPr>
                <w:rFonts w:ascii="Garamond" w:hAnsi="Garamond"/>
                <w:color w:val="3A3A3A"/>
                <w:sz w:val="20"/>
              </w:rPr>
              <w:t>Digital goods, profile customisation, sticker packs, and premium features purchasable individually across Chat, Feed, and Clips</w:t>
            </w:r>
          </w:p>
        </w:tc>
        <w:tc>
          <w:tcPr>
            <w:tcW w:type="dxa" w:w="1728"/>
            <w:shd w:val="clear" w:color="auto" w:fill="EFF4F1"/>
          </w:tcPr>
          <w:p>
            <w:pPr>
              <w:spacing w:before="80" w:after="80"/>
            </w:pPr>
            <w:r>
              <w:rPr>
                <w:rFonts w:ascii="Garamond" w:hAnsi="Garamond"/>
                <w:color w:val="3A3A3A"/>
                <w:sz w:val="20"/>
              </w:rPr>
              <w:t>Phase 1</w:t>
            </w:r>
          </w:p>
        </w:tc>
      </w:tr>
    </w:tbl>
    <w:p>
      <w:pPr>
        <w:spacing w:before="0" w:after="0"/>
      </w:pPr>
    </w:p>
    <w:p>
      <w:pPr>
        <w:spacing w:before="320" w:after="100"/>
      </w:pPr>
      <w:r>
        <w:rPr>
          <w:rFonts w:ascii="Garamond" w:hAnsi="Garamond"/>
          <w:b/>
          <w:color w:val="0D1B2A"/>
          <w:sz w:val="24"/>
        </w:rPr>
        <w:t>9.6  Full Revenue Picture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D1B2A"/>
          </w:tcPr>
          <w:p>
            <w:pPr>
              <w:spacing w:before="100" w:after="100"/>
              <w:jc w:val="center"/>
            </w:pPr>
            <w:r>
              <w:rPr>
                <w:rFonts w:ascii="Garamond" w:hAnsi="Garamond"/>
                <w:b/>
                <w:color w:val="FFFFFF"/>
                <w:sz w:val="20"/>
              </w:rPr>
              <w:t>Phase</w:t>
            </w:r>
          </w:p>
        </w:tc>
        <w:tc>
          <w:tcPr>
            <w:tcW w:type="dxa" w:w="4320"/>
            <w:shd w:val="clear" w:color="auto" w:fill="0D1B2A"/>
          </w:tcPr>
          <w:p>
            <w:pPr>
              <w:spacing w:before="100" w:after="100"/>
              <w:jc w:val="center"/>
            </w:pPr>
            <w:r>
              <w:rPr>
                <w:rFonts w:ascii="Garamond" w:hAnsi="Garamond"/>
                <w:b/>
                <w:color w:val="FFFFFF"/>
                <w:sz w:val="20"/>
              </w:rPr>
              <w:t>Modules Active</w:t>
            </w:r>
          </w:p>
        </w:tc>
        <w:tc>
          <w:tcPr>
            <w:tcW w:type="dxa" w:w="2016"/>
            <w:shd w:val="clear" w:color="auto" w:fill="0D1B2A"/>
          </w:tcPr>
          <w:p>
            <w:pPr>
              <w:spacing w:before="100" w:after="100"/>
              <w:jc w:val="center"/>
            </w:pPr>
            <w:r>
              <w:rPr>
                <w:rFonts w:ascii="Garamond" w:hAnsi="Garamond"/>
                <w:b/>
                <w:color w:val="FFFFFF"/>
                <w:sz w:val="20"/>
              </w:rPr>
              <w:t>Est. Annual Revenue</w:t>
            </w:r>
          </w:p>
        </w:tc>
      </w:tr>
      <w:tr>
        <w:tc>
          <w:tcPr>
            <w:tcW w:type="dxa" w:w="2880"/>
          </w:tcPr>
          <w:p>
            <w:pPr>
              <w:spacing w:before="80" w:after="80"/>
            </w:pPr>
            <w:r>
              <w:rPr>
                <w:rFonts w:ascii="Garamond" w:hAnsi="Garamond"/>
                <w:color w:val="3A3A3A"/>
                <w:sz w:val="20"/>
              </w:rPr>
              <w:t>Year 1 — Phase 1</w:t>
            </w:r>
          </w:p>
        </w:tc>
        <w:tc>
          <w:tcPr>
            <w:tcW w:type="dxa" w:w="4320"/>
          </w:tcPr>
          <w:p>
            <w:pPr>
              <w:spacing w:before="80" w:after="80"/>
            </w:pPr>
            <w:r>
              <w:rPr>
                <w:rFonts w:ascii="Garamond" w:hAnsi="Garamond"/>
                <w:color w:val="3A3A3A"/>
                <w:sz w:val="20"/>
              </w:rPr>
              <w:t>Chat, Feed, Edu</w:t>
            </w:r>
          </w:p>
        </w:tc>
        <w:tc>
          <w:tcPr>
            <w:tcW w:type="dxa" w:w="2016"/>
          </w:tcPr>
          <w:p>
            <w:pPr>
              <w:spacing w:before="80" w:after="80"/>
            </w:pPr>
            <w:r>
              <w:rPr>
                <w:rFonts w:ascii="Garamond" w:hAnsi="Garamond"/>
                <w:color w:val="3A3A3A"/>
                <w:sz w:val="20"/>
              </w:rPr>
              <w:t>R750,000</w:t>
            </w:r>
          </w:p>
        </w:tc>
      </w:tr>
      <w:tr>
        <w:tc>
          <w:tcPr>
            <w:tcW w:type="dxa" w:w="2880"/>
            <w:shd w:val="clear" w:color="auto" w:fill="EFF4F1"/>
          </w:tcPr>
          <w:p>
            <w:pPr>
              <w:spacing w:before="80" w:after="80"/>
            </w:pPr>
            <w:r>
              <w:rPr>
                <w:rFonts w:ascii="Garamond" w:hAnsi="Garamond"/>
                <w:color w:val="3A3A3A"/>
                <w:sz w:val="20"/>
              </w:rPr>
              <w:t>Year 2 — Phase 1 + 2</w:t>
            </w:r>
          </w:p>
        </w:tc>
        <w:tc>
          <w:tcPr>
            <w:tcW w:type="dxa" w:w="4320"/>
            <w:shd w:val="clear" w:color="auto" w:fill="EFF4F1"/>
          </w:tcPr>
          <w:p>
            <w:pPr>
              <w:spacing w:before="80" w:after="80"/>
            </w:pPr>
            <w:r>
              <w:rPr>
                <w:rFonts w:ascii="Garamond" w:hAnsi="Garamond"/>
                <w:color w:val="3A3A3A"/>
                <w:sz w:val="20"/>
              </w:rPr>
              <w:t>Chat, Feed, Edu, Pay</w:t>
            </w:r>
          </w:p>
        </w:tc>
        <w:tc>
          <w:tcPr>
            <w:tcW w:type="dxa" w:w="2016"/>
            <w:shd w:val="clear" w:color="auto" w:fill="EFF4F1"/>
          </w:tcPr>
          <w:p>
            <w:pPr>
              <w:spacing w:before="80" w:after="80"/>
            </w:pPr>
            <w:r>
              <w:rPr>
                <w:rFonts w:ascii="Garamond" w:hAnsi="Garamond"/>
                <w:color w:val="3A3A3A"/>
                <w:sz w:val="20"/>
              </w:rPr>
              <w:t>R15,000,000</w:t>
            </w:r>
          </w:p>
        </w:tc>
      </w:tr>
      <w:tr>
        <w:tc>
          <w:tcPr>
            <w:tcW w:type="dxa" w:w="2880"/>
          </w:tcPr>
          <w:p>
            <w:pPr>
              <w:spacing w:before="80" w:after="80"/>
            </w:pPr>
            <w:r>
              <w:rPr>
                <w:rFonts w:ascii="Garamond" w:hAnsi="Garamond"/>
                <w:color w:val="3A3A3A"/>
                <w:sz w:val="20"/>
              </w:rPr>
              <w:t>Year 3 — Phase 1 + 2 + 3</w:t>
            </w:r>
          </w:p>
        </w:tc>
        <w:tc>
          <w:tcPr>
            <w:tcW w:type="dxa" w:w="4320"/>
          </w:tcPr>
          <w:p>
            <w:pPr>
              <w:spacing w:before="80" w:after="80"/>
            </w:pPr>
            <w:r>
              <w:rPr>
                <w:rFonts w:ascii="Garamond" w:hAnsi="Garamond"/>
                <w:color w:val="3A3A3A"/>
                <w:sz w:val="20"/>
              </w:rPr>
              <w:t>Chat, Feed, Edu, Pay, Clips</w:t>
            </w:r>
          </w:p>
        </w:tc>
        <w:tc>
          <w:tcPr>
            <w:tcW w:type="dxa" w:w="2016"/>
          </w:tcPr>
          <w:p>
            <w:pPr>
              <w:spacing w:before="80" w:after="80"/>
            </w:pPr>
            <w:r>
              <w:rPr>
                <w:rFonts w:ascii="Garamond" w:hAnsi="Garamond"/>
                <w:color w:val="3A3A3A"/>
                <w:sz w:val="20"/>
              </w:rPr>
              <w:t>R65,000,000</w:t>
            </w:r>
          </w:p>
        </w:tc>
      </w:tr>
      <w:tr>
        <w:tc>
          <w:tcPr>
            <w:tcW w:type="dxa" w:w="2880"/>
            <w:shd w:val="clear" w:color="auto" w:fill="EFF4F1"/>
          </w:tcPr>
          <w:p>
            <w:pPr>
              <w:spacing w:before="80" w:after="80"/>
            </w:pPr>
            <w:r>
              <w:rPr>
                <w:rFonts w:ascii="Garamond" w:hAnsi="Garamond"/>
                <w:color w:val="3A3A3A"/>
                <w:sz w:val="20"/>
              </w:rPr>
              <w:t>Year 5 — All Phases</w:t>
            </w:r>
          </w:p>
        </w:tc>
        <w:tc>
          <w:tcPr>
            <w:tcW w:type="dxa" w:w="4320"/>
            <w:shd w:val="clear" w:color="auto" w:fill="EFF4F1"/>
          </w:tcPr>
          <w:p>
            <w:pPr>
              <w:spacing w:before="80" w:after="80"/>
            </w:pPr>
            <w:r>
              <w:rPr>
                <w:rFonts w:ascii="Garamond" w:hAnsi="Garamond"/>
                <w:color w:val="3A3A3A"/>
                <w:sz w:val="20"/>
              </w:rPr>
              <w:t>Chat, Feed, Edu, Pay, Clips, Logistics</w:t>
            </w:r>
          </w:p>
        </w:tc>
        <w:tc>
          <w:tcPr>
            <w:tcW w:type="dxa" w:w="2016"/>
            <w:shd w:val="clear" w:color="auto" w:fill="EFF4F1"/>
          </w:tcPr>
          <w:p>
            <w:pPr>
              <w:spacing w:before="80" w:after="80"/>
            </w:pPr>
            <w:r>
              <w:rPr>
                <w:rFonts w:ascii="Garamond" w:hAnsi="Garamond"/>
                <w:color w:val="3A3A3A"/>
                <w:sz w:val="20"/>
              </w:rPr>
              <w:t>R180,000,000+</w:t>
            </w:r>
          </w:p>
        </w:tc>
      </w:tr>
    </w:tbl>
    <w:p>
      <w:pPr>
        <w:spacing w:before="0" w:after="0"/>
      </w:pPr>
    </w:p>
    <w:p>
      <w:pPr>
        <w:spacing w:before="320" w:after="100"/>
      </w:pPr>
      <w:r>
        <w:rPr>
          <w:rFonts w:ascii="Garamond" w:hAnsi="Garamond"/>
          <w:b/>
          <w:color w:val="0D1B2A"/>
          <w:sz w:val="24"/>
        </w:rPr>
        <w:t>9.7  Unit Economics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0D1B2A"/>
          </w:tcPr>
          <w:p>
            <w:pPr>
              <w:spacing w:before="100" w:after="100"/>
              <w:jc w:val="center"/>
            </w:pPr>
            <w:r>
              <w:rPr>
                <w:rFonts w:ascii="Garamond" w:hAnsi="Garamond"/>
                <w:b/>
                <w:color w:val="FFFFFF"/>
                <w:sz w:val="20"/>
              </w:rPr>
              <w:t>Metric</w:t>
            </w:r>
          </w:p>
        </w:tc>
        <w:tc>
          <w:tcPr>
            <w:tcW w:type="dxa" w:w="2592"/>
            <w:shd w:val="clear" w:color="auto" w:fill="0D1B2A"/>
          </w:tcPr>
          <w:p>
            <w:pPr>
              <w:spacing w:before="100" w:after="100"/>
              <w:jc w:val="center"/>
            </w:pPr>
            <w:r>
              <w:rPr>
                <w:rFonts w:ascii="Garamond" w:hAnsi="Garamond"/>
                <w:b/>
                <w:color w:val="FFFFFF"/>
                <w:sz w:val="20"/>
              </w:rPr>
              <w:t>Target</w:t>
            </w:r>
          </w:p>
        </w:tc>
        <w:tc>
          <w:tcPr>
            <w:tcW w:type="dxa" w:w="4608"/>
            <w:shd w:val="clear" w:color="auto" w:fill="0D1B2A"/>
          </w:tcPr>
          <w:p>
            <w:pPr>
              <w:spacing w:before="100" w:after="100"/>
              <w:jc w:val="center"/>
            </w:pPr>
            <w:r>
              <w:rPr>
                <w:rFonts w:ascii="Garamond" w:hAnsi="Garamond"/>
                <w:b/>
                <w:color w:val="FFFFFF"/>
                <w:sz w:val="20"/>
              </w:rPr>
              <w:t>Notes</w:t>
            </w:r>
          </w:p>
        </w:tc>
      </w:tr>
      <w:tr>
        <w:tc>
          <w:tcPr>
            <w:tcW w:type="dxa" w:w="3168"/>
          </w:tcPr>
          <w:p>
            <w:pPr>
              <w:spacing w:before="80" w:after="80"/>
            </w:pPr>
            <w:r>
              <w:rPr>
                <w:rFonts w:ascii="Garamond" w:hAnsi="Garamond"/>
                <w:color w:val="3A3A3A"/>
                <w:sz w:val="20"/>
              </w:rPr>
              <w:t>Customer Acquisition Cost (CAC)</w:t>
            </w:r>
          </w:p>
        </w:tc>
        <w:tc>
          <w:tcPr>
            <w:tcW w:type="dxa" w:w="2592"/>
          </w:tcPr>
          <w:p>
            <w:pPr>
              <w:spacing w:before="80" w:after="80"/>
            </w:pPr>
            <w:r>
              <w:rPr>
                <w:rFonts w:ascii="Garamond" w:hAnsi="Garamond"/>
                <w:color w:val="3A3A3A"/>
                <w:sz w:val="20"/>
              </w:rPr>
              <w:t>R15 – R40 per user</w:t>
            </w:r>
          </w:p>
        </w:tc>
        <w:tc>
          <w:tcPr>
            <w:tcW w:type="dxa" w:w="4608"/>
          </w:tcPr>
          <w:p>
            <w:pPr>
              <w:spacing w:before="80" w:after="80"/>
            </w:pPr>
            <w:r>
              <w:rPr>
                <w:rFonts w:ascii="Garamond" w:hAnsi="Garamond"/>
                <w:color w:val="3A3A3A"/>
                <w:sz w:val="20"/>
              </w:rPr>
              <w:t>Driven down via referral programme and organic growth</w:t>
            </w:r>
          </w:p>
        </w:tc>
      </w:tr>
      <w:tr>
        <w:tc>
          <w:tcPr>
            <w:tcW w:type="dxa" w:w="3168"/>
            <w:shd w:val="clear" w:color="auto" w:fill="EFF4F1"/>
          </w:tcPr>
          <w:p>
            <w:pPr>
              <w:spacing w:before="80" w:after="80"/>
            </w:pPr>
            <w:r>
              <w:rPr>
                <w:rFonts w:ascii="Garamond" w:hAnsi="Garamond"/>
                <w:color w:val="3A3A3A"/>
                <w:sz w:val="20"/>
              </w:rPr>
              <w:t>Lifetime Value (LTV) — 3 years</w:t>
            </w:r>
          </w:p>
        </w:tc>
        <w:tc>
          <w:tcPr>
            <w:tcW w:type="dxa" w:w="2592"/>
            <w:shd w:val="clear" w:color="auto" w:fill="EFF4F1"/>
          </w:tcPr>
          <w:p>
            <w:pPr>
              <w:spacing w:before="80" w:after="80"/>
            </w:pPr>
            <w:r>
              <w:rPr>
                <w:rFonts w:ascii="Garamond" w:hAnsi="Garamond"/>
                <w:color w:val="3A3A3A"/>
                <w:sz w:val="20"/>
              </w:rPr>
              <w:t>R400 – R1,200 per user</w:t>
            </w:r>
          </w:p>
        </w:tc>
        <w:tc>
          <w:tcPr>
            <w:tcW w:type="dxa" w:w="4608"/>
            <w:shd w:val="clear" w:color="auto" w:fill="EFF4F1"/>
          </w:tcPr>
          <w:p>
            <w:pPr>
              <w:spacing w:before="80" w:after="80"/>
            </w:pPr>
            <w:r>
              <w:rPr>
                <w:rFonts w:ascii="Garamond" w:hAnsi="Garamond"/>
                <w:color w:val="3A3A3A"/>
                <w:sz w:val="20"/>
              </w:rPr>
              <w:t>Multiple revenue streams per user compound total LTV</w:t>
            </w:r>
          </w:p>
        </w:tc>
      </w:tr>
      <w:tr>
        <w:tc>
          <w:tcPr>
            <w:tcW w:type="dxa" w:w="3168"/>
          </w:tcPr>
          <w:p>
            <w:pPr>
              <w:spacing w:before="80" w:after="80"/>
            </w:pPr>
            <w:r>
              <w:rPr>
                <w:rFonts w:ascii="Garamond" w:hAnsi="Garamond"/>
                <w:color w:val="3A3A3A"/>
                <w:sz w:val="20"/>
              </w:rPr>
              <w:t>LTV to CAC Ratio</w:t>
            </w:r>
          </w:p>
        </w:tc>
        <w:tc>
          <w:tcPr>
            <w:tcW w:type="dxa" w:w="2592"/>
          </w:tcPr>
          <w:p>
            <w:pPr>
              <w:spacing w:before="80" w:after="80"/>
            </w:pPr>
            <w:r>
              <w:rPr>
                <w:rFonts w:ascii="Garamond" w:hAnsi="Garamond"/>
                <w:color w:val="3A3A3A"/>
                <w:sz w:val="20"/>
              </w:rPr>
              <w:t>10:1 target</w:t>
            </w:r>
          </w:p>
        </w:tc>
        <w:tc>
          <w:tcPr>
            <w:tcW w:type="dxa" w:w="4608"/>
          </w:tcPr>
          <w:p>
            <w:pPr>
              <w:spacing w:before="80" w:after="80"/>
            </w:pPr>
            <w:r>
              <w:rPr>
                <w:rFonts w:ascii="Garamond" w:hAnsi="Garamond"/>
                <w:color w:val="3A3A3A"/>
                <w:sz w:val="20"/>
              </w:rPr>
              <w:t>Structurally attractive for venture capital investment</w:t>
            </w:r>
          </w:p>
        </w:tc>
      </w:tr>
      <w:tr>
        <w:tc>
          <w:tcPr>
            <w:tcW w:type="dxa" w:w="3168"/>
            <w:shd w:val="clear" w:color="auto" w:fill="EFF4F1"/>
          </w:tcPr>
          <w:p>
            <w:pPr>
              <w:spacing w:before="80" w:after="80"/>
            </w:pPr>
            <w:r>
              <w:rPr>
                <w:rFonts w:ascii="Garamond" w:hAnsi="Garamond"/>
                <w:color w:val="3A3A3A"/>
                <w:sz w:val="20"/>
              </w:rPr>
              <w:t>Monthly Churn Rate</w:t>
            </w:r>
          </w:p>
        </w:tc>
        <w:tc>
          <w:tcPr>
            <w:tcW w:type="dxa" w:w="2592"/>
            <w:shd w:val="clear" w:color="auto" w:fill="EFF4F1"/>
          </w:tcPr>
          <w:p>
            <w:pPr>
              <w:spacing w:before="80" w:after="80"/>
            </w:pPr>
            <w:r>
              <w:rPr>
                <w:rFonts w:ascii="Garamond" w:hAnsi="Garamond"/>
                <w:color w:val="3A3A3A"/>
                <w:sz w:val="20"/>
              </w:rPr>
              <w:t>Below 3%</w:t>
            </w:r>
          </w:p>
        </w:tc>
        <w:tc>
          <w:tcPr>
            <w:tcW w:type="dxa" w:w="4608"/>
            <w:shd w:val="clear" w:color="auto" w:fill="EFF4F1"/>
          </w:tcPr>
          <w:p>
            <w:pPr>
              <w:spacing w:before="80" w:after="80"/>
            </w:pPr>
            <w:r>
              <w:rPr>
                <w:rFonts w:ascii="Garamond" w:hAnsi="Garamond"/>
                <w:color w:val="3A3A3A"/>
                <w:sz w:val="20"/>
              </w:rPr>
              <w:t>Safety features and daily utility create deep retention</w:t>
            </w:r>
          </w:p>
        </w:tc>
      </w:tr>
      <w:tr>
        <w:tc>
          <w:tcPr>
            <w:tcW w:type="dxa" w:w="3168"/>
          </w:tcPr>
          <w:p>
            <w:pPr>
              <w:spacing w:before="80" w:after="80"/>
            </w:pPr>
            <w:r>
              <w:rPr>
                <w:rFonts w:ascii="Garamond" w:hAnsi="Garamond"/>
                <w:color w:val="3A3A3A"/>
                <w:sz w:val="20"/>
              </w:rPr>
              <w:t>Gross Margin</w:t>
            </w:r>
          </w:p>
        </w:tc>
        <w:tc>
          <w:tcPr>
            <w:tcW w:type="dxa" w:w="2592"/>
          </w:tcPr>
          <w:p>
            <w:pPr>
              <w:spacing w:before="80" w:after="80"/>
            </w:pPr>
            <w:r>
              <w:rPr>
                <w:rFonts w:ascii="Garamond" w:hAnsi="Garamond"/>
                <w:color w:val="3A3A3A"/>
                <w:sz w:val="20"/>
              </w:rPr>
              <w:t>65–80%</w:t>
            </w:r>
          </w:p>
        </w:tc>
        <w:tc>
          <w:tcPr>
            <w:tcW w:type="dxa" w:w="4608"/>
          </w:tcPr>
          <w:p>
            <w:pPr>
              <w:spacing w:before="80" w:after="80"/>
            </w:pPr>
            <w:r>
              <w:rPr>
                <w:rFonts w:ascii="Garamond" w:hAnsi="Garamond"/>
                <w:color w:val="3A3A3A"/>
                <w:sz w:val="20"/>
              </w:rPr>
              <w:t>Software margins — costs do not scale linearly with users</w:t>
            </w:r>
          </w:p>
        </w:tc>
      </w:tr>
    </w:tbl>
    <w:p>
      <w:pPr>
        <w:spacing w:before="0" w:after="0"/>
      </w:pPr>
    </w:p>
    <w:p>
      <w:r>
        <w:br w:type="page"/>
      </w:r>
    </w:p>
    <w:p>
      <w:pPr>
        <w:spacing w:before="480" w:after="200"/>
        <w:pBdr>
          <w:bottom w:val="single" w:sz="12" w:space="1" w:color="006B3C"/>
        </w:pBdr>
      </w:pPr>
      <w:r>
        <w:rPr>
          <w:rFonts w:ascii="Garamond" w:hAnsi="Garamond"/>
          <w:b/>
          <w:color w:val="0D1B2A"/>
          <w:sz w:val="28"/>
        </w:rPr>
        <w:t>10. FINANCIAL SUMMARY</w:t>
      </w:r>
    </w:p>
    <w:p>
      <w:pPr>
        <w:spacing w:before="320" w:after="100"/>
      </w:pPr>
      <w:r>
        <w:rPr>
          <w:rFonts w:ascii="Garamond" w:hAnsi="Garamond"/>
          <w:b/>
          <w:color w:val="0D1B2A"/>
          <w:sz w:val="24"/>
        </w:rPr>
        <w:t>10.1  Bootstrap Budget — Months 1–6</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0D1B2A"/>
          </w:tcPr>
          <w:p>
            <w:pPr>
              <w:spacing w:before="100" w:after="100"/>
              <w:jc w:val="center"/>
            </w:pPr>
            <w:r>
              <w:rPr>
                <w:rFonts w:ascii="Garamond" w:hAnsi="Garamond"/>
                <w:b/>
                <w:color w:val="FFFFFF"/>
                <w:sz w:val="20"/>
              </w:rPr>
              <w:t>Expense Category</w:t>
            </w:r>
          </w:p>
        </w:tc>
        <w:tc>
          <w:tcPr>
            <w:tcW w:type="dxa" w:w="2016"/>
            <w:shd w:val="clear" w:color="auto" w:fill="0D1B2A"/>
          </w:tcPr>
          <w:p>
            <w:pPr>
              <w:spacing w:before="100" w:after="100"/>
              <w:jc w:val="center"/>
            </w:pPr>
            <w:r>
              <w:rPr>
                <w:rFonts w:ascii="Garamond" w:hAnsi="Garamond"/>
                <w:b/>
                <w:color w:val="FFFFFF"/>
                <w:sz w:val="20"/>
              </w:rPr>
              <w:t>Monthly Cost (R)</w:t>
            </w:r>
          </w:p>
        </w:tc>
        <w:tc>
          <w:tcPr>
            <w:tcW w:type="dxa" w:w="4320"/>
            <w:shd w:val="clear" w:color="auto" w:fill="0D1B2A"/>
          </w:tcPr>
          <w:p>
            <w:pPr>
              <w:spacing w:before="100" w:after="100"/>
              <w:jc w:val="center"/>
            </w:pPr>
            <w:r>
              <w:rPr>
                <w:rFonts w:ascii="Garamond" w:hAnsi="Garamond"/>
                <w:b/>
                <w:color w:val="FFFFFF"/>
                <w:sz w:val="20"/>
              </w:rPr>
              <w:t>Notes</w:t>
            </w:r>
          </w:p>
        </w:tc>
      </w:tr>
      <w:tr>
        <w:tc>
          <w:tcPr>
            <w:tcW w:type="dxa" w:w="3456"/>
          </w:tcPr>
          <w:p>
            <w:pPr>
              <w:spacing w:before="80" w:after="80"/>
            </w:pPr>
            <w:r>
              <w:rPr>
                <w:rFonts w:ascii="Garamond" w:hAnsi="Garamond"/>
                <w:color w:val="3A3A3A"/>
                <w:sz w:val="20"/>
              </w:rPr>
              <w:t>Cloud hosting (free tier tools only)</w:t>
            </w:r>
          </w:p>
        </w:tc>
        <w:tc>
          <w:tcPr>
            <w:tcW w:type="dxa" w:w="2016"/>
          </w:tcPr>
          <w:p>
            <w:pPr>
              <w:spacing w:before="80" w:after="80"/>
            </w:pPr>
            <w:r>
              <w:rPr>
                <w:rFonts w:ascii="Garamond" w:hAnsi="Garamond"/>
                <w:color w:val="3A3A3A"/>
                <w:sz w:val="20"/>
              </w:rPr>
              <w:t>R0 – R500</w:t>
            </w:r>
          </w:p>
        </w:tc>
        <w:tc>
          <w:tcPr>
            <w:tcW w:type="dxa" w:w="4320"/>
          </w:tcPr>
          <w:p>
            <w:pPr>
              <w:spacing w:before="80" w:after="80"/>
            </w:pPr>
            <w:r>
              <w:rPr>
                <w:rFonts w:ascii="Garamond" w:hAnsi="Garamond"/>
                <w:color w:val="3A3A3A"/>
                <w:sz w:val="20"/>
              </w:rPr>
              <w:t>Vercel, Supabase, Railway on free tiers throughout MVP phase</w:t>
            </w:r>
          </w:p>
        </w:tc>
      </w:tr>
      <w:tr>
        <w:tc>
          <w:tcPr>
            <w:tcW w:type="dxa" w:w="3456"/>
            <w:shd w:val="clear" w:color="auto" w:fill="EFF4F1"/>
          </w:tcPr>
          <w:p>
            <w:pPr>
              <w:spacing w:before="80" w:after="80"/>
            </w:pPr>
            <w:r>
              <w:rPr>
                <w:rFonts w:ascii="Garamond" w:hAnsi="Garamond"/>
                <w:color w:val="3A3A3A"/>
                <w:sz w:val="20"/>
              </w:rPr>
              <w:t>Domain registration and business email</w:t>
            </w:r>
          </w:p>
        </w:tc>
        <w:tc>
          <w:tcPr>
            <w:tcW w:type="dxa" w:w="2016"/>
            <w:shd w:val="clear" w:color="auto" w:fill="EFF4F1"/>
          </w:tcPr>
          <w:p>
            <w:pPr>
              <w:spacing w:before="80" w:after="80"/>
            </w:pPr>
            <w:r>
              <w:rPr>
                <w:rFonts w:ascii="Garamond" w:hAnsi="Garamond"/>
                <w:color w:val="3A3A3A"/>
                <w:sz w:val="20"/>
              </w:rPr>
              <w:t>R150</w:t>
            </w:r>
          </w:p>
        </w:tc>
        <w:tc>
          <w:tcPr>
            <w:tcW w:type="dxa" w:w="4320"/>
            <w:shd w:val="clear" w:color="auto" w:fill="EFF4F1"/>
          </w:tcPr>
          <w:p>
            <w:pPr>
              <w:spacing w:before="80" w:after="80"/>
            </w:pPr>
            <w:r>
              <w:rPr>
                <w:rFonts w:ascii="Garamond" w:hAnsi="Garamond"/>
                <w:color w:val="3A3A3A"/>
                <w:sz w:val="20"/>
              </w:rPr>
              <w:t>domain.co.za + Zoho Mail free plan</w:t>
            </w:r>
          </w:p>
        </w:tc>
      </w:tr>
      <w:tr>
        <w:tc>
          <w:tcPr>
            <w:tcW w:type="dxa" w:w="3456"/>
          </w:tcPr>
          <w:p>
            <w:pPr>
              <w:spacing w:before="80" w:after="80"/>
            </w:pPr>
            <w:r>
              <w:rPr>
                <w:rFonts w:ascii="Garamond" w:hAnsi="Garamond"/>
                <w:color w:val="3A3A3A"/>
                <w:sz w:val="20"/>
              </w:rPr>
              <w:t>Company registration (CIPC)</w:t>
            </w:r>
          </w:p>
        </w:tc>
        <w:tc>
          <w:tcPr>
            <w:tcW w:type="dxa" w:w="2016"/>
          </w:tcPr>
          <w:p>
            <w:pPr>
              <w:spacing w:before="80" w:after="80"/>
            </w:pPr>
            <w:r>
              <w:rPr>
                <w:rFonts w:ascii="Garamond" w:hAnsi="Garamond"/>
                <w:color w:val="3A3A3A"/>
                <w:sz w:val="20"/>
              </w:rPr>
              <w:t>R175 (once-off)</w:t>
            </w:r>
          </w:p>
        </w:tc>
        <w:tc>
          <w:tcPr>
            <w:tcW w:type="dxa" w:w="4320"/>
          </w:tcPr>
          <w:p>
            <w:pPr>
              <w:spacing w:before="80" w:after="80"/>
            </w:pPr>
            <w:r>
              <w:rPr>
                <w:rFonts w:ascii="Garamond" w:hAnsi="Garamond"/>
                <w:color w:val="3A3A3A"/>
                <w:sz w:val="20"/>
              </w:rPr>
              <w:t>Pty Ltd registration via cipc.co.za</w:t>
            </w:r>
          </w:p>
        </w:tc>
      </w:tr>
      <w:tr>
        <w:tc>
          <w:tcPr>
            <w:tcW w:type="dxa" w:w="3456"/>
            <w:shd w:val="clear" w:color="auto" w:fill="EFF4F1"/>
          </w:tcPr>
          <w:p>
            <w:pPr>
              <w:spacing w:before="80" w:after="80"/>
            </w:pPr>
            <w:r>
              <w:rPr>
                <w:rFonts w:ascii="Garamond" w:hAnsi="Garamond"/>
                <w:color w:val="3A3A3A"/>
                <w:sz w:val="20"/>
              </w:rPr>
              <w:t>Legal (basic agreements only)</w:t>
            </w:r>
          </w:p>
        </w:tc>
        <w:tc>
          <w:tcPr>
            <w:tcW w:type="dxa" w:w="2016"/>
            <w:shd w:val="clear" w:color="auto" w:fill="EFF4F1"/>
          </w:tcPr>
          <w:p>
            <w:pPr>
              <w:spacing w:before="80" w:after="80"/>
            </w:pPr>
            <w:r>
              <w:rPr>
                <w:rFonts w:ascii="Garamond" w:hAnsi="Garamond"/>
                <w:color w:val="3A3A3A"/>
                <w:sz w:val="20"/>
              </w:rPr>
              <w:t>R0 – R2,000</w:t>
            </w:r>
          </w:p>
        </w:tc>
        <w:tc>
          <w:tcPr>
            <w:tcW w:type="dxa" w:w="4320"/>
            <w:shd w:val="clear" w:color="auto" w:fill="EFF4F1"/>
          </w:tcPr>
          <w:p>
            <w:pPr>
              <w:spacing w:before="80" w:after="80"/>
            </w:pPr>
            <w:r>
              <w:rPr>
                <w:rFonts w:ascii="Garamond" w:hAnsi="Garamond"/>
                <w:color w:val="3A3A3A"/>
                <w:sz w:val="20"/>
              </w:rPr>
              <w:t>Free templates + 1–2 hours with a startup lawyer</w:t>
            </w:r>
          </w:p>
        </w:tc>
      </w:tr>
      <w:tr>
        <w:tc>
          <w:tcPr>
            <w:tcW w:type="dxa" w:w="3456"/>
          </w:tcPr>
          <w:p>
            <w:pPr>
              <w:spacing w:before="80" w:after="80"/>
            </w:pPr>
            <w:r>
              <w:rPr>
                <w:rFonts w:ascii="Garamond" w:hAnsi="Garamond"/>
                <w:color w:val="3A3A3A"/>
                <w:sz w:val="20"/>
              </w:rPr>
              <w:t>Design tools</w:t>
            </w:r>
          </w:p>
        </w:tc>
        <w:tc>
          <w:tcPr>
            <w:tcW w:type="dxa" w:w="2016"/>
          </w:tcPr>
          <w:p>
            <w:pPr>
              <w:spacing w:before="80" w:after="80"/>
            </w:pPr>
            <w:r>
              <w:rPr>
                <w:rFonts w:ascii="Garamond" w:hAnsi="Garamond"/>
                <w:color w:val="3A3A3A"/>
                <w:sz w:val="20"/>
              </w:rPr>
              <w:t>R0</w:t>
            </w:r>
          </w:p>
        </w:tc>
        <w:tc>
          <w:tcPr>
            <w:tcW w:type="dxa" w:w="4320"/>
          </w:tcPr>
          <w:p>
            <w:pPr>
              <w:spacing w:before="80" w:after="80"/>
            </w:pPr>
            <w:r>
              <w:rPr>
                <w:rFonts w:ascii="Garamond" w:hAnsi="Garamond"/>
                <w:color w:val="3A3A3A"/>
                <w:sz w:val="20"/>
              </w:rPr>
              <w:t>Figma free plan covers all early design needs</w:t>
            </w:r>
          </w:p>
        </w:tc>
      </w:tr>
      <w:tr>
        <w:tc>
          <w:tcPr>
            <w:tcW w:type="dxa" w:w="3456"/>
            <w:shd w:val="clear" w:color="auto" w:fill="EFF4F1"/>
          </w:tcPr>
          <w:p>
            <w:pPr>
              <w:spacing w:before="80" w:after="80"/>
            </w:pPr>
            <w:r>
              <w:rPr>
                <w:rFonts w:ascii="Garamond" w:hAnsi="Garamond"/>
                <w:color w:val="3A3A3A"/>
                <w:sz w:val="20"/>
              </w:rPr>
              <w:t>Marketing (organic only)</w:t>
            </w:r>
          </w:p>
        </w:tc>
        <w:tc>
          <w:tcPr>
            <w:tcW w:type="dxa" w:w="2016"/>
            <w:shd w:val="clear" w:color="auto" w:fill="EFF4F1"/>
          </w:tcPr>
          <w:p>
            <w:pPr>
              <w:spacing w:before="80" w:after="80"/>
            </w:pPr>
            <w:r>
              <w:rPr>
                <w:rFonts w:ascii="Garamond" w:hAnsi="Garamond"/>
                <w:color w:val="3A3A3A"/>
                <w:sz w:val="20"/>
              </w:rPr>
              <w:t>R0 – R1,000</w:t>
            </w:r>
          </w:p>
        </w:tc>
        <w:tc>
          <w:tcPr>
            <w:tcW w:type="dxa" w:w="4320"/>
            <w:shd w:val="clear" w:color="auto" w:fill="EFF4F1"/>
          </w:tcPr>
          <w:p>
            <w:pPr>
              <w:spacing w:before="80" w:after="80"/>
            </w:pPr>
            <w:r>
              <w:rPr>
                <w:rFonts w:ascii="Garamond" w:hAnsi="Garamond"/>
                <w:color w:val="3A3A3A"/>
                <w:sz w:val="20"/>
              </w:rPr>
              <w:t>Social media, PR outreach, referral programme</w:t>
            </w:r>
          </w:p>
        </w:tc>
      </w:tr>
      <w:tr>
        <w:tc>
          <w:tcPr>
            <w:tcW w:type="dxa" w:w="3456"/>
          </w:tcPr>
          <w:p>
            <w:pPr>
              <w:spacing w:before="80" w:after="80"/>
            </w:pPr>
            <w:r>
              <w:rPr>
                <w:rFonts w:ascii="Garamond" w:hAnsi="Garamond"/>
                <w:color w:val="3A3A3A"/>
                <w:sz w:val="20"/>
              </w:rPr>
              <w:t>Developer tools and software</w:t>
            </w:r>
          </w:p>
        </w:tc>
        <w:tc>
          <w:tcPr>
            <w:tcW w:type="dxa" w:w="2016"/>
          </w:tcPr>
          <w:p>
            <w:pPr>
              <w:spacing w:before="80" w:after="80"/>
            </w:pPr>
            <w:r>
              <w:rPr>
                <w:rFonts w:ascii="Garamond" w:hAnsi="Garamond"/>
                <w:color w:val="3A3A3A"/>
                <w:sz w:val="20"/>
              </w:rPr>
              <w:t>R0</w:t>
            </w:r>
          </w:p>
        </w:tc>
        <w:tc>
          <w:tcPr>
            <w:tcW w:type="dxa" w:w="4320"/>
          </w:tcPr>
          <w:p>
            <w:pPr>
              <w:spacing w:before="80" w:after="80"/>
            </w:pPr>
            <w:r>
              <w:rPr>
                <w:rFonts w:ascii="Garamond" w:hAnsi="Garamond"/>
                <w:color w:val="3A3A3A"/>
                <w:sz w:val="20"/>
              </w:rPr>
              <w:t>GitHub, VS Code, Postman, Linear — all free</w:t>
            </w:r>
          </w:p>
        </w:tc>
      </w:tr>
      <w:tr>
        <w:tc>
          <w:tcPr>
            <w:tcW w:type="dxa" w:w="3456"/>
            <w:shd w:val="clear" w:color="auto" w:fill="EFF4F1"/>
          </w:tcPr>
          <w:p>
            <w:pPr>
              <w:spacing w:before="80" w:after="80"/>
            </w:pPr>
            <w:r>
              <w:rPr>
                <w:rFonts w:ascii="Garamond" w:hAnsi="Garamond"/>
                <w:color w:val="3A3A3A"/>
                <w:sz w:val="20"/>
              </w:rPr>
              <w:t>Miscellaneous (transport, data, printing)</w:t>
            </w:r>
          </w:p>
        </w:tc>
        <w:tc>
          <w:tcPr>
            <w:tcW w:type="dxa" w:w="2016"/>
            <w:shd w:val="clear" w:color="auto" w:fill="EFF4F1"/>
          </w:tcPr>
          <w:p>
            <w:pPr>
              <w:spacing w:before="80" w:after="80"/>
            </w:pPr>
            <w:r>
              <w:rPr>
                <w:rFonts w:ascii="Garamond" w:hAnsi="Garamond"/>
                <w:color w:val="3A3A3A"/>
                <w:sz w:val="20"/>
              </w:rPr>
              <w:t>R500</w:t>
            </w:r>
          </w:p>
        </w:tc>
        <w:tc>
          <w:tcPr>
            <w:tcW w:type="dxa" w:w="4320"/>
            <w:shd w:val="clear" w:color="auto" w:fill="EFF4F1"/>
          </w:tcPr>
          <w:p>
            <w:pPr>
              <w:spacing w:before="80" w:after="80"/>
            </w:pPr>
            <w:r>
              <w:rPr>
                <w:rFonts w:ascii="Garamond" w:hAnsi="Garamond"/>
                <w:color w:val="3A3A3A"/>
                <w:sz w:val="20"/>
              </w:rPr>
              <w:t>Buffer for physical meetings and admin</w:t>
            </w:r>
          </w:p>
        </w:tc>
      </w:tr>
      <w:tr>
        <w:tc>
          <w:tcPr>
            <w:tcW w:type="dxa" w:w="3456"/>
            <w:shd w:val="clear" w:color="auto" w:fill="1A3A2A"/>
          </w:tcPr>
          <w:p>
            <w:pPr>
              <w:spacing w:before="80" w:after="80"/>
            </w:pPr>
            <w:r>
              <w:rPr>
                <w:rFonts w:ascii="Garamond" w:hAnsi="Garamond"/>
                <w:b/>
                <w:color w:val="FFFFFF"/>
                <w:sz w:val="20"/>
              </w:rPr>
              <w:t>TOTAL MONTHLY BURN</w:t>
            </w:r>
          </w:p>
        </w:tc>
        <w:tc>
          <w:tcPr>
            <w:tcW w:type="dxa" w:w="2016"/>
            <w:shd w:val="clear" w:color="auto" w:fill="1A3A2A"/>
          </w:tcPr>
          <w:p>
            <w:pPr>
              <w:spacing w:before="80" w:after="80"/>
            </w:pPr>
            <w:r>
              <w:rPr>
                <w:rFonts w:ascii="Garamond" w:hAnsi="Garamond"/>
                <w:b/>
                <w:color w:val="FFFFFF"/>
                <w:sz w:val="20"/>
              </w:rPr>
              <w:t>R825 – R4,325</w:t>
            </w:r>
          </w:p>
        </w:tc>
        <w:tc>
          <w:tcPr>
            <w:tcW w:type="dxa" w:w="4320"/>
            <w:shd w:val="clear" w:color="auto" w:fill="1A3A2A"/>
          </w:tcPr>
          <w:p>
            <w:pPr>
              <w:spacing w:before="80" w:after="80"/>
            </w:pPr>
            <w:r>
              <w:rPr>
                <w:rFonts w:ascii="Garamond" w:hAnsi="Garamond"/>
                <w:b/>
                <w:color w:val="FFFFFF"/>
                <w:sz w:val="20"/>
              </w:rPr>
              <w:t>Sustainable with minimal personal income or part-time work</w:t>
            </w:r>
          </w:p>
        </w:tc>
      </w:tr>
    </w:tbl>
    <w:p>
      <w:pPr>
        <w:spacing w:before="0" w:after="0"/>
      </w:pPr>
    </w:p>
    <w:p>
      <w:pPr>
        <w:spacing w:before="320" w:after="100"/>
      </w:pPr>
      <w:r>
        <w:rPr>
          <w:rFonts w:ascii="Garamond" w:hAnsi="Garamond"/>
          <w:b/>
          <w:color w:val="0D1B2A"/>
          <w:sz w:val="24"/>
        </w:rPr>
        <w:t>10.2  Seed Round — Use of Funds (R2M Example)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color="auto" w:fill="0D1B2A"/>
          </w:tcPr>
          <w:p>
            <w:pPr>
              <w:spacing w:before="100" w:after="100"/>
              <w:jc w:val="center"/>
            </w:pPr>
            <w:r>
              <w:rPr>
                <w:rFonts w:ascii="Garamond" w:hAnsi="Garamond"/>
                <w:b/>
                <w:color w:val="FFFFFF"/>
                <w:sz w:val="20"/>
              </w:rPr>
              <w:t>Category</w:t>
            </w:r>
          </w:p>
        </w:tc>
        <w:tc>
          <w:tcPr>
            <w:tcW w:type="dxa" w:w="1584"/>
            <w:shd w:val="clear" w:color="auto" w:fill="0D1B2A"/>
          </w:tcPr>
          <w:p>
            <w:pPr>
              <w:spacing w:before="100" w:after="100"/>
              <w:jc w:val="center"/>
            </w:pPr>
            <w:r>
              <w:rPr>
                <w:rFonts w:ascii="Garamond" w:hAnsi="Garamond"/>
                <w:b/>
                <w:color w:val="FFFFFF"/>
                <w:sz w:val="20"/>
              </w:rPr>
              <w:t>Amount (R)</w:t>
            </w:r>
          </w:p>
        </w:tc>
        <w:tc>
          <w:tcPr>
            <w:tcW w:type="dxa" w:w="1296"/>
            <w:shd w:val="clear" w:color="auto" w:fill="0D1B2A"/>
          </w:tcPr>
          <w:p>
            <w:pPr>
              <w:spacing w:before="100" w:after="100"/>
              <w:jc w:val="center"/>
            </w:pPr>
            <w:r>
              <w:rPr>
                <w:rFonts w:ascii="Garamond" w:hAnsi="Garamond"/>
                <w:b/>
                <w:color w:val="FFFFFF"/>
                <w:sz w:val="20"/>
              </w:rPr>
              <w:t>% of Round</w:t>
            </w:r>
          </w:p>
        </w:tc>
        <w:tc>
          <w:tcPr>
            <w:tcW w:type="dxa" w:w="3888"/>
            <w:shd w:val="clear" w:color="auto" w:fill="0D1B2A"/>
          </w:tcPr>
          <w:p>
            <w:pPr>
              <w:spacing w:before="100" w:after="100"/>
              <w:jc w:val="center"/>
            </w:pPr>
            <w:r>
              <w:rPr>
                <w:rFonts w:ascii="Garamond" w:hAnsi="Garamond"/>
                <w:b/>
                <w:color w:val="FFFFFF"/>
                <w:sz w:val="20"/>
              </w:rPr>
              <w:t>Purpose</w:t>
            </w:r>
          </w:p>
        </w:tc>
      </w:tr>
      <w:tr>
        <w:tc>
          <w:tcPr>
            <w:tcW w:type="dxa" w:w="3600"/>
          </w:tcPr>
          <w:p>
            <w:pPr>
              <w:spacing w:before="80" w:after="80"/>
            </w:pPr>
            <w:r>
              <w:rPr>
                <w:rFonts w:ascii="Garamond" w:hAnsi="Garamond"/>
                <w:color w:val="3A3A3A"/>
                <w:sz w:val="20"/>
              </w:rPr>
              <w:t>Engineering — 3 developers × 12 months</w:t>
            </w:r>
          </w:p>
        </w:tc>
        <w:tc>
          <w:tcPr>
            <w:tcW w:type="dxa" w:w="1584"/>
          </w:tcPr>
          <w:p>
            <w:pPr>
              <w:spacing w:before="80" w:after="80"/>
            </w:pPr>
            <w:r>
              <w:rPr>
                <w:rFonts w:ascii="Garamond" w:hAnsi="Garamond"/>
                <w:color w:val="3A3A3A"/>
                <w:sz w:val="20"/>
              </w:rPr>
              <w:t>R720,000</w:t>
            </w:r>
          </w:p>
        </w:tc>
        <w:tc>
          <w:tcPr>
            <w:tcW w:type="dxa" w:w="1296"/>
          </w:tcPr>
          <w:p>
            <w:pPr>
              <w:spacing w:before="80" w:after="80"/>
            </w:pPr>
            <w:r>
              <w:rPr>
                <w:rFonts w:ascii="Garamond" w:hAnsi="Garamond"/>
                <w:color w:val="3A3A3A"/>
                <w:sz w:val="20"/>
              </w:rPr>
              <w:t>36%</w:t>
            </w:r>
          </w:p>
        </w:tc>
        <w:tc>
          <w:tcPr>
            <w:tcW w:type="dxa" w:w="3888"/>
          </w:tcPr>
          <w:p>
            <w:pPr>
              <w:spacing w:before="80" w:after="80"/>
            </w:pPr>
            <w:r>
              <w:rPr>
                <w:rFonts w:ascii="Garamond" w:hAnsi="Garamond"/>
                <w:color w:val="3A3A3A"/>
                <w:sz w:val="20"/>
              </w:rPr>
              <w:t>Chat, Feed, Edu, Alerts system, SOS feature</w:t>
            </w:r>
          </w:p>
        </w:tc>
      </w:tr>
      <w:tr>
        <w:tc>
          <w:tcPr>
            <w:tcW w:type="dxa" w:w="3600"/>
            <w:shd w:val="clear" w:color="auto" w:fill="EFF4F1"/>
          </w:tcPr>
          <w:p>
            <w:pPr>
              <w:spacing w:before="80" w:after="80"/>
            </w:pPr>
            <w:r>
              <w:rPr>
                <w:rFonts w:ascii="Garamond" w:hAnsi="Garamond"/>
                <w:color w:val="3A3A3A"/>
                <w:sz w:val="20"/>
              </w:rPr>
              <w:t>Marketing &amp; User Acquisition</w:t>
            </w:r>
          </w:p>
        </w:tc>
        <w:tc>
          <w:tcPr>
            <w:tcW w:type="dxa" w:w="1584"/>
            <w:shd w:val="clear" w:color="auto" w:fill="EFF4F1"/>
          </w:tcPr>
          <w:p>
            <w:pPr>
              <w:spacing w:before="80" w:after="80"/>
            </w:pPr>
            <w:r>
              <w:rPr>
                <w:rFonts w:ascii="Garamond" w:hAnsi="Garamond"/>
                <w:color w:val="3A3A3A"/>
                <w:sz w:val="20"/>
              </w:rPr>
              <w:t>R400,000</w:t>
            </w:r>
          </w:p>
        </w:tc>
        <w:tc>
          <w:tcPr>
            <w:tcW w:type="dxa" w:w="1296"/>
            <w:shd w:val="clear" w:color="auto" w:fill="EFF4F1"/>
          </w:tcPr>
          <w:p>
            <w:pPr>
              <w:spacing w:before="80" w:after="80"/>
            </w:pPr>
            <w:r>
              <w:rPr>
                <w:rFonts w:ascii="Garamond" w:hAnsi="Garamond"/>
                <w:color w:val="3A3A3A"/>
                <w:sz w:val="20"/>
              </w:rPr>
              <w:t>20%</w:t>
            </w:r>
          </w:p>
        </w:tc>
        <w:tc>
          <w:tcPr>
            <w:tcW w:type="dxa" w:w="3888"/>
            <w:shd w:val="clear" w:color="auto" w:fill="EFF4F1"/>
          </w:tcPr>
          <w:p>
            <w:pPr>
              <w:spacing w:before="80" w:after="80"/>
            </w:pPr>
            <w:r>
              <w:rPr>
                <w:rFonts w:ascii="Garamond" w:hAnsi="Garamond"/>
                <w:color w:val="3A3A3A"/>
                <w:sz w:val="20"/>
              </w:rPr>
              <w:t>Digital campaigns, referral programme, influencer seeding</w:t>
            </w:r>
          </w:p>
        </w:tc>
      </w:tr>
      <w:tr>
        <w:tc>
          <w:tcPr>
            <w:tcW w:type="dxa" w:w="3600"/>
          </w:tcPr>
          <w:p>
            <w:pPr>
              <w:spacing w:before="80" w:after="80"/>
            </w:pPr>
            <w:r>
              <w:rPr>
                <w:rFonts w:ascii="Garamond" w:hAnsi="Garamond"/>
                <w:color w:val="3A3A3A"/>
                <w:sz w:val="20"/>
              </w:rPr>
              <w:t>Cloud Infrastructure (beyond free tiers)</w:t>
            </w:r>
          </w:p>
        </w:tc>
        <w:tc>
          <w:tcPr>
            <w:tcW w:type="dxa" w:w="1584"/>
          </w:tcPr>
          <w:p>
            <w:pPr>
              <w:spacing w:before="80" w:after="80"/>
            </w:pPr>
            <w:r>
              <w:rPr>
                <w:rFonts w:ascii="Garamond" w:hAnsi="Garamond"/>
                <w:color w:val="3A3A3A"/>
                <w:sz w:val="20"/>
              </w:rPr>
              <w:t>R200,000</w:t>
            </w:r>
          </w:p>
        </w:tc>
        <w:tc>
          <w:tcPr>
            <w:tcW w:type="dxa" w:w="1296"/>
          </w:tcPr>
          <w:p>
            <w:pPr>
              <w:spacing w:before="80" w:after="80"/>
            </w:pPr>
            <w:r>
              <w:rPr>
                <w:rFonts w:ascii="Garamond" w:hAnsi="Garamond"/>
                <w:color w:val="3A3A3A"/>
                <w:sz w:val="20"/>
              </w:rPr>
              <w:t>10%</w:t>
            </w:r>
          </w:p>
        </w:tc>
        <w:tc>
          <w:tcPr>
            <w:tcW w:type="dxa" w:w="3888"/>
          </w:tcPr>
          <w:p>
            <w:pPr>
              <w:spacing w:before="80" w:after="80"/>
            </w:pPr>
            <w:r>
              <w:rPr>
                <w:rFonts w:ascii="Garamond" w:hAnsi="Garamond"/>
                <w:color w:val="3A3A3A"/>
                <w:sz w:val="20"/>
              </w:rPr>
              <w:t>Scaling hosting once free tiers are outgrown</w:t>
            </w:r>
          </w:p>
        </w:tc>
      </w:tr>
      <w:tr>
        <w:tc>
          <w:tcPr>
            <w:tcW w:type="dxa" w:w="3600"/>
            <w:shd w:val="clear" w:color="auto" w:fill="EFF4F1"/>
          </w:tcPr>
          <w:p>
            <w:pPr>
              <w:spacing w:before="80" w:after="80"/>
            </w:pPr>
            <w:r>
              <w:rPr>
                <w:rFonts w:ascii="Garamond" w:hAnsi="Garamond"/>
                <w:color w:val="3A3A3A"/>
                <w:sz w:val="20"/>
              </w:rPr>
              <w:t>Legal &amp; Regulatory Compliance</w:t>
            </w:r>
          </w:p>
        </w:tc>
        <w:tc>
          <w:tcPr>
            <w:tcW w:type="dxa" w:w="1584"/>
            <w:shd w:val="clear" w:color="auto" w:fill="EFF4F1"/>
          </w:tcPr>
          <w:p>
            <w:pPr>
              <w:spacing w:before="80" w:after="80"/>
            </w:pPr>
            <w:r>
              <w:rPr>
                <w:rFonts w:ascii="Garamond" w:hAnsi="Garamond"/>
                <w:color w:val="3A3A3A"/>
                <w:sz w:val="20"/>
              </w:rPr>
              <w:t>R150,000</w:t>
            </w:r>
          </w:p>
        </w:tc>
        <w:tc>
          <w:tcPr>
            <w:tcW w:type="dxa" w:w="1296"/>
            <w:shd w:val="clear" w:color="auto" w:fill="EFF4F1"/>
          </w:tcPr>
          <w:p>
            <w:pPr>
              <w:spacing w:before="80" w:after="80"/>
            </w:pPr>
            <w:r>
              <w:rPr>
                <w:rFonts w:ascii="Garamond" w:hAnsi="Garamond"/>
                <w:color w:val="3A3A3A"/>
                <w:sz w:val="20"/>
              </w:rPr>
              <w:t>7.5%</w:t>
            </w:r>
          </w:p>
        </w:tc>
        <w:tc>
          <w:tcPr>
            <w:tcW w:type="dxa" w:w="3888"/>
            <w:shd w:val="clear" w:color="auto" w:fill="EFF4F1"/>
          </w:tcPr>
          <w:p>
            <w:pPr>
              <w:spacing w:before="80" w:after="80"/>
            </w:pPr>
            <w:r>
              <w:rPr>
                <w:rFonts w:ascii="Garamond" w:hAnsi="Garamond"/>
                <w:color w:val="3A3A3A"/>
                <w:sz w:val="20"/>
              </w:rPr>
              <w:t>IP protection, commercial contracts, FSCA prep</w:t>
            </w:r>
          </w:p>
        </w:tc>
      </w:tr>
      <w:tr>
        <w:tc>
          <w:tcPr>
            <w:tcW w:type="dxa" w:w="3600"/>
          </w:tcPr>
          <w:p>
            <w:pPr>
              <w:spacing w:before="80" w:after="80"/>
            </w:pPr>
            <w:r>
              <w:rPr>
                <w:rFonts w:ascii="Garamond" w:hAnsi="Garamond"/>
                <w:color w:val="3A3A3A"/>
                <w:sz w:val="20"/>
              </w:rPr>
              <w:t>Design &amp; Product (1 designer × 12 months)</w:t>
            </w:r>
          </w:p>
        </w:tc>
        <w:tc>
          <w:tcPr>
            <w:tcW w:type="dxa" w:w="1584"/>
          </w:tcPr>
          <w:p>
            <w:pPr>
              <w:spacing w:before="80" w:after="80"/>
            </w:pPr>
            <w:r>
              <w:rPr>
                <w:rFonts w:ascii="Garamond" w:hAnsi="Garamond"/>
                <w:color w:val="3A3A3A"/>
                <w:sz w:val="20"/>
              </w:rPr>
              <w:t>R180,000</w:t>
            </w:r>
          </w:p>
        </w:tc>
        <w:tc>
          <w:tcPr>
            <w:tcW w:type="dxa" w:w="1296"/>
          </w:tcPr>
          <w:p>
            <w:pPr>
              <w:spacing w:before="80" w:after="80"/>
            </w:pPr>
            <w:r>
              <w:rPr>
                <w:rFonts w:ascii="Garamond" w:hAnsi="Garamond"/>
                <w:color w:val="3A3A3A"/>
                <w:sz w:val="20"/>
              </w:rPr>
              <w:t>9%</w:t>
            </w:r>
          </w:p>
        </w:tc>
        <w:tc>
          <w:tcPr>
            <w:tcW w:type="dxa" w:w="3888"/>
          </w:tcPr>
          <w:p>
            <w:pPr>
              <w:spacing w:before="80" w:after="80"/>
            </w:pPr>
            <w:r>
              <w:rPr>
                <w:rFonts w:ascii="Garamond" w:hAnsi="Garamond"/>
                <w:color w:val="3A3A3A"/>
                <w:sz w:val="20"/>
              </w:rPr>
              <w:t>Full UI/UX, brand, and marketing assets</w:t>
            </w:r>
          </w:p>
        </w:tc>
      </w:tr>
      <w:tr>
        <w:tc>
          <w:tcPr>
            <w:tcW w:type="dxa" w:w="3600"/>
            <w:shd w:val="clear" w:color="auto" w:fill="EFF4F1"/>
          </w:tcPr>
          <w:p>
            <w:pPr>
              <w:spacing w:before="80" w:after="80"/>
            </w:pPr>
            <w:r>
              <w:rPr>
                <w:rFonts w:ascii="Garamond" w:hAnsi="Garamond"/>
                <w:color w:val="3A3A3A"/>
                <w:sz w:val="20"/>
              </w:rPr>
              <w:t>Founder Stipends (lean)</w:t>
            </w:r>
          </w:p>
        </w:tc>
        <w:tc>
          <w:tcPr>
            <w:tcW w:type="dxa" w:w="1584"/>
            <w:shd w:val="clear" w:color="auto" w:fill="EFF4F1"/>
          </w:tcPr>
          <w:p>
            <w:pPr>
              <w:spacing w:before="80" w:after="80"/>
            </w:pPr>
            <w:r>
              <w:rPr>
                <w:rFonts w:ascii="Garamond" w:hAnsi="Garamond"/>
                <w:color w:val="3A3A3A"/>
                <w:sz w:val="20"/>
              </w:rPr>
              <w:t>R200,000</w:t>
            </w:r>
          </w:p>
        </w:tc>
        <w:tc>
          <w:tcPr>
            <w:tcW w:type="dxa" w:w="1296"/>
            <w:shd w:val="clear" w:color="auto" w:fill="EFF4F1"/>
          </w:tcPr>
          <w:p>
            <w:pPr>
              <w:spacing w:before="80" w:after="80"/>
            </w:pPr>
            <w:r>
              <w:rPr>
                <w:rFonts w:ascii="Garamond" w:hAnsi="Garamond"/>
                <w:color w:val="3A3A3A"/>
                <w:sz w:val="20"/>
              </w:rPr>
              <w:t>10%</w:t>
            </w:r>
          </w:p>
        </w:tc>
        <w:tc>
          <w:tcPr>
            <w:tcW w:type="dxa" w:w="3888"/>
            <w:shd w:val="clear" w:color="auto" w:fill="EFF4F1"/>
          </w:tcPr>
          <w:p>
            <w:pPr>
              <w:spacing w:before="80" w:after="80"/>
            </w:pPr>
            <w:r>
              <w:rPr>
                <w:rFonts w:ascii="Garamond" w:hAnsi="Garamond"/>
                <w:color w:val="3A3A3A"/>
                <w:sz w:val="20"/>
              </w:rPr>
              <w:t>Basic living costs during build phase</w:t>
            </w:r>
          </w:p>
        </w:tc>
      </w:tr>
      <w:tr>
        <w:tc>
          <w:tcPr>
            <w:tcW w:type="dxa" w:w="3600"/>
          </w:tcPr>
          <w:p>
            <w:pPr>
              <w:spacing w:before="80" w:after="80"/>
            </w:pPr>
            <w:r>
              <w:rPr>
                <w:rFonts w:ascii="Garamond" w:hAnsi="Garamond"/>
                <w:color w:val="3A3A3A"/>
                <w:sz w:val="20"/>
              </w:rPr>
              <w:t>Contingency Buffer</w:t>
            </w:r>
          </w:p>
        </w:tc>
        <w:tc>
          <w:tcPr>
            <w:tcW w:type="dxa" w:w="1584"/>
          </w:tcPr>
          <w:p>
            <w:pPr>
              <w:spacing w:before="80" w:after="80"/>
            </w:pPr>
            <w:r>
              <w:rPr>
                <w:rFonts w:ascii="Garamond" w:hAnsi="Garamond"/>
                <w:color w:val="3A3A3A"/>
                <w:sz w:val="20"/>
              </w:rPr>
              <w:t>R150,000</w:t>
            </w:r>
          </w:p>
        </w:tc>
        <w:tc>
          <w:tcPr>
            <w:tcW w:type="dxa" w:w="1296"/>
          </w:tcPr>
          <w:p>
            <w:pPr>
              <w:spacing w:before="80" w:after="80"/>
            </w:pPr>
            <w:r>
              <w:rPr>
                <w:rFonts w:ascii="Garamond" w:hAnsi="Garamond"/>
                <w:color w:val="3A3A3A"/>
                <w:sz w:val="20"/>
              </w:rPr>
              <w:t>7.5%</w:t>
            </w:r>
          </w:p>
        </w:tc>
        <w:tc>
          <w:tcPr>
            <w:tcW w:type="dxa" w:w="3888"/>
          </w:tcPr>
          <w:p>
            <w:pPr>
              <w:spacing w:before="80" w:after="80"/>
            </w:pPr>
            <w:r>
              <w:rPr>
                <w:rFonts w:ascii="Garamond" w:hAnsi="Garamond"/>
                <w:color w:val="3A3A3A"/>
                <w:sz w:val="20"/>
              </w:rPr>
              <w:t>Unforeseen technical or legal costs</w:t>
            </w:r>
          </w:p>
        </w:tc>
      </w:tr>
      <w:tr>
        <w:tc>
          <w:tcPr>
            <w:tcW w:type="dxa" w:w="3600"/>
            <w:shd w:val="clear" w:color="auto" w:fill="1A3A2A"/>
          </w:tcPr>
          <w:p>
            <w:pPr>
              <w:spacing w:before="80" w:after="80"/>
            </w:pPr>
            <w:r>
              <w:rPr>
                <w:rFonts w:ascii="Garamond" w:hAnsi="Garamond"/>
                <w:b/>
                <w:color w:val="FFFFFF"/>
                <w:sz w:val="20"/>
              </w:rPr>
              <w:t>TOTAL</w:t>
            </w:r>
          </w:p>
        </w:tc>
        <w:tc>
          <w:tcPr>
            <w:tcW w:type="dxa" w:w="1584"/>
            <w:shd w:val="clear" w:color="auto" w:fill="1A3A2A"/>
          </w:tcPr>
          <w:p>
            <w:pPr>
              <w:spacing w:before="80" w:after="80"/>
            </w:pPr>
            <w:r>
              <w:rPr>
                <w:rFonts w:ascii="Garamond" w:hAnsi="Garamond"/>
                <w:b/>
                <w:color w:val="FFFFFF"/>
                <w:sz w:val="20"/>
              </w:rPr>
              <w:t>R2,000,000</w:t>
            </w:r>
          </w:p>
        </w:tc>
        <w:tc>
          <w:tcPr>
            <w:tcW w:type="dxa" w:w="1296"/>
            <w:shd w:val="clear" w:color="auto" w:fill="1A3A2A"/>
          </w:tcPr>
          <w:p>
            <w:pPr>
              <w:spacing w:before="80" w:after="80"/>
            </w:pPr>
            <w:r>
              <w:rPr>
                <w:rFonts w:ascii="Garamond" w:hAnsi="Garamond"/>
                <w:b/>
                <w:color w:val="FFFFFF"/>
                <w:sz w:val="20"/>
              </w:rPr>
              <w:t>100%</w:t>
            </w:r>
          </w:p>
        </w:tc>
        <w:tc>
          <w:tcPr>
            <w:tcW w:type="dxa" w:w="3888"/>
            <w:shd w:val="clear" w:color="auto" w:fill="1A3A2A"/>
          </w:tcPr>
          <w:p>
            <w:pPr>
              <w:spacing w:before="80" w:after="80"/>
            </w:pPr>
            <w:r>
              <w:rPr>
                <w:rFonts w:ascii="Garamond" w:hAnsi="Garamond"/>
                <w:b/>
                <w:color w:val="FFFFFF"/>
                <w:sz w:val="20"/>
              </w:rPr>
              <w:t>18-month runway at this burn rate</w:t>
            </w:r>
          </w:p>
        </w:tc>
      </w:tr>
    </w:tbl>
    <w:p>
      <w:pPr>
        <w:spacing w:before="0" w:after="0"/>
      </w:pPr>
    </w:p>
    <w:p>
      <w:r>
        <w:br w:type="page"/>
      </w:r>
    </w:p>
    <w:p>
      <w:pPr>
        <w:spacing w:before="480" w:after="200"/>
        <w:pBdr>
          <w:bottom w:val="single" w:sz="12" w:space="1" w:color="006B3C"/>
        </w:pBdr>
      </w:pPr>
      <w:r>
        <w:rPr>
          <w:rFonts w:ascii="Garamond" w:hAnsi="Garamond"/>
          <w:b/>
          <w:color w:val="0D1B2A"/>
          <w:sz w:val="28"/>
        </w:rPr>
        <w:t>11. GO-TO-MARKET STRATEGY</w:t>
      </w:r>
    </w:p>
    <w:p>
      <w:pPr>
        <w:spacing w:before="320" w:after="100"/>
      </w:pPr>
      <w:r>
        <w:rPr>
          <w:rFonts w:ascii="Garamond" w:hAnsi="Garamond"/>
          <w:b/>
          <w:color w:val="0D1B2A"/>
          <w:sz w:val="24"/>
        </w:rPr>
        <w:t>11.1  Phase 1 — Hyper-Local Johannesburg Launch</w:t>
      </w:r>
    </w:p>
    <w:p>
      <w:pPr>
        <w:spacing w:before="0" w:after="200" w:line="340" w:lineRule="exact"/>
        <w:jc w:val="left"/>
      </w:pPr>
      <w:r>
        <w:rPr>
          <w:rFonts w:ascii="Garamond" w:hAnsi="Garamond"/>
          <w:b w:val="0"/>
          <w:i w:val="0"/>
          <w:color w:val="3A3A3A"/>
          <w:sz w:val="22"/>
        </w:rPr>
        <w:t>Connex launches in Johannesburg first: South Africa's largest urban metro, highest smartphone penetration, highest student density, and the epicentre of South African cultural content creation.</w:t>
      </w:r>
    </w:p>
    <w:p>
      <w:pPr>
        <w:spacing w:before="200" w:after="60"/>
      </w:pPr>
      <w:r>
        <w:rPr>
          <w:rFonts w:ascii="Garamond" w:hAnsi="Garamond"/>
          <w:b/>
          <w:color w:val="006B3C"/>
          <w:sz w:val="22"/>
        </w:rPr>
        <w:t>Zero-Budget User Acquisition Tactics</w:t>
      </w:r>
    </w:p>
    <w:p>
      <w:pPr>
        <w:spacing w:before="100" w:after="60"/>
        <w:ind w:left="432"/>
      </w:pPr>
      <w:r>
        <w:rPr>
          <w:rFonts w:ascii="Garamond" w:hAnsi="Garamond"/>
          <w:b/>
          <w:color w:val="0D1B2A"/>
          <w:sz w:val="22"/>
        </w:rPr>
        <w:t xml:space="preserve">Pre-launch social presence:  </w:t>
      </w:r>
      <w:r>
        <w:rPr>
          <w:rFonts w:ascii="Garamond" w:hAnsi="Garamond"/>
          <w:color w:val="3A3A3A"/>
          <w:sz w:val="22"/>
        </w:rPr>
        <w:t>Create Connex accounts on X, TikTok, and Instagram before the app exists. Post daily loadshedding schedules for Johannesburg suburbs. Build 10,000 followers before launch, then convert to downloads.</w:t>
      </w:r>
    </w:p>
    <w:p>
      <w:pPr>
        <w:spacing w:before="100" w:after="60"/>
        <w:ind w:left="432"/>
      </w:pPr>
      <w:r>
        <w:rPr>
          <w:rFonts w:ascii="Garamond" w:hAnsi="Garamond"/>
          <w:b/>
          <w:color w:val="0D1B2A"/>
          <w:sz w:val="22"/>
        </w:rPr>
        <w:t xml:space="preserve">School partnerships:  </w:t>
      </w:r>
      <w:r>
        <w:rPr>
          <w:rFonts w:ascii="Garamond" w:hAnsi="Garamond"/>
          <w:color w:val="3A3A3A"/>
          <w:sz w:val="22"/>
        </w:rPr>
        <w:t>Approach 50 Gauteng high school principals — free Connex Edu access for their entire student body in exchange for institutional endorsement. Zero cost. 50,000+ student reach.</w:t>
      </w:r>
    </w:p>
    <w:p>
      <w:pPr>
        <w:spacing w:before="100" w:after="60"/>
        <w:ind w:left="432"/>
      </w:pPr>
      <w:r>
        <w:rPr>
          <w:rFonts w:ascii="Garamond" w:hAnsi="Garamond"/>
          <w:b/>
          <w:color w:val="0D1B2A"/>
          <w:sz w:val="22"/>
        </w:rPr>
        <w:t xml:space="preserve">Referral programme:  </w:t>
      </w:r>
      <w:r>
        <w:rPr>
          <w:rFonts w:ascii="Garamond" w:hAnsi="Garamond"/>
          <w:color w:val="3A3A3A"/>
          <w:sz w:val="22"/>
        </w:rPr>
        <w:t>R50 Connex Pay wallet credit for every friend referred who activates an account. Cost only occurs when value is already generated.</w:t>
      </w:r>
    </w:p>
    <w:p>
      <w:pPr>
        <w:spacing w:before="100" w:after="60"/>
        <w:ind w:left="432"/>
      </w:pPr>
      <w:r>
        <w:rPr>
          <w:rFonts w:ascii="Garamond" w:hAnsi="Garamond"/>
          <w:b/>
          <w:color w:val="0D1B2A"/>
          <w:sz w:val="22"/>
        </w:rPr>
        <w:t xml:space="preserve">Township Champion programme:  </w:t>
      </w:r>
      <w:r>
        <w:rPr>
          <w:rFonts w:ascii="Garamond" w:hAnsi="Garamond"/>
          <w:color w:val="3A3A3A"/>
          <w:sz w:val="22"/>
        </w:rPr>
        <w:t>Activate 50 influential young community members with early access and a monthly incentive for community-level distribution.</w:t>
      </w:r>
    </w:p>
    <w:p>
      <w:pPr>
        <w:spacing w:before="100" w:after="60"/>
        <w:ind w:left="432"/>
      </w:pPr>
      <w:r>
        <w:rPr>
          <w:rFonts w:ascii="Garamond" w:hAnsi="Garamond"/>
          <w:b/>
          <w:color w:val="0D1B2A"/>
          <w:sz w:val="22"/>
        </w:rPr>
        <w:t xml:space="preserve">University SRC partnerships:  </w:t>
      </w:r>
      <w:r>
        <w:rPr>
          <w:rFonts w:ascii="Garamond" w:hAnsi="Garamond"/>
          <w:color w:val="3A3A3A"/>
          <w:sz w:val="22"/>
        </w:rPr>
        <w:t>Wits, UJ, UP, and Unisa SRCs: 100,000+ combined student reach. Free Edu access in exchange for SRC-endorsed promotion.</w:t>
      </w:r>
    </w:p>
    <w:p>
      <w:pPr>
        <w:spacing w:before="100" w:after="60"/>
        <w:ind w:left="432"/>
      </w:pPr>
      <w:r>
        <w:rPr>
          <w:rFonts w:ascii="Garamond" w:hAnsi="Garamond"/>
          <w:b/>
          <w:color w:val="0D1B2A"/>
          <w:sz w:val="22"/>
        </w:rPr>
        <w:t xml:space="preserve">Micro-influencer seeding:  </w:t>
      </w:r>
      <w:r>
        <w:rPr>
          <w:rFonts w:ascii="Garamond" w:hAnsi="Garamond"/>
          <w:color w:val="3A3A3A"/>
          <w:sz w:val="22"/>
        </w:rPr>
        <w:t>20 South African micro-influencers (10,000–50,000 followers) in education, safety, and lifestyle niches. Early access drives organic awareness.</w:t>
      </w:r>
    </w:p>
    <w:p>
      <w:pPr>
        <w:spacing w:before="0" w:after="0"/>
      </w:pPr>
    </w:p>
    <w:p>
      <w:pPr>
        <w:spacing w:before="320" w:after="100"/>
      </w:pPr>
      <w:r>
        <w:rPr>
          <w:rFonts w:ascii="Garamond" w:hAnsi="Garamond"/>
          <w:b/>
          <w:color w:val="0D1B2A"/>
          <w:sz w:val="24"/>
        </w:rPr>
        <w:t>11.2  Phase 2 — National South Africa Rollout</w:t>
      </w:r>
    </w:p>
    <w:p>
      <w:pPr>
        <w:spacing w:before="40" w:after="40"/>
        <w:ind w:left="504" w:hanging="288"/>
      </w:pPr>
      <w:r>
        <w:rPr>
          <w:rFonts w:ascii="Garamond" w:hAnsi="Garamond"/>
          <w:color w:val="006B3C"/>
          <w:sz w:val="20"/>
        </w:rPr>
        <w:t xml:space="preserve">•  </w:t>
      </w:r>
      <w:r>
        <w:rPr>
          <w:rFonts w:ascii="Garamond" w:hAnsi="Garamond"/>
          <w:color w:val="3A3A3A"/>
          <w:sz w:val="22"/>
        </w:rPr>
        <w:t>Negotiate zero-rated Connex data with MTN, Vodacom, and Cell C</w:t>
      </w:r>
    </w:p>
    <w:p>
      <w:pPr>
        <w:spacing w:before="40" w:after="40"/>
        <w:ind w:left="504" w:hanging="288"/>
      </w:pPr>
      <w:r>
        <w:rPr>
          <w:rFonts w:ascii="Garamond" w:hAnsi="Garamond"/>
          <w:color w:val="006B3C"/>
          <w:sz w:val="20"/>
        </w:rPr>
        <w:t xml:space="preserve">•  </w:t>
      </w:r>
      <w:r>
        <w:rPr>
          <w:rFonts w:ascii="Garamond" w:hAnsi="Garamond"/>
          <w:color w:val="3A3A3A"/>
          <w:sz w:val="22"/>
        </w:rPr>
        <w:t>Paid digital advertising on Facebook, Instagram, and TikTok for South African users aged 16–35</w:t>
      </w:r>
    </w:p>
    <w:p>
      <w:pPr>
        <w:spacing w:before="40" w:after="40"/>
        <w:ind w:left="504" w:hanging="288"/>
      </w:pPr>
      <w:r>
        <w:rPr>
          <w:rFonts w:ascii="Garamond" w:hAnsi="Garamond"/>
          <w:color w:val="006B3C"/>
          <w:sz w:val="20"/>
        </w:rPr>
        <w:t xml:space="preserve">•  </w:t>
      </w:r>
      <w:r>
        <w:rPr>
          <w:rFonts w:ascii="Garamond" w:hAnsi="Garamond"/>
          <w:color w:val="3A3A3A"/>
          <w:sz w:val="22"/>
        </w:rPr>
        <w:t>Radio advertising on Metro FM, 5FM, and community stations in townships</w:t>
      </w:r>
    </w:p>
    <w:p>
      <w:pPr>
        <w:spacing w:before="40" w:after="40"/>
        <w:ind w:left="504" w:hanging="288"/>
      </w:pPr>
      <w:r>
        <w:rPr>
          <w:rFonts w:ascii="Garamond" w:hAnsi="Garamond"/>
          <w:color w:val="006B3C"/>
          <w:sz w:val="20"/>
        </w:rPr>
        <w:t xml:space="preserve">•  </w:t>
      </w:r>
      <w:r>
        <w:rPr>
          <w:rFonts w:ascii="Garamond" w:hAnsi="Garamond"/>
          <w:color w:val="3A3A3A"/>
          <w:sz w:val="22"/>
        </w:rPr>
        <w:t>National PR campaign — the definitive Made-in-South-Africa platform narrative</w:t>
      </w:r>
    </w:p>
    <w:p>
      <w:pPr>
        <w:spacing w:before="40" w:after="40"/>
        <w:ind w:left="504" w:hanging="288"/>
      </w:pPr>
      <w:r>
        <w:rPr>
          <w:rFonts w:ascii="Garamond" w:hAnsi="Garamond"/>
          <w:color w:val="006B3C"/>
          <w:sz w:val="20"/>
        </w:rPr>
        <w:t xml:space="preserve">•  </w:t>
      </w:r>
      <w:r>
        <w:rPr>
          <w:rFonts w:ascii="Garamond" w:hAnsi="Garamond"/>
          <w:color w:val="3A3A3A"/>
          <w:sz w:val="22"/>
        </w:rPr>
        <w:t>SME partnerships offering Connex Chat business accounts and eventually Connex Pay</w:t>
      </w:r>
    </w:p>
    <w:p>
      <w:pPr>
        <w:spacing w:before="0" w:after="0"/>
      </w:pPr>
    </w:p>
    <w:p>
      <w:pPr>
        <w:spacing w:before="320" w:after="100"/>
      </w:pPr>
      <w:r>
        <w:rPr>
          <w:rFonts w:ascii="Garamond" w:hAnsi="Garamond"/>
          <w:b/>
          <w:color w:val="0D1B2A"/>
          <w:sz w:val="24"/>
        </w:rPr>
        <w:t>11.3  Phase 3 — Pan-African Expansion</w:t>
      </w:r>
    </w:p>
    <w:p>
      <w:pPr>
        <w:spacing w:before="40" w:after="40"/>
        <w:ind w:left="504" w:hanging="288"/>
      </w:pPr>
      <w:r>
        <w:rPr>
          <w:rFonts w:ascii="Garamond" w:hAnsi="Garamond"/>
          <w:color w:val="006B3C"/>
          <w:sz w:val="20"/>
        </w:rPr>
        <w:t xml:space="preserve">•  </w:t>
      </w:r>
      <w:r>
        <w:rPr>
          <w:rFonts w:ascii="Garamond" w:hAnsi="Garamond"/>
          <w:color w:val="3A3A3A"/>
          <w:sz w:val="22"/>
        </w:rPr>
        <w:t>Extend the Alerts system to power outage and community safety tracking in Nigeria, Kenya, and Zimbabwe</w:t>
      </w:r>
    </w:p>
    <w:p>
      <w:pPr>
        <w:spacing w:before="40" w:after="40"/>
        <w:ind w:left="504" w:hanging="288"/>
      </w:pPr>
      <w:r>
        <w:rPr>
          <w:rFonts w:ascii="Garamond" w:hAnsi="Garamond"/>
          <w:color w:val="006B3C"/>
          <w:sz w:val="20"/>
        </w:rPr>
        <w:t xml:space="preserve">•  </w:t>
      </w:r>
      <w:r>
        <w:rPr>
          <w:rFonts w:ascii="Garamond" w:hAnsi="Garamond"/>
          <w:color w:val="3A3A3A"/>
          <w:sz w:val="22"/>
        </w:rPr>
        <w:t>Localise Connex Edu for WAEC (West Africa) and KCSE (Kenya)</w:t>
      </w:r>
    </w:p>
    <w:p>
      <w:pPr>
        <w:spacing w:before="40" w:after="40"/>
        <w:ind w:left="504" w:hanging="288"/>
      </w:pPr>
      <w:r>
        <w:rPr>
          <w:rFonts w:ascii="Garamond" w:hAnsi="Garamond"/>
          <w:color w:val="006B3C"/>
          <w:sz w:val="20"/>
        </w:rPr>
        <w:t xml:space="preserve">•  </w:t>
      </w:r>
      <w:r>
        <w:rPr>
          <w:rFonts w:ascii="Garamond" w:hAnsi="Garamond"/>
          <w:color w:val="3A3A3A"/>
          <w:sz w:val="22"/>
        </w:rPr>
        <w:t>Partner with African telcos for zero-rated data in each new market</w:t>
      </w:r>
    </w:p>
    <w:p>
      <w:pPr>
        <w:spacing w:before="40" w:after="40"/>
        <w:ind w:left="504" w:hanging="288"/>
      </w:pPr>
      <w:r>
        <w:rPr>
          <w:rFonts w:ascii="Garamond" w:hAnsi="Garamond"/>
          <w:color w:val="006B3C"/>
          <w:sz w:val="20"/>
        </w:rPr>
        <w:t xml:space="preserve">•  </w:t>
      </w:r>
      <w:r>
        <w:rPr>
          <w:rFonts w:ascii="Garamond" w:hAnsi="Garamond"/>
          <w:color w:val="3A3A3A"/>
          <w:sz w:val="22"/>
        </w:rPr>
        <w:t>Appoint in-country community leads in Lagos, Nairobi, and Accra</w:t>
      </w:r>
    </w:p>
    <w:p>
      <w:pPr>
        <w:spacing w:before="40" w:after="40"/>
        <w:ind w:left="504" w:hanging="288"/>
      </w:pPr>
      <w:r>
        <w:rPr>
          <w:rFonts w:ascii="Garamond" w:hAnsi="Garamond"/>
          <w:color w:val="006B3C"/>
          <w:sz w:val="20"/>
        </w:rPr>
        <w:t xml:space="preserve">•  </w:t>
      </w:r>
      <w:r>
        <w:rPr>
          <w:rFonts w:ascii="Garamond" w:hAnsi="Garamond"/>
          <w:color w:val="3A3A3A"/>
          <w:sz w:val="22"/>
        </w:rPr>
        <w:t>Adapt Connex Logistics for each new market's mobility and delivery realities</w:t>
      </w:r>
    </w:p>
    <w:p>
      <w:r>
        <w:br w:type="page"/>
      </w:r>
    </w:p>
    <w:p>
      <w:pPr>
        <w:spacing w:before="480" w:after="200"/>
        <w:pBdr>
          <w:bottom w:val="single" w:sz="12" w:space="1" w:color="006B3C"/>
        </w:pBdr>
      </w:pPr>
      <w:r>
        <w:rPr>
          <w:rFonts w:ascii="Garamond" w:hAnsi="Garamond"/>
          <w:b/>
          <w:color w:val="0D1B2A"/>
          <w:sz w:val="28"/>
        </w:rPr>
        <w:t>12. TEAM &amp; HIRING STRATEGY</w:t>
      </w:r>
    </w:p>
    <w:p>
      <w:pPr>
        <w:spacing w:before="320" w:after="100"/>
      </w:pPr>
      <w:r>
        <w:rPr>
          <w:rFonts w:ascii="Garamond" w:hAnsi="Garamond"/>
          <w:b/>
          <w:color w:val="0D1B2A"/>
          <w:sz w:val="24"/>
        </w:rPr>
        <w:t>12.1  The Ideal Founding Team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Role</w:t>
            </w:r>
          </w:p>
        </w:tc>
        <w:tc>
          <w:tcPr>
            <w:tcW w:type="dxa" w:w="3168"/>
            <w:shd w:val="clear" w:color="auto" w:fill="0D1B2A"/>
          </w:tcPr>
          <w:p>
            <w:pPr>
              <w:spacing w:before="100" w:after="100"/>
              <w:jc w:val="center"/>
            </w:pPr>
            <w:r>
              <w:rPr>
                <w:rFonts w:ascii="Garamond" w:hAnsi="Garamond"/>
                <w:b/>
                <w:color w:val="FFFFFF"/>
                <w:sz w:val="20"/>
              </w:rPr>
              <w:t>Skills Required</w:t>
            </w:r>
          </w:p>
        </w:tc>
        <w:tc>
          <w:tcPr>
            <w:tcW w:type="dxa" w:w="3168"/>
            <w:shd w:val="clear" w:color="auto" w:fill="0D1B2A"/>
          </w:tcPr>
          <w:p>
            <w:pPr>
              <w:spacing w:before="100" w:after="100"/>
              <w:jc w:val="center"/>
            </w:pPr>
            <w:r>
              <w:rPr>
                <w:rFonts w:ascii="Garamond" w:hAnsi="Garamond"/>
                <w:b/>
                <w:color w:val="FFFFFF"/>
                <w:sz w:val="20"/>
              </w:rPr>
              <w:t>Where to Find Them</w:t>
            </w:r>
          </w:p>
        </w:tc>
        <w:tc>
          <w:tcPr>
            <w:tcW w:type="dxa" w:w="1728"/>
            <w:shd w:val="clear" w:color="auto" w:fill="0D1B2A"/>
          </w:tcPr>
          <w:p>
            <w:pPr>
              <w:spacing w:before="100" w:after="100"/>
              <w:jc w:val="center"/>
            </w:pPr>
            <w:r>
              <w:rPr>
                <w:rFonts w:ascii="Garamond" w:hAnsi="Garamond"/>
                <w:b/>
                <w:color w:val="FFFFFF"/>
                <w:sz w:val="20"/>
              </w:rPr>
              <w:t>Priority</w:t>
            </w:r>
          </w:p>
        </w:tc>
      </w:tr>
      <w:tr>
        <w:tc>
          <w:tcPr>
            <w:tcW w:type="dxa" w:w="2304"/>
          </w:tcPr>
          <w:p>
            <w:pPr>
              <w:spacing w:before="80" w:after="80"/>
            </w:pPr>
            <w:r>
              <w:rPr>
                <w:rFonts w:ascii="Garamond" w:hAnsi="Garamond"/>
                <w:color w:val="3A3A3A"/>
                <w:sz w:val="20"/>
              </w:rPr>
              <w:t>Technical Co-Founder / CTO</w:t>
            </w:r>
          </w:p>
        </w:tc>
        <w:tc>
          <w:tcPr>
            <w:tcW w:type="dxa" w:w="3168"/>
          </w:tcPr>
          <w:p>
            <w:pPr>
              <w:spacing w:before="80" w:after="80"/>
            </w:pPr>
            <w:r>
              <w:rPr>
                <w:rFonts w:ascii="Garamond" w:hAnsi="Garamond"/>
                <w:color w:val="3A3A3A"/>
                <w:sz w:val="20"/>
              </w:rPr>
              <w:t>React Native, Node.js or Go, real-time systems, database design, security</w:t>
            </w:r>
          </w:p>
        </w:tc>
        <w:tc>
          <w:tcPr>
            <w:tcW w:type="dxa" w:w="3168"/>
          </w:tcPr>
          <w:p>
            <w:pPr>
              <w:spacing w:before="80" w:after="80"/>
            </w:pPr>
            <w:r>
              <w:rPr>
                <w:rFonts w:ascii="Garamond" w:hAnsi="Garamond"/>
                <w:color w:val="3A3A3A"/>
                <w:sz w:val="20"/>
              </w:rPr>
              <w:t>ZATech Slack, WeThinkCode, GitHub, CS departments at Wits / UCT / UP / UJ</w:t>
            </w:r>
          </w:p>
        </w:tc>
        <w:tc>
          <w:tcPr>
            <w:tcW w:type="dxa" w:w="1728"/>
          </w:tcPr>
          <w:p>
            <w:pPr>
              <w:spacing w:before="80" w:after="80"/>
            </w:pPr>
            <w:r>
              <w:rPr>
                <w:rFonts w:ascii="Garamond" w:hAnsi="Garamond"/>
                <w:color w:val="3A3A3A"/>
                <w:sz w:val="20"/>
              </w:rPr>
              <w:t>Critical — find first</w:t>
            </w:r>
          </w:p>
        </w:tc>
      </w:tr>
      <w:tr>
        <w:tc>
          <w:tcPr>
            <w:tcW w:type="dxa" w:w="2304"/>
            <w:shd w:val="clear" w:color="auto" w:fill="EFF4F1"/>
          </w:tcPr>
          <w:p>
            <w:pPr>
              <w:spacing w:before="80" w:after="80"/>
            </w:pPr>
            <w:r>
              <w:rPr>
                <w:rFonts w:ascii="Garamond" w:hAnsi="Garamond"/>
                <w:color w:val="3A3A3A"/>
                <w:sz w:val="20"/>
              </w:rPr>
              <w:t>Product &amp; UX Designer</w:t>
            </w:r>
          </w:p>
        </w:tc>
        <w:tc>
          <w:tcPr>
            <w:tcW w:type="dxa" w:w="3168"/>
            <w:shd w:val="clear" w:color="auto" w:fill="EFF4F1"/>
          </w:tcPr>
          <w:p>
            <w:pPr>
              <w:spacing w:before="80" w:after="80"/>
            </w:pPr>
            <w:r>
              <w:rPr>
                <w:rFonts w:ascii="Garamond" w:hAnsi="Garamond"/>
                <w:color w:val="3A3A3A"/>
                <w:sz w:val="20"/>
              </w:rPr>
              <w:t>Figma, mobile UX, user research, brand identity</w:t>
            </w:r>
          </w:p>
        </w:tc>
        <w:tc>
          <w:tcPr>
            <w:tcW w:type="dxa" w:w="3168"/>
            <w:shd w:val="clear" w:color="auto" w:fill="EFF4F1"/>
          </w:tcPr>
          <w:p>
            <w:pPr>
              <w:spacing w:before="80" w:after="80"/>
            </w:pPr>
            <w:r>
              <w:rPr>
                <w:rFonts w:ascii="Garamond" w:hAnsi="Garamond"/>
                <w:color w:val="3A3A3A"/>
                <w:sz w:val="20"/>
              </w:rPr>
              <w:t>Behance, Dribbble, SA design schools, X design community</w:t>
            </w:r>
          </w:p>
        </w:tc>
        <w:tc>
          <w:tcPr>
            <w:tcW w:type="dxa" w:w="1728"/>
            <w:shd w:val="clear" w:color="auto" w:fill="EFF4F1"/>
          </w:tcPr>
          <w:p>
            <w:pPr>
              <w:spacing w:before="80" w:after="80"/>
            </w:pPr>
            <w:r>
              <w:rPr>
                <w:rFonts w:ascii="Garamond" w:hAnsi="Garamond"/>
                <w:color w:val="3A3A3A"/>
                <w:sz w:val="20"/>
              </w:rPr>
              <w:t>Critical — find second</w:t>
            </w:r>
          </w:p>
        </w:tc>
      </w:tr>
      <w:tr>
        <w:tc>
          <w:tcPr>
            <w:tcW w:type="dxa" w:w="2304"/>
          </w:tcPr>
          <w:p>
            <w:pPr>
              <w:spacing w:before="80" w:after="80"/>
            </w:pPr>
            <w:r>
              <w:rPr>
                <w:rFonts w:ascii="Garamond" w:hAnsi="Garamond"/>
                <w:color w:val="3A3A3A"/>
                <w:sz w:val="20"/>
              </w:rPr>
              <w:t>CEO / Founder (You)</w:t>
            </w:r>
          </w:p>
        </w:tc>
        <w:tc>
          <w:tcPr>
            <w:tcW w:type="dxa" w:w="3168"/>
          </w:tcPr>
          <w:p>
            <w:pPr>
              <w:spacing w:before="80" w:after="80"/>
            </w:pPr>
            <w:r>
              <w:rPr>
                <w:rFonts w:ascii="Garamond" w:hAnsi="Garamond"/>
                <w:color w:val="3A3A3A"/>
                <w:sz w:val="20"/>
              </w:rPr>
              <w:t>Vision, fundraising, partnerships, community, marketing</w:t>
            </w:r>
          </w:p>
        </w:tc>
        <w:tc>
          <w:tcPr>
            <w:tcW w:type="dxa" w:w="3168"/>
          </w:tcPr>
          <w:p>
            <w:pPr>
              <w:spacing w:before="80" w:after="80"/>
            </w:pPr>
            <w:r>
              <w:rPr>
                <w:rFonts w:ascii="Garamond" w:hAnsi="Garamond"/>
                <w:color w:val="3A3A3A"/>
                <w:sz w:val="20"/>
              </w:rPr>
              <w:t>Already present</w:t>
            </w:r>
          </w:p>
        </w:tc>
        <w:tc>
          <w:tcPr>
            <w:tcW w:type="dxa" w:w="1728"/>
          </w:tcPr>
          <w:p>
            <w:pPr>
              <w:spacing w:before="80" w:after="80"/>
            </w:pPr>
            <w:r>
              <w:rPr>
                <w:rFonts w:ascii="Garamond" w:hAnsi="Garamond"/>
                <w:color w:val="3A3A3A"/>
                <w:sz w:val="20"/>
              </w:rPr>
              <w:t>You</w:t>
            </w:r>
          </w:p>
        </w:tc>
      </w:tr>
    </w:tbl>
    <w:p>
      <w:pPr>
        <w:spacing w:before="0" w:after="0"/>
      </w:pPr>
    </w:p>
    <w:p>
      <w:pPr>
        <w:spacing w:before="320" w:after="100"/>
      </w:pPr>
      <w:r>
        <w:rPr>
          <w:rFonts w:ascii="Garamond" w:hAnsi="Garamond"/>
          <w:b/>
          <w:color w:val="0D1B2A"/>
          <w:sz w:val="24"/>
        </w:rPr>
        <w:t>12.2  Finding Talent</w:t>
      </w:r>
    </w:p>
    <w:p>
      <w:pPr>
        <w:spacing w:before="40" w:after="40"/>
        <w:ind w:left="504" w:hanging="288"/>
      </w:pPr>
      <w:r>
        <w:rPr>
          <w:rFonts w:ascii="Garamond" w:hAnsi="Garamond"/>
          <w:color w:val="006B3C"/>
          <w:sz w:val="20"/>
        </w:rPr>
        <w:t xml:space="preserve">•  </w:t>
      </w:r>
      <w:r>
        <w:rPr>
          <w:rFonts w:ascii="Garamond" w:hAnsi="Garamond"/>
          <w:color w:val="3A3A3A"/>
          <w:sz w:val="22"/>
        </w:rPr>
        <w:t>ZATech Slack: South Africa's largest developer community. Post in #jobs and #general.</w:t>
      </w:r>
    </w:p>
    <w:p>
      <w:pPr>
        <w:spacing w:before="40" w:after="40"/>
        <w:ind w:left="504" w:hanging="288"/>
      </w:pPr>
      <w:r>
        <w:rPr>
          <w:rFonts w:ascii="Garamond" w:hAnsi="Garamond"/>
          <w:color w:val="006B3C"/>
          <w:sz w:val="20"/>
        </w:rPr>
        <w:t xml:space="preserve">•  </w:t>
      </w:r>
      <w:r>
        <w:rPr>
          <w:rFonts w:ascii="Garamond" w:hAnsi="Garamond"/>
          <w:color w:val="3A3A3A"/>
          <w:sz w:val="22"/>
        </w:rPr>
        <w:t>WeThinkCode and CodeSpace: bootcamp graduates seeking their first meaningful role.</w:t>
      </w:r>
    </w:p>
    <w:p>
      <w:pPr>
        <w:spacing w:before="40" w:after="40"/>
        <w:ind w:left="504" w:hanging="288"/>
      </w:pPr>
      <w:r>
        <w:rPr>
          <w:rFonts w:ascii="Garamond" w:hAnsi="Garamond"/>
          <w:color w:val="006B3C"/>
          <w:sz w:val="20"/>
        </w:rPr>
        <w:t xml:space="preserve">•  </w:t>
      </w:r>
      <w:r>
        <w:rPr>
          <w:rFonts w:ascii="Garamond" w:hAnsi="Garamond"/>
          <w:color w:val="3A3A3A"/>
          <w:sz w:val="22"/>
        </w:rPr>
        <w:t>HyperionDev: job-ready React Native and Node.js developers.</w:t>
      </w:r>
    </w:p>
    <w:p>
      <w:pPr>
        <w:spacing w:before="40" w:after="40"/>
        <w:ind w:left="504" w:hanging="288"/>
      </w:pPr>
      <w:r>
        <w:rPr>
          <w:rFonts w:ascii="Garamond" w:hAnsi="Garamond"/>
          <w:color w:val="006B3C"/>
          <w:sz w:val="20"/>
        </w:rPr>
        <w:t xml:space="preserve">•  </w:t>
      </w:r>
      <w:r>
        <w:rPr>
          <w:rFonts w:ascii="Garamond" w:hAnsi="Garamond"/>
          <w:color w:val="3A3A3A"/>
          <w:sz w:val="22"/>
        </w:rPr>
        <w:t>University internships: final-year CS students at Wits, UCT, UP, and UJ.</w:t>
      </w:r>
    </w:p>
    <w:p>
      <w:pPr>
        <w:spacing w:before="40" w:after="40"/>
        <w:ind w:left="504" w:hanging="288"/>
      </w:pPr>
      <w:r>
        <w:rPr>
          <w:rFonts w:ascii="Garamond" w:hAnsi="Garamond"/>
          <w:color w:val="006B3C"/>
          <w:sz w:val="20"/>
        </w:rPr>
        <w:t xml:space="preserve">•  </w:t>
      </w:r>
      <w:r>
        <w:rPr>
          <w:rFonts w:ascii="Garamond" w:hAnsi="Garamond"/>
          <w:color w:val="3A3A3A"/>
          <w:sz w:val="22"/>
        </w:rPr>
        <w:t>Equity compensation: 0.25–1% vesting over 4 years (1-year cliff) for passionate early contributors.</w:t>
      </w:r>
    </w:p>
    <w:p>
      <w:pPr>
        <w:spacing w:before="40" w:after="40"/>
        <w:ind w:left="504" w:hanging="288"/>
      </w:pPr>
      <w:r>
        <w:rPr>
          <w:rFonts w:ascii="Garamond" w:hAnsi="Garamond"/>
          <w:color w:val="006B3C"/>
          <w:sz w:val="20"/>
        </w:rPr>
        <w:t xml:space="preserve">•  </w:t>
      </w:r>
      <w:r>
        <w:rPr>
          <w:rFonts w:ascii="Garamond" w:hAnsi="Garamond"/>
          <w:color w:val="3A3A3A"/>
          <w:sz w:val="22"/>
        </w:rPr>
        <w:t>Hackathons: people who build things on weekends are exactly who you want.</w:t>
      </w:r>
    </w:p>
    <w:p>
      <w:pPr>
        <w:spacing w:before="0" w:after="0"/>
      </w:pPr>
    </w:p>
    <w:p>
      <w:pPr>
        <w:spacing w:before="320" w:after="100"/>
      </w:pPr>
      <w:r>
        <w:rPr>
          <w:rFonts w:ascii="Garamond" w:hAnsi="Garamond"/>
          <w:b/>
          <w:color w:val="0D1B2A"/>
          <w:sz w:val="24"/>
        </w:rPr>
        <w:t>12.3  Equity Structure</w:t>
      </w:r>
    </w:p>
    <w:p>
      <w:pPr>
        <w:spacing w:before="40" w:after="40"/>
        <w:ind w:left="504" w:hanging="288"/>
      </w:pPr>
      <w:r>
        <w:rPr>
          <w:rFonts w:ascii="Garamond" w:hAnsi="Garamond"/>
          <w:color w:val="006B3C"/>
          <w:sz w:val="20"/>
        </w:rPr>
        <w:t xml:space="preserve">•  </w:t>
      </w:r>
      <w:r>
        <w:rPr>
          <w:rFonts w:ascii="Garamond" w:hAnsi="Garamond"/>
          <w:color w:val="3A3A3A"/>
          <w:sz w:val="22"/>
        </w:rPr>
        <w:t>Two co-founders: 60/40 or 50/50 split with a 4-year vesting schedule and 1-year cliff.</w:t>
      </w:r>
    </w:p>
    <w:p>
      <w:pPr>
        <w:spacing w:before="40" w:after="40"/>
        <w:ind w:left="504" w:hanging="288"/>
      </w:pPr>
      <w:r>
        <w:rPr>
          <w:rFonts w:ascii="Garamond" w:hAnsi="Garamond"/>
          <w:color w:val="006B3C"/>
          <w:sz w:val="20"/>
        </w:rPr>
        <w:t xml:space="preserve">•  </w:t>
      </w:r>
      <w:r>
        <w:rPr>
          <w:rFonts w:ascii="Garamond" w:hAnsi="Garamond"/>
          <w:color w:val="3A3A3A"/>
          <w:sz w:val="22"/>
        </w:rPr>
        <w:t>ESOP: Reserve 10–15% of company equity before the first funding round.</w:t>
      </w:r>
    </w:p>
    <w:p>
      <w:pPr>
        <w:spacing w:before="40" w:after="40"/>
        <w:ind w:left="504" w:hanging="288"/>
      </w:pPr>
      <w:r>
        <w:rPr>
          <w:rFonts w:ascii="Garamond" w:hAnsi="Garamond"/>
          <w:color w:val="006B3C"/>
          <w:sz w:val="20"/>
        </w:rPr>
        <w:t xml:space="preserve">•  </w:t>
      </w:r>
      <w:r>
        <w:rPr>
          <w:rFonts w:ascii="Garamond" w:hAnsi="Garamond"/>
          <w:color w:val="3A3A3A"/>
          <w:sz w:val="22"/>
        </w:rPr>
        <w:t>Advisor equity: 0.25–1% per advisor, vesting over 2 years, for active contribution.</w:t>
      </w:r>
    </w:p>
    <w:p>
      <w:pPr>
        <w:spacing w:before="40" w:after="40"/>
        <w:ind w:left="504" w:hanging="288"/>
      </w:pPr>
      <w:r>
        <w:rPr>
          <w:rFonts w:ascii="Garamond" w:hAnsi="Garamond"/>
          <w:color w:val="006B3C"/>
          <w:sz w:val="20"/>
        </w:rPr>
        <w:t xml:space="preserve">•  </w:t>
      </w:r>
      <w:r>
        <w:rPr>
          <w:rFonts w:ascii="Garamond" w:hAnsi="Garamond"/>
          <w:color w:val="3A3A3A"/>
          <w:sz w:val="22"/>
        </w:rPr>
        <w:t>Never grant equity to someone not committed to working on the company.</w:t>
      </w:r>
    </w:p>
    <w:p>
      <w:r>
        <w:br w:type="page"/>
      </w:r>
    </w:p>
    <w:p>
      <w:pPr>
        <w:spacing w:before="480" w:after="200"/>
        <w:pBdr>
          <w:bottom w:val="single" w:sz="12" w:space="1" w:color="006B3C"/>
        </w:pBdr>
      </w:pPr>
      <w:r>
        <w:rPr>
          <w:rFonts w:ascii="Garamond" w:hAnsi="Garamond"/>
          <w:b/>
          <w:color w:val="0D1B2A"/>
          <w:sz w:val="28"/>
        </w:rPr>
        <w:t>13. RISK ANALYSIS &amp; MITIGATION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0D1B2A"/>
          </w:tcPr>
          <w:p>
            <w:pPr>
              <w:spacing w:before="100" w:after="100"/>
              <w:jc w:val="center"/>
            </w:pPr>
            <w:r>
              <w:rPr>
                <w:rFonts w:ascii="Garamond" w:hAnsi="Garamond"/>
                <w:b/>
                <w:color w:val="FFFFFF"/>
                <w:sz w:val="20"/>
              </w:rPr>
              <w:t>Risk</w:t>
            </w:r>
          </w:p>
        </w:tc>
        <w:tc>
          <w:tcPr>
            <w:tcW w:type="dxa" w:w="1296"/>
            <w:shd w:val="clear" w:color="auto" w:fill="0D1B2A"/>
          </w:tcPr>
          <w:p>
            <w:pPr>
              <w:spacing w:before="100" w:after="100"/>
              <w:jc w:val="center"/>
            </w:pPr>
            <w:r>
              <w:rPr>
                <w:rFonts w:ascii="Garamond" w:hAnsi="Garamond"/>
                <w:b/>
                <w:color w:val="FFFFFF"/>
                <w:sz w:val="20"/>
              </w:rPr>
              <w:t>Likelihood</w:t>
            </w:r>
          </w:p>
        </w:tc>
        <w:tc>
          <w:tcPr>
            <w:tcW w:type="dxa" w:w="1008"/>
            <w:shd w:val="clear" w:color="auto" w:fill="0D1B2A"/>
          </w:tcPr>
          <w:p>
            <w:pPr>
              <w:spacing w:before="100" w:after="100"/>
              <w:jc w:val="center"/>
            </w:pPr>
            <w:r>
              <w:rPr>
                <w:rFonts w:ascii="Garamond" w:hAnsi="Garamond"/>
                <w:b/>
                <w:color w:val="FFFFFF"/>
                <w:sz w:val="20"/>
              </w:rPr>
              <w:t>Impact</w:t>
            </w:r>
          </w:p>
        </w:tc>
        <w:tc>
          <w:tcPr>
            <w:tcW w:type="dxa" w:w="4032"/>
            <w:shd w:val="clear" w:color="auto" w:fill="0D1B2A"/>
          </w:tcPr>
          <w:p>
            <w:pPr>
              <w:spacing w:before="100" w:after="100"/>
              <w:jc w:val="center"/>
            </w:pPr>
            <w:r>
              <w:rPr>
                <w:rFonts w:ascii="Garamond" w:hAnsi="Garamond"/>
                <w:b/>
                <w:color w:val="FFFFFF"/>
                <w:sz w:val="20"/>
              </w:rPr>
              <w:t>Mitigation Strategy</w:t>
            </w:r>
          </w:p>
        </w:tc>
      </w:tr>
      <w:tr>
        <w:tc>
          <w:tcPr>
            <w:tcW w:type="dxa" w:w="2736"/>
          </w:tcPr>
          <w:p>
            <w:pPr>
              <w:spacing w:before="80" w:after="80"/>
            </w:pPr>
            <w:r>
              <w:rPr>
                <w:rFonts w:ascii="Garamond" w:hAnsi="Garamond"/>
                <w:color w:val="3A3A3A"/>
                <w:sz w:val="20"/>
              </w:rPr>
              <w:t>Cold-start for Chat and Feed</w:t>
            </w:r>
          </w:p>
        </w:tc>
        <w:tc>
          <w:tcPr>
            <w:tcW w:type="dxa" w:w="1296"/>
          </w:tcPr>
          <w:p>
            <w:pPr>
              <w:spacing w:before="80" w:after="80"/>
            </w:pPr>
            <w:r>
              <w:rPr>
                <w:rFonts w:ascii="Garamond" w:hAnsi="Garamond"/>
                <w:color w:val="3A3A3A"/>
                <w:sz w:val="20"/>
              </w:rPr>
              <w:t>High</w:t>
            </w:r>
          </w:p>
        </w:tc>
        <w:tc>
          <w:tcPr>
            <w:tcW w:type="dxa" w:w="1008"/>
          </w:tcPr>
          <w:p>
            <w:pPr>
              <w:spacing w:before="80" w:after="80"/>
            </w:pPr>
            <w:r>
              <w:rPr>
                <w:rFonts w:ascii="Garamond" w:hAnsi="Garamond"/>
                <w:color w:val="3A3A3A"/>
                <w:sz w:val="20"/>
              </w:rPr>
              <w:t>High</w:t>
            </w:r>
          </w:p>
        </w:tc>
        <w:tc>
          <w:tcPr>
            <w:tcW w:type="dxa" w:w="4032"/>
          </w:tcPr>
          <w:p>
            <w:pPr>
              <w:spacing w:before="80" w:after="80"/>
            </w:pPr>
            <w:r>
              <w:rPr>
                <w:rFonts w:ascii="Garamond" w:hAnsi="Garamond"/>
                <w:color w:val="3A3A3A"/>
                <w:sz w:val="20"/>
              </w:rPr>
              <w:t>Integrated alerts deliver immediate value from day one. Official loadshedding and weather data means content exists before a single user posts.</w:t>
            </w:r>
          </w:p>
        </w:tc>
      </w:tr>
      <w:tr>
        <w:tc>
          <w:tcPr>
            <w:tcW w:type="dxa" w:w="2736"/>
            <w:shd w:val="clear" w:color="auto" w:fill="EFF4F1"/>
          </w:tcPr>
          <w:p>
            <w:pPr>
              <w:spacing w:before="80" w:after="80"/>
            </w:pPr>
            <w:r>
              <w:rPr>
                <w:rFonts w:ascii="Garamond" w:hAnsi="Garamond"/>
                <w:color w:val="3A3A3A"/>
                <w:sz w:val="20"/>
              </w:rPr>
              <w:t>False or malicious community alerts</w:t>
            </w:r>
          </w:p>
        </w:tc>
        <w:tc>
          <w:tcPr>
            <w:tcW w:type="dxa" w:w="1296"/>
            <w:shd w:val="clear" w:color="auto" w:fill="EFF4F1"/>
          </w:tcPr>
          <w:p>
            <w:pPr>
              <w:spacing w:before="80" w:after="80"/>
            </w:pPr>
            <w:r>
              <w:rPr>
                <w:rFonts w:ascii="Garamond" w:hAnsi="Garamond"/>
                <w:color w:val="3A3A3A"/>
                <w:sz w:val="20"/>
              </w:rPr>
              <w:t>Medium</w:t>
            </w:r>
          </w:p>
        </w:tc>
        <w:tc>
          <w:tcPr>
            <w:tcW w:type="dxa" w:w="1008"/>
            <w:shd w:val="clear" w:color="auto" w:fill="EFF4F1"/>
          </w:tcPr>
          <w:p>
            <w:pPr>
              <w:spacing w:before="80" w:after="80"/>
            </w:pPr>
            <w:r>
              <w:rPr>
                <w:rFonts w:ascii="Garamond" w:hAnsi="Garamond"/>
                <w:color w:val="3A3A3A"/>
                <w:sz w:val="20"/>
              </w:rPr>
              <w:t>High</w:t>
            </w:r>
          </w:p>
        </w:tc>
        <w:tc>
          <w:tcPr>
            <w:tcW w:type="dxa" w:w="4032"/>
            <w:shd w:val="clear" w:color="auto" w:fill="EFF4F1"/>
          </w:tcPr>
          <w:p>
            <w:pPr>
              <w:spacing w:before="80" w:after="80"/>
            </w:pPr>
            <w:r>
              <w:rPr>
                <w:rFonts w:ascii="Garamond" w:hAnsi="Garamond"/>
                <w:color w:val="3A3A3A"/>
                <w:sz w:val="20"/>
              </w:rPr>
              <w:t>Self-tagging with clear categories. Community confirmation signals. Reporting and moderation tools built from launch.</w:t>
            </w:r>
          </w:p>
        </w:tc>
      </w:tr>
      <w:tr>
        <w:tc>
          <w:tcPr>
            <w:tcW w:type="dxa" w:w="2736"/>
          </w:tcPr>
          <w:p>
            <w:pPr>
              <w:spacing w:before="80" w:after="80"/>
            </w:pPr>
            <w:r>
              <w:rPr>
                <w:rFonts w:ascii="Garamond" w:hAnsi="Garamond"/>
                <w:color w:val="3A3A3A"/>
                <w:sz w:val="20"/>
              </w:rPr>
              <w:t>SOS feature misuse</w:t>
            </w:r>
          </w:p>
        </w:tc>
        <w:tc>
          <w:tcPr>
            <w:tcW w:type="dxa" w:w="1296"/>
          </w:tcPr>
          <w:p>
            <w:pPr>
              <w:spacing w:before="80" w:after="80"/>
            </w:pPr>
            <w:r>
              <w:rPr>
                <w:rFonts w:ascii="Garamond" w:hAnsi="Garamond"/>
                <w:color w:val="3A3A3A"/>
                <w:sz w:val="20"/>
              </w:rPr>
              <w:t>Medium</w:t>
            </w:r>
          </w:p>
        </w:tc>
        <w:tc>
          <w:tcPr>
            <w:tcW w:type="dxa" w:w="1008"/>
          </w:tcPr>
          <w:p>
            <w:pPr>
              <w:spacing w:before="80" w:after="80"/>
            </w:pPr>
            <w:r>
              <w:rPr>
                <w:rFonts w:ascii="Garamond" w:hAnsi="Garamond"/>
                <w:color w:val="3A3A3A"/>
                <w:sz w:val="20"/>
              </w:rPr>
              <w:t>Medium</w:t>
            </w:r>
          </w:p>
        </w:tc>
        <w:tc>
          <w:tcPr>
            <w:tcW w:type="dxa" w:w="4032"/>
          </w:tcPr>
          <w:p>
            <w:pPr>
              <w:spacing w:before="80" w:after="80"/>
            </w:pPr>
            <w:r>
              <w:rPr>
                <w:rFonts w:ascii="Garamond" w:hAnsi="Garamond"/>
                <w:color w:val="3A3A3A"/>
                <w:sz w:val="20"/>
              </w:rPr>
              <w:t>Press-and-hold activation prevents accidental triggers. Mutual consent requirement means only trusted contacts receive alerts.</w:t>
            </w:r>
          </w:p>
        </w:tc>
      </w:tr>
      <w:tr>
        <w:tc>
          <w:tcPr>
            <w:tcW w:type="dxa" w:w="2736"/>
            <w:shd w:val="clear" w:color="auto" w:fill="EFF4F1"/>
          </w:tcPr>
          <w:p>
            <w:pPr>
              <w:spacing w:before="80" w:after="80"/>
            </w:pPr>
            <w:r>
              <w:rPr>
                <w:rFonts w:ascii="Garamond" w:hAnsi="Garamond"/>
                <w:color w:val="3A3A3A"/>
                <w:sz w:val="20"/>
              </w:rPr>
              <w:t>Fintech regulatory requirements (Phase 2)</w:t>
            </w:r>
          </w:p>
        </w:tc>
        <w:tc>
          <w:tcPr>
            <w:tcW w:type="dxa" w:w="1296"/>
            <w:shd w:val="clear" w:color="auto" w:fill="EFF4F1"/>
          </w:tcPr>
          <w:p>
            <w:pPr>
              <w:spacing w:before="80" w:after="80"/>
            </w:pPr>
            <w:r>
              <w:rPr>
                <w:rFonts w:ascii="Garamond" w:hAnsi="Garamond"/>
                <w:color w:val="3A3A3A"/>
                <w:sz w:val="20"/>
              </w:rPr>
              <w:t>Medium</w:t>
            </w:r>
          </w:p>
        </w:tc>
        <w:tc>
          <w:tcPr>
            <w:tcW w:type="dxa" w:w="1008"/>
            <w:shd w:val="clear" w:color="auto" w:fill="EFF4F1"/>
          </w:tcPr>
          <w:p>
            <w:pPr>
              <w:spacing w:before="80" w:after="80"/>
            </w:pPr>
            <w:r>
              <w:rPr>
                <w:rFonts w:ascii="Garamond" w:hAnsi="Garamond"/>
                <w:color w:val="3A3A3A"/>
                <w:sz w:val="20"/>
              </w:rPr>
              <w:t>High</w:t>
            </w:r>
          </w:p>
        </w:tc>
        <w:tc>
          <w:tcPr>
            <w:tcW w:type="dxa" w:w="4032"/>
            <w:shd w:val="clear" w:color="auto" w:fill="EFF4F1"/>
          </w:tcPr>
          <w:p>
            <w:pPr>
              <w:spacing w:before="80" w:after="80"/>
            </w:pPr>
            <w:r>
              <w:rPr>
                <w:rFonts w:ascii="Garamond" w:hAnsi="Garamond"/>
                <w:color w:val="3A3A3A"/>
                <w:sz w:val="20"/>
              </w:rPr>
              <w:t>FSCA licensing process begins Q4 2026 — well ahead of Pay launch. Partner with a licensed processor initially.</w:t>
            </w:r>
          </w:p>
        </w:tc>
      </w:tr>
      <w:tr>
        <w:tc>
          <w:tcPr>
            <w:tcW w:type="dxa" w:w="2736"/>
          </w:tcPr>
          <w:p>
            <w:pPr>
              <w:spacing w:before="80" w:after="80"/>
            </w:pPr>
            <w:r>
              <w:rPr>
                <w:rFonts w:ascii="Garamond" w:hAnsi="Garamond"/>
                <w:color w:val="3A3A3A"/>
                <w:sz w:val="20"/>
              </w:rPr>
              <w:t>Logistics two-sided marketplace problem (Phase 4)</w:t>
            </w:r>
          </w:p>
        </w:tc>
        <w:tc>
          <w:tcPr>
            <w:tcW w:type="dxa" w:w="1296"/>
          </w:tcPr>
          <w:p>
            <w:pPr>
              <w:spacing w:before="80" w:after="80"/>
            </w:pPr>
            <w:r>
              <w:rPr>
                <w:rFonts w:ascii="Garamond" w:hAnsi="Garamond"/>
                <w:color w:val="3A3A3A"/>
                <w:sz w:val="20"/>
              </w:rPr>
              <w:t>Medium</w:t>
            </w:r>
          </w:p>
        </w:tc>
        <w:tc>
          <w:tcPr>
            <w:tcW w:type="dxa" w:w="1008"/>
          </w:tcPr>
          <w:p>
            <w:pPr>
              <w:spacing w:before="80" w:after="80"/>
            </w:pPr>
            <w:r>
              <w:rPr>
                <w:rFonts w:ascii="Garamond" w:hAnsi="Garamond"/>
                <w:color w:val="3A3A3A"/>
                <w:sz w:val="20"/>
              </w:rPr>
              <w:t>High</w:t>
            </w:r>
          </w:p>
        </w:tc>
        <w:tc>
          <w:tcPr>
            <w:tcW w:type="dxa" w:w="4032"/>
          </w:tcPr>
          <w:p>
            <w:pPr>
              <w:spacing w:before="80" w:after="80"/>
            </w:pPr>
            <w:r>
              <w:rPr>
                <w:rFonts w:ascii="Garamond" w:hAnsi="Garamond"/>
                <w:color w:val="3A3A3A"/>
                <w:sz w:val="20"/>
              </w:rPr>
              <w:t>By Phase 4, both drivers and customers are already Connex users. The cold-start problem that kills logistics startups is solved by the platform.</w:t>
            </w:r>
          </w:p>
        </w:tc>
      </w:tr>
      <w:tr>
        <w:tc>
          <w:tcPr>
            <w:tcW w:type="dxa" w:w="2736"/>
            <w:shd w:val="clear" w:color="auto" w:fill="EFF4F1"/>
          </w:tcPr>
          <w:p>
            <w:pPr>
              <w:spacing w:before="80" w:after="80"/>
            </w:pPr>
            <w:r>
              <w:rPr>
                <w:rFonts w:ascii="Garamond" w:hAnsi="Garamond"/>
                <w:color w:val="3A3A3A"/>
                <w:sz w:val="20"/>
              </w:rPr>
              <w:t>Data costs pricing out users</w:t>
            </w:r>
          </w:p>
        </w:tc>
        <w:tc>
          <w:tcPr>
            <w:tcW w:type="dxa" w:w="1296"/>
            <w:shd w:val="clear" w:color="auto" w:fill="EFF4F1"/>
          </w:tcPr>
          <w:p>
            <w:pPr>
              <w:spacing w:before="80" w:after="80"/>
            </w:pPr>
            <w:r>
              <w:rPr>
                <w:rFonts w:ascii="Garamond" w:hAnsi="Garamond"/>
                <w:color w:val="3A3A3A"/>
                <w:sz w:val="20"/>
              </w:rPr>
              <w:t>High</w:t>
            </w:r>
          </w:p>
        </w:tc>
        <w:tc>
          <w:tcPr>
            <w:tcW w:type="dxa" w:w="1008"/>
            <w:shd w:val="clear" w:color="auto" w:fill="EFF4F1"/>
          </w:tcPr>
          <w:p>
            <w:pPr>
              <w:spacing w:before="80" w:after="80"/>
            </w:pPr>
            <w:r>
              <w:rPr>
                <w:rFonts w:ascii="Garamond" w:hAnsi="Garamond"/>
                <w:color w:val="3A3A3A"/>
                <w:sz w:val="20"/>
              </w:rPr>
              <w:t>High</w:t>
            </w:r>
          </w:p>
        </w:tc>
        <w:tc>
          <w:tcPr>
            <w:tcW w:type="dxa" w:w="4032"/>
            <w:shd w:val="clear" w:color="auto" w:fill="EFF4F1"/>
          </w:tcPr>
          <w:p>
            <w:pPr>
              <w:spacing w:before="80" w:after="80"/>
            </w:pPr>
            <w:r>
              <w:rPr>
                <w:rFonts w:ascii="Garamond" w:hAnsi="Garamond"/>
                <w:color w:val="3A3A3A"/>
                <w:sz w:val="20"/>
              </w:rPr>
              <w:t>Negotiate zero-rated data with SA telcos. Offline capability in Edu reduces dependency.</w:t>
            </w:r>
          </w:p>
        </w:tc>
      </w:tr>
      <w:tr>
        <w:tc>
          <w:tcPr>
            <w:tcW w:type="dxa" w:w="2736"/>
          </w:tcPr>
          <w:p>
            <w:pPr>
              <w:spacing w:before="80" w:after="80"/>
            </w:pPr>
            <w:r>
              <w:rPr>
                <w:rFonts w:ascii="Garamond" w:hAnsi="Garamond"/>
                <w:color w:val="3A3A3A"/>
                <w:sz w:val="20"/>
              </w:rPr>
              <w:t>Well-funded competitor entering market</w:t>
            </w:r>
          </w:p>
        </w:tc>
        <w:tc>
          <w:tcPr>
            <w:tcW w:type="dxa" w:w="1296"/>
          </w:tcPr>
          <w:p>
            <w:pPr>
              <w:spacing w:before="80" w:after="80"/>
            </w:pPr>
            <w:r>
              <w:rPr>
                <w:rFonts w:ascii="Garamond" w:hAnsi="Garamond"/>
                <w:color w:val="3A3A3A"/>
                <w:sz w:val="20"/>
              </w:rPr>
              <w:t>Medium</w:t>
            </w:r>
          </w:p>
        </w:tc>
        <w:tc>
          <w:tcPr>
            <w:tcW w:type="dxa" w:w="1008"/>
          </w:tcPr>
          <w:p>
            <w:pPr>
              <w:spacing w:before="80" w:after="80"/>
            </w:pPr>
            <w:r>
              <w:rPr>
                <w:rFonts w:ascii="Garamond" w:hAnsi="Garamond"/>
                <w:color w:val="3A3A3A"/>
                <w:sz w:val="20"/>
              </w:rPr>
              <w:t>Medium</w:t>
            </w:r>
          </w:p>
        </w:tc>
        <w:tc>
          <w:tcPr>
            <w:tcW w:type="dxa" w:w="4032"/>
          </w:tcPr>
          <w:p>
            <w:pPr>
              <w:spacing w:before="80" w:after="80"/>
            </w:pPr>
            <w:r>
              <w:rPr>
                <w:rFonts w:ascii="Garamond" w:hAnsi="Garamond"/>
                <w:color w:val="3A3A3A"/>
                <w:sz w:val="20"/>
              </w:rPr>
              <w:t>Move fast. Community loyalty and safety moat are structural and cannot be bought.</w:t>
            </w:r>
          </w:p>
        </w:tc>
      </w:tr>
      <w:tr>
        <w:tc>
          <w:tcPr>
            <w:tcW w:type="dxa" w:w="2736"/>
            <w:shd w:val="clear" w:color="auto" w:fill="EFF4F1"/>
          </w:tcPr>
          <w:p>
            <w:pPr>
              <w:spacing w:before="80" w:after="80"/>
            </w:pPr>
            <w:r>
              <w:rPr>
                <w:rFonts w:ascii="Garamond" w:hAnsi="Garamond"/>
                <w:color w:val="3A3A3A"/>
                <w:sz w:val="20"/>
              </w:rPr>
              <w:t>Content moderation at scale</w:t>
            </w:r>
          </w:p>
        </w:tc>
        <w:tc>
          <w:tcPr>
            <w:tcW w:type="dxa" w:w="1296"/>
            <w:shd w:val="clear" w:color="auto" w:fill="EFF4F1"/>
          </w:tcPr>
          <w:p>
            <w:pPr>
              <w:spacing w:before="80" w:after="80"/>
            </w:pPr>
            <w:r>
              <w:rPr>
                <w:rFonts w:ascii="Garamond" w:hAnsi="Garamond"/>
                <w:color w:val="3A3A3A"/>
                <w:sz w:val="20"/>
              </w:rPr>
              <w:t>High</w:t>
            </w:r>
          </w:p>
        </w:tc>
        <w:tc>
          <w:tcPr>
            <w:tcW w:type="dxa" w:w="1008"/>
            <w:shd w:val="clear" w:color="auto" w:fill="EFF4F1"/>
          </w:tcPr>
          <w:p>
            <w:pPr>
              <w:spacing w:before="80" w:after="80"/>
            </w:pPr>
            <w:r>
              <w:rPr>
                <w:rFonts w:ascii="Garamond" w:hAnsi="Garamond"/>
                <w:color w:val="3A3A3A"/>
                <w:sz w:val="20"/>
              </w:rPr>
              <w:t>High</w:t>
            </w:r>
          </w:p>
        </w:tc>
        <w:tc>
          <w:tcPr>
            <w:tcW w:type="dxa" w:w="4032"/>
            <w:shd w:val="clear" w:color="auto" w:fill="EFF4F1"/>
          </w:tcPr>
          <w:p>
            <w:pPr>
              <w:spacing w:before="80" w:after="80"/>
            </w:pPr>
            <w:r>
              <w:rPr>
                <w:rFonts w:ascii="Garamond" w:hAnsi="Garamond"/>
                <w:color w:val="3A3A3A"/>
                <w:sz w:val="20"/>
              </w:rPr>
              <w:t>AI-first automated moderation from launch. Community reporting. Strict standards.</w:t>
            </w:r>
          </w:p>
        </w:tc>
      </w:tr>
      <w:tr>
        <w:tc>
          <w:tcPr>
            <w:tcW w:type="dxa" w:w="2736"/>
          </w:tcPr>
          <w:p>
            <w:pPr>
              <w:spacing w:before="80" w:after="80"/>
            </w:pPr>
            <w:r>
              <w:rPr>
                <w:rFonts w:ascii="Garamond" w:hAnsi="Garamond"/>
                <w:color w:val="3A3A3A"/>
                <w:sz w:val="20"/>
              </w:rPr>
              <w:t>Running out of runway</w:t>
            </w:r>
          </w:p>
        </w:tc>
        <w:tc>
          <w:tcPr>
            <w:tcW w:type="dxa" w:w="1296"/>
          </w:tcPr>
          <w:p>
            <w:pPr>
              <w:spacing w:before="80" w:after="80"/>
            </w:pPr>
            <w:r>
              <w:rPr>
                <w:rFonts w:ascii="Garamond" w:hAnsi="Garamond"/>
                <w:color w:val="3A3A3A"/>
                <w:sz w:val="20"/>
              </w:rPr>
              <w:t>High</w:t>
            </w:r>
          </w:p>
        </w:tc>
        <w:tc>
          <w:tcPr>
            <w:tcW w:type="dxa" w:w="1008"/>
          </w:tcPr>
          <w:p>
            <w:pPr>
              <w:spacing w:before="80" w:after="80"/>
            </w:pPr>
            <w:r>
              <w:rPr>
                <w:rFonts w:ascii="Garamond" w:hAnsi="Garamond"/>
                <w:color w:val="3A3A3A"/>
                <w:sz w:val="20"/>
              </w:rPr>
              <w:t>High</w:t>
            </w:r>
          </w:p>
        </w:tc>
        <w:tc>
          <w:tcPr>
            <w:tcW w:type="dxa" w:w="4032"/>
          </w:tcPr>
          <w:p>
            <w:pPr>
              <w:spacing w:before="80" w:after="80"/>
            </w:pPr>
            <w:r>
              <w:rPr>
                <w:rFonts w:ascii="Garamond" w:hAnsi="Garamond"/>
                <w:color w:val="3A3A3A"/>
                <w:sz w:val="20"/>
              </w:rPr>
              <w:t>Bootstrap with free tools. Apply for every grant and accelerator. Near-zero burn.</w:t>
            </w:r>
          </w:p>
        </w:tc>
      </w:tr>
    </w:tbl>
    <w:p>
      <w:pPr>
        <w:spacing w:before="0" w:after="0"/>
      </w:pPr>
    </w:p>
    <w:p>
      <w:r>
        <w:br w:type="page"/>
      </w:r>
    </w:p>
    <w:p>
      <w:pPr>
        <w:spacing w:before="480" w:after="200"/>
        <w:pBdr>
          <w:bottom w:val="single" w:sz="12" w:space="1" w:color="006B3C"/>
        </w:pBdr>
      </w:pPr>
      <w:r>
        <w:rPr>
          <w:rFonts w:ascii="Garamond" w:hAnsi="Garamond"/>
          <w:b/>
          <w:color w:val="0D1B2A"/>
          <w:sz w:val="28"/>
        </w:rPr>
        <w:t>14. HOW TO RAISE MONEY FOR CONNEX</w:t>
      </w:r>
    </w:p>
    <w:p>
      <w:pPr>
        <w:spacing w:before="0" w:after="200" w:line="340" w:lineRule="exact"/>
        <w:jc w:val="left"/>
      </w:pPr>
      <w:r>
        <w:rPr>
          <w:rFonts w:ascii="Garamond" w:hAnsi="Garamond"/>
          <w:b w:val="0"/>
          <w:i w:val="0"/>
          <w:color w:val="3A3A3A"/>
          <w:sz w:val="22"/>
        </w:rPr>
        <w:t>Fundraising is not about having a perfect product. It is about telling a compelling, evidence-backed story to the right people at the right time.</w:t>
      </w:r>
    </w:p>
    <w:p>
      <w:pPr>
        <w:spacing w:before="320" w:after="100"/>
      </w:pPr>
      <w:r>
        <w:rPr>
          <w:rFonts w:ascii="Garamond" w:hAnsi="Garamond"/>
          <w:b/>
          <w:color w:val="0D1B2A"/>
          <w:sz w:val="24"/>
        </w:rPr>
        <w:t>14.1  The Fundraising Stages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0D1B2A"/>
          </w:tcPr>
          <w:p>
            <w:pPr>
              <w:spacing w:before="100" w:after="100"/>
              <w:jc w:val="center"/>
            </w:pPr>
            <w:r>
              <w:rPr>
                <w:rFonts w:ascii="Garamond" w:hAnsi="Garamond"/>
                <w:b/>
                <w:color w:val="FFFFFF"/>
                <w:sz w:val="20"/>
              </w:rPr>
              <w:t>Stage</w:t>
            </w:r>
          </w:p>
        </w:tc>
        <w:tc>
          <w:tcPr>
            <w:tcW w:type="dxa" w:w="1728"/>
            <w:shd w:val="clear" w:color="auto" w:fill="0D1B2A"/>
          </w:tcPr>
          <w:p>
            <w:pPr>
              <w:spacing w:before="100" w:after="100"/>
              <w:jc w:val="center"/>
            </w:pPr>
            <w:r>
              <w:rPr>
                <w:rFonts w:ascii="Garamond" w:hAnsi="Garamond"/>
                <w:b/>
                <w:color w:val="FFFFFF"/>
                <w:sz w:val="20"/>
              </w:rPr>
              <w:t>Target Amount</w:t>
            </w:r>
          </w:p>
        </w:tc>
        <w:tc>
          <w:tcPr>
            <w:tcW w:type="dxa" w:w="2160"/>
            <w:shd w:val="clear" w:color="auto" w:fill="0D1B2A"/>
          </w:tcPr>
          <w:p>
            <w:pPr>
              <w:spacing w:before="100" w:after="100"/>
              <w:jc w:val="center"/>
            </w:pPr>
            <w:r>
              <w:rPr>
                <w:rFonts w:ascii="Garamond" w:hAnsi="Garamond"/>
                <w:b/>
                <w:color w:val="FFFFFF"/>
                <w:sz w:val="20"/>
              </w:rPr>
              <w:t>From Whom</w:t>
            </w:r>
          </w:p>
        </w:tc>
        <w:tc>
          <w:tcPr>
            <w:tcW w:type="dxa" w:w="3168"/>
            <w:shd w:val="clear" w:color="auto" w:fill="0D1B2A"/>
          </w:tcPr>
          <w:p>
            <w:pPr>
              <w:spacing w:before="100" w:after="100"/>
              <w:jc w:val="center"/>
            </w:pPr>
            <w:r>
              <w:rPr>
                <w:rFonts w:ascii="Garamond" w:hAnsi="Garamond"/>
                <w:b/>
                <w:color w:val="FFFFFF"/>
                <w:sz w:val="20"/>
              </w:rPr>
              <w:t>What You Need</w:t>
            </w:r>
          </w:p>
        </w:tc>
        <w:tc>
          <w:tcPr>
            <w:tcW w:type="dxa" w:w="1440"/>
            <w:shd w:val="clear" w:color="auto" w:fill="0D1B2A"/>
          </w:tcPr>
          <w:p>
            <w:pPr>
              <w:spacing w:before="100" w:after="100"/>
              <w:jc w:val="center"/>
            </w:pPr>
            <w:r>
              <w:rPr>
                <w:rFonts w:ascii="Garamond" w:hAnsi="Garamond"/>
                <w:b/>
                <w:color w:val="FFFFFF"/>
                <w:sz w:val="20"/>
              </w:rPr>
              <w:t>Timing</w:t>
            </w:r>
          </w:p>
        </w:tc>
      </w:tr>
      <w:tr>
        <w:tc>
          <w:tcPr>
            <w:tcW w:type="dxa" w:w="1440"/>
          </w:tcPr>
          <w:p>
            <w:pPr>
              <w:spacing w:before="80" w:after="80"/>
            </w:pPr>
            <w:r>
              <w:rPr>
                <w:rFonts w:ascii="Garamond" w:hAnsi="Garamond"/>
                <w:color w:val="3A3A3A"/>
                <w:sz w:val="20"/>
              </w:rPr>
              <w:t>Pre-Seed</w:t>
            </w:r>
          </w:p>
        </w:tc>
        <w:tc>
          <w:tcPr>
            <w:tcW w:type="dxa" w:w="1728"/>
          </w:tcPr>
          <w:p>
            <w:pPr>
              <w:spacing w:before="80" w:after="80"/>
            </w:pPr>
            <w:r>
              <w:rPr>
                <w:rFonts w:ascii="Garamond" w:hAnsi="Garamond"/>
                <w:color w:val="3A3A3A"/>
                <w:sz w:val="20"/>
              </w:rPr>
              <w:t>R50K – R500K</w:t>
            </w:r>
          </w:p>
        </w:tc>
        <w:tc>
          <w:tcPr>
            <w:tcW w:type="dxa" w:w="2160"/>
          </w:tcPr>
          <w:p>
            <w:pPr>
              <w:spacing w:before="80" w:after="80"/>
            </w:pPr>
            <w:r>
              <w:rPr>
                <w:rFonts w:ascii="Garamond" w:hAnsi="Garamond"/>
                <w:color w:val="3A3A3A"/>
                <w:sz w:val="20"/>
              </w:rPr>
              <w:t>Friends, family, personal network</w:t>
            </w:r>
          </w:p>
        </w:tc>
        <w:tc>
          <w:tcPr>
            <w:tcW w:type="dxa" w:w="3168"/>
          </w:tcPr>
          <w:p>
            <w:pPr>
              <w:spacing w:before="80" w:after="80"/>
            </w:pPr>
            <w:r>
              <w:rPr>
                <w:rFonts w:ascii="Garamond" w:hAnsi="Garamond"/>
                <w:color w:val="3A3A3A"/>
                <w:sz w:val="20"/>
              </w:rPr>
              <w:t>Strong deck, prototype or clear vision, credible founder</w:t>
            </w:r>
          </w:p>
        </w:tc>
        <w:tc>
          <w:tcPr>
            <w:tcW w:type="dxa" w:w="1440"/>
          </w:tcPr>
          <w:p>
            <w:pPr>
              <w:spacing w:before="80" w:after="80"/>
            </w:pPr>
            <w:r>
              <w:rPr>
                <w:rFonts w:ascii="Garamond" w:hAnsi="Garamond"/>
                <w:color w:val="3A3A3A"/>
                <w:sz w:val="20"/>
              </w:rPr>
              <w:t>Now — Months 1–3</w:t>
            </w:r>
          </w:p>
        </w:tc>
      </w:tr>
      <w:tr>
        <w:tc>
          <w:tcPr>
            <w:tcW w:type="dxa" w:w="1440"/>
            <w:shd w:val="clear" w:color="auto" w:fill="EFF4F1"/>
          </w:tcPr>
          <w:p>
            <w:pPr>
              <w:spacing w:before="80" w:after="80"/>
            </w:pPr>
            <w:r>
              <w:rPr>
                <w:rFonts w:ascii="Garamond" w:hAnsi="Garamond"/>
                <w:color w:val="3A3A3A"/>
                <w:sz w:val="20"/>
              </w:rPr>
              <w:t>Seed</w:t>
            </w:r>
          </w:p>
        </w:tc>
        <w:tc>
          <w:tcPr>
            <w:tcW w:type="dxa" w:w="1728"/>
            <w:shd w:val="clear" w:color="auto" w:fill="EFF4F1"/>
          </w:tcPr>
          <w:p>
            <w:pPr>
              <w:spacing w:before="80" w:after="80"/>
            </w:pPr>
            <w:r>
              <w:rPr>
                <w:rFonts w:ascii="Garamond" w:hAnsi="Garamond"/>
                <w:color w:val="3A3A3A"/>
                <w:sz w:val="20"/>
              </w:rPr>
              <w:t>R500K – R5M</w:t>
            </w:r>
          </w:p>
        </w:tc>
        <w:tc>
          <w:tcPr>
            <w:tcW w:type="dxa" w:w="2160"/>
            <w:shd w:val="clear" w:color="auto" w:fill="EFF4F1"/>
          </w:tcPr>
          <w:p>
            <w:pPr>
              <w:spacing w:before="80" w:after="80"/>
            </w:pPr>
            <w:r>
              <w:rPr>
                <w:rFonts w:ascii="Garamond" w:hAnsi="Garamond"/>
                <w:color w:val="3A3A3A"/>
                <w:sz w:val="20"/>
              </w:rPr>
              <w:t>Angel investors, accelerators</w:t>
            </w:r>
          </w:p>
        </w:tc>
        <w:tc>
          <w:tcPr>
            <w:tcW w:type="dxa" w:w="3168"/>
            <w:shd w:val="clear" w:color="auto" w:fill="EFF4F1"/>
          </w:tcPr>
          <w:p>
            <w:pPr>
              <w:spacing w:before="80" w:after="80"/>
            </w:pPr>
            <w:r>
              <w:rPr>
                <w:rFonts w:ascii="Garamond" w:hAnsi="Garamond"/>
                <w:color w:val="3A3A3A"/>
                <w:sz w:val="20"/>
              </w:rPr>
              <w:t>MVP live, 1,000+ real users, evidence of retention</w:t>
            </w:r>
          </w:p>
        </w:tc>
        <w:tc>
          <w:tcPr>
            <w:tcW w:type="dxa" w:w="1440"/>
            <w:shd w:val="clear" w:color="auto" w:fill="EFF4F1"/>
          </w:tcPr>
          <w:p>
            <w:pPr>
              <w:spacing w:before="80" w:after="80"/>
            </w:pPr>
            <w:r>
              <w:rPr>
                <w:rFonts w:ascii="Garamond" w:hAnsi="Garamond"/>
                <w:color w:val="3A3A3A"/>
                <w:sz w:val="20"/>
              </w:rPr>
              <w:t>Months 3–9</w:t>
            </w:r>
          </w:p>
        </w:tc>
      </w:tr>
      <w:tr>
        <w:tc>
          <w:tcPr>
            <w:tcW w:type="dxa" w:w="1440"/>
          </w:tcPr>
          <w:p>
            <w:pPr>
              <w:spacing w:before="80" w:after="80"/>
            </w:pPr>
            <w:r>
              <w:rPr>
                <w:rFonts w:ascii="Garamond" w:hAnsi="Garamond"/>
                <w:color w:val="3A3A3A"/>
                <w:sz w:val="20"/>
              </w:rPr>
              <w:t>Pre-Series A</w:t>
            </w:r>
          </w:p>
        </w:tc>
        <w:tc>
          <w:tcPr>
            <w:tcW w:type="dxa" w:w="1728"/>
          </w:tcPr>
          <w:p>
            <w:pPr>
              <w:spacing w:before="80" w:after="80"/>
            </w:pPr>
            <w:r>
              <w:rPr>
                <w:rFonts w:ascii="Garamond" w:hAnsi="Garamond"/>
                <w:color w:val="3A3A3A"/>
                <w:sz w:val="20"/>
              </w:rPr>
              <w:t>R5M – R20M</w:t>
            </w:r>
          </w:p>
        </w:tc>
        <w:tc>
          <w:tcPr>
            <w:tcW w:type="dxa" w:w="2160"/>
          </w:tcPr>
          <w:p>
            <w:pPr>
              <w:spacing w:before="80" w:after="80"/>
            </w:pPr>
            <w:r>
              <w:rPr>
                <w:rFonts w:ascii="Garamond" w:hAnsi="Garamond"/>
                <w:color w:val="3A3A3A"/>
                <w:sz w:val="20"/>
              </w:rPr>
              <w:t>Early-stage VCs, African tech funds</w:t>
            </w:r>
          </w:p>
        </w:tc>
        <w:tc>
          <w:tcPr>
            <w:tcW w:type="dxa" w:w="3168"/>
          </w:tcPr>
          <w:p>
            <w:pPr>
              <w:spacing w:before="80" w:after="80"/>
            </w:pPr>
            <w:r>
              <w:rPr>
                <w:rFonts w:ascii="Garamond" w:hAnsi="Garamond"/>
                <w:color w:val="3A3A3A"/>
                <w:sz w:val="20"/>
              </w:rPr>
              <w:t>10,000+ MAUs, early revenue, clear growth trajectory</w:t>
            </w:r>
          </w:p>
        </w:tc>
        <w:tc>
          <w:tcPr>
            <w:tcW w:type="dxa" w:w="1440"/>
          </w:tcPr>
          <w:p>
            <w:pPr>
              <w:spacing w:before="80" w:after="80"/>
            </w:pPr>
            <w:r>
              <w:rPr>
                <w:rFonts w:ascii="Garamond" w:hAnsi="Garamond"/>
                <w:color w:val="3A3A3A"/>
                <w:sz w:val="20"/>
              </w:rPr>
              <w:t>Months 9–18</w:t>
            </w:r>
          </w:p>
        </w:tc>
      </w:tr>
      <w:tr>
        <w:tc>
          <w:tcPr>
            <w:tcW w:type="dxa" w:w="1440"/>
            <w:shd w:val="clear" w:color="auto" w:fill="EFF4F1"/>
          </w:tcPr>
          <w:p>
            <w:pPr>
              <w:spacing w:before="80" w:after="80"/>
            </w:pPr>
            <w:r>
              <w:rPr>
                <w:rFonts w:ascii="Garamond" w:hAnsi="Garamond"/>
                <w:color w:val="3A3A3A"/>
                <w:sz w:val="20"/>
              </w:rPr>
              <w:t>Series A</w:t>
            </w:r>
          </w:p>
        </w:tc>
        <w:tc>
          <w:tcPr>
            <w:tcW w:type="dxa" w:w="1728"/>
            <w:shd w:val="clear" w:color="auto" w:fill="EFF4F1"/>
          </w:tcPr>
          <w:p>
            <w:pPr>
              <w:spacing w:before="80" w:after="80"/>
            </w:pPr>
            <w:r>
              <w:rPr>
                <w:rFonts w:ascii="Garamond" w:hAnsi="Garamond"/>
                <w:color w:val="3A3A3A"/>
                <w:sz w:val="20"/>
              </w:rPr>
              <w:t>R20M – R100M</w:t>
            </w:r>
          </w:p>
        </w:tc>
        <w:tc>
          <w:tcPr>
            <w:tcW w:type="dxa" w:w="2160"/>
            <w:shd w:val="clear" w:color="auto" w:fill="EFF4F1"/>
          </w:tcPr>
          <w:p>
            <w:pPr>
              <w:spacing w:before="80" w:after="80"/>
            </w:pPr>
            <w:r>
              <w:rPr>
                <w:rFonts w:ascii="Garamond" w:hAnsi="Garamond"/>
                <w:color w:val="3A3A3A"/>
                <w:sz w:val="20"/>
              </w:rPr>
              <w:t>Venture capital firms</w:t>
            </w:r>
          </w:p>
        </w:tc>
        <w:tc>
          <w:tcPr>
            <w:tcW w:type="dxa" w:w="3168"/>
            <w:shd w:val="clear" w:color="auto" w:fill="EFF4F1"/>
          </w:tcPr>
          <w:p>
            <w:pPr>
              <w:spacing w:before="80" w:after="80"/>
            </w:pPr>
            <w:r>
              <w:rPr>
                <w:rFonts w:ascii="Garamond" w:hAnsi="Garamond"/>
                <w:color w:val="3A3A3A"/>
                <w:sz w:val="20"/>
              </w:rPr>
              <w:t>100,000+ MAUs, R5M+ revenue, strong team</w:t>
            </w:r>
          </w:p>
        </w:tc>
        <w:tc>
          <w:tcPr>
            <w:tcW w:type="dxa" w:w="1440"/>
            <w:shd w:val="clear" w:color="auto" w:fill="EFF4F1"/>
          </w:tcPr>
          <w:p>
            <w:pPr>
              <w:spacing w:before="80" w:after="80"/>
            </w:pPr>
            <w:r>
              <w:rPr>
                <w:rFonts w:ascii="Garamond" w:hAnsi="Garamond"/>
                <w:color w:val="3A3A3A"/>
                <w:sz w:val="20"/>
              </w:rPr>
              <w:t>Year 2–3</w:t>
            </w:r>
          </w:p>
        </w:tc>
      </w:tr>
      <w:tr>
        <w:tc>
          <w:tcPr>
            <w:tcW w:type="dxa" w:w="1440"/>
          </w:tcPr>
          <w:p>
            <w:pPr>
              <w:spacing w:before="80" w:after="80"/>
            </w:pPr>
            <w:r>
              <w:rPr>
                <w:rFonts w:ascii="Garamond" w:hAnsi="Garamond"/>
                <w:color w:val="3A3A3A"/>
                <w:sz w:val="20"/>
              </w:rPr>
              <w:t>Series B+</w:t>
            </w:r>
          </w:p>
        </w:tc>
        <w:tc>
          <w:tcPr>
            <w:tcW w:type="dxa" w:w="1728"/>
          </w:tcPr>
          <w:p>
            <w:pPr>
              <w:spacing w:before="80" w:after="80"/>
            </w:pPr>
            <w:r>
              <w:rPr>
                <w:rFonts w:ascii="Garamond" w:hAnsi="Garamond"/>
                <w:color w:val="3A3A3A"/>
                <w:sz w:val="20"/>
              </w:rPr>
              <w:t>R100M+</w:t>
            </w:r>
          </w:p>
        </w:tc>
        <w:tc>
          <w:tcPr>
            <w:tcW w:type="dxa" w:w="2160"/>
          </w:tcPr>
          <w:p>
            <w:pPr>
              <w:spacing w:before="80" w:after="80"/>
            </w:pPr>
            <w:r>
              <w:rPr>
                <w:rFonts w:ascii="Garamond" w:hAnsi="Garamond"/>
                <w:color w:val="3A3A3A"/>
                <w:sz w:val="20"/>
              </w:rPr>
              <w:t>Growth equity, international VCs</w:t>
            </w:r>
          </w:p>
        </w:tc>
        <w:tc>
          <w:tcPr>
            <w:tcW w:type="dxa" w:w="3168"/>
          </w:tcPr>
          <w:p>
            <w:pPr>
              <w:spacing w:before="80" w:after="80"/>
            </w:pPr>
            <w:r>
              <w:rPr>
                <w:rFonts w:ascii="Garamond" w:hAnsi="Garamond"/>
                <w:color w:val="3A3A3A"/>
                <w:sz w:val="20"/>
              </w:rPr>
              <w:t>Dominant market position, Pan-African expansion</w:t>
            </w:r>
          </w:p>
        </w:tc>
        <w:tc>
          <w:tcPr>
            <w:tcW w:type="dxa" w:w="1440"/>
          </w:tcPr>
          <w:p>
            <w:pPr>
              <w:spacing w:before="80" w:after="80"/>
            </w:pPr>
            <w:r>
              <w:rPr>
                <w:rFonts w:ascii="Garamond" w:hAnsi="Garamond"/>
                <w:color w:val="3A3A3A"/>
                <w:sz w:val="20"/>
              </w:rPr>
              <w:t>Year 3–5</w:t>
            </w:r>
          </w:p>
        </w:tc>
      </w:tr>
    </w:tbl>
    <w:p>
      <w:pPr>
        <w:spacing w:before="0" w:after="0"/>
      </w:pPr>
    </w:p>
    <w:p>
      <w:pPr>
        <w:spacing w:before="320" w:after="100"/>
      </w:pPr>
      <w:r>
        <w:rPr>
          <w:rFonts w:ascii="Garamond" w:hAnsi="Garamond"/>
          <w:b/>
          <w:color w:val="0D1B2A"/>
          <w:sz w:val="24"/>
        </w:rPr>
        <w:t>14.2  What Investors Need to See</w:t>
      </w:r>
    </w:p>
    <w:p>
      <w:pPr>
        <w:spacing w:before="100" w:after="60"/>
        <w:ind w:left="432"/>
      </w:pPr>
      <w:r>
        <w:rPr>
          <w:rFonts w:ascii="Garamond" w:hAnsi="Garamond"/>
          <w:b/>
          <w:color w:val="0D1B2A"/>
          <w:sz w:val="22"/>
        </w:rPr>
        <w:t xml:space="preserve">The Problem:  </w:t>
      </w:r>
      <w:r>
        <w:rPr>
          <w:rFonts w:ascii="Garamond" w:hAnsi="Garamond"/>
          <w:color w:val="3A3A3A"/>
          <w:sz w:val="22"/>
        </w:rPr>
        <w:t>State it in one sentence that makes the investor feel it personally.</w:t>
      </w:r>
    </w:p>
    <w:p>
      <w:pPr>
        <w:spacing w:before="100" w:after="60"/>
        <w:ind w:left="432"/>
      </w:pPr>
      <w:r>
        <w:rPr>
          <w:rFonts w:ascii="Garamond" w:hAnsi="Garamond"/>
          <w:b/>
          <w:color w:val="0D1B2A"/>
          <w:sz w:val="22"/>
        </w:rPr>
        <w:t xml:space="preserve">The Solution:  </w:t>
      </w:r>
      <w:r>
        <w:rPr>
          <w:rFonts w:ascii="Garamond" w:hAnsi="Garamond"/>
          <w:color w:val="3A3A3A"/>
          <w:sz w:val="22"/>
        </w:rPr>
        <w:t>Is Connex the obvious, best answer? Does the product exist and work?</w:t>
      </w:r>
    </w:p>
    <w:p>
      <w:pPr>
        <w:spacing w:before="100" w:after="60"/>
        <w:ind w:left="432"/>
      </w:pPr>
      <w:r>
        <w:rPr>
          <w:rFonts w:ascii="Garamond" w:hAnsi="Garamond"/>
          <w:b/>
          <w:color w:val="0D1B2A"/>
          <w:sz w:val="22"/>
        </w:rPr>
        <w:t xml:space="preserve">Market Size:  </w:t>
      </w:r>
      <w:r>
        <w:rPr>
          <w:rFonts w:ascii="Garamond" w:hAnsi="Garamond"/>
          <w:color w:val="3A3A3A"/>
          <w:sz w:val="22"/>
        </w:rPr>
        <w:t>Is the opportunity large enough to justify venture investment? Yes — definitively.</w:t>
      </w:r>
    </w:p>
    <w:p>
      <w:pPr>
        <w:spacing w:before="100" w:after="60"/>
        <w:ind w:left="432"/>
      </w:pPr>
      <w:r>
        <w:rPr>
          <w:rFonts w:ascii="Garamond" w:hAnsi="Garamond"/>
          <w:b/>
          <w:color w:val="0D1B2A"/>
          <w:sz w:val="22"/>
        </w:rPr>
        <w:t xml:space="preserve">Traction:  </w:t>
      </w:r>
      <w:r>
        <w:rPr>
          <w:rFonts w:ascii="Garamond" w:hAnsi="Garamond"/>
          <w:color w:val="3A3A3A"/>
          <w:sz w:val="22"/>
        </w:rPr>
        <w:t>Any real users? Downloads? Engagement data? Even 100 retained users beats zero.</w:t>
      </w:r>
    </w:p>
    <w:p>
      <w:pPr>
        <w:spacing w:before="100" w:after="60"/>
        <w:ind w:left="432"/>
      </w:pPr>
      <w:r>
        <w:rPr>
          <w:rFonts w:ascii="Garamond" w:hAnsi="Garamond"/>
          <w:b/>
          <w:color w:val="0D1B2A"/>
          <w:sz w:val="22"/>
        </w:rPr>
        <w:t xml:space="preserve">Team:  </w:t>
      </w:r>
      <w:r>
        <w:rPr>
          <w:rFonts w:ascii="Garamond" w:hAnsi="Garamond"/>
          <w:color w:val="3A3A3A"/>
          <w:sz w:val="22"/>
        </w:rPr>
        <w:t>Who is building this, and why are you the right people to do it?</w:t>
      </w:r>
    </w:p>
    <w:p>
      <w:pPr>
        <w:spacing w:before="100" w:after="60"/>
        <w:ind w:left="432"/>
      </w:pPr>
      <w:r>
        <w:rPr>
          <w:rFonts w:ascii="Garamond" w:hAnsi="Garamond"/>
          <w:b/>
          <w:color w:val="0D1B2A"/>
          <w:sz w:val="22"/>
        </w:rPr>
        <w:t xml:space="preserve">Business Model:  </w:t>
      </w:r>
      <w:r>
        <w:rPr>
          <w:rFonts w:ascii="Garamond" w:hAnsi="Garamond"/>
          <w:color w:val="3A3A3A"/>
          <w:sz w:val="22"/>
        </w:rPr>
        <w:t>How does Connex make money, and when does it start?</w:t>
      </w:r>
    </w:p>
    <w:p>
      <w:pPr>
        <w:spacing w:before="100" w:after="60"/>
        <w:ind w:left="432"/>
      </w:pPr>
      <w:r>
        <w:rPr>
          <w:rFonts w:ascii="Garamond" w:hAnsi="Garamond"/>
          <w:b/>
          <w:color w:val="0D1B2A"/>
          <w:sz w:val="22"/>
        </w:rPr>
        <w:t xml:space="preserve">Competitive Advantage:  </w:t>
      </w:r>
      <w:r>
        <w:rPr>
          <w:rFonts w:ascii="Garamond" w:hAnsi="Garamond"/>
          <w:color w:val="3A3A3A"/>
          <w:sz w:val="22"/>
        </w:rPr>
        <w:t>What prevents a well-funded competitor from copying you next month?</w:t>
      </w:r>
    </w:p>
    <w:p>
      <w:pPr>
        <w:spacing w:before="100" w:after="60"/>
        <w:ind w:left="432"/>
      </w:pPr>
      <w:r>
        <w:rPr>
          <w:rFonts w:ascii="Garamond" w:hAnsi="Garamond"/>
          <w:b/>
          <w:color w:val="0D1B2A"/>
          <w:sz w:val="22"/>
        </w:rPr>
        <w:t xml:space="preserve">The Ask:  </w:t>
      </w:r>
      <w:r>
        <w:rPr>
          <w:rFonts w:ascii="Garamond" w:hAnsi="Garamond"/>
          <w:color w:val="3A3A3A"/>
          <w:sz w:val="22"/>
        </w:rPr>
        <w:t>How much, what it funds specifically, and what milestone it achieves.</w:t>
      </w:r>
    </w:p>
    <w:p>
      <w:pPr>
        <w:spacing w:before="0" w:after="0"/>
      </w:pPr>
    </w:p>
    <w:p>
      <w:pPr>
        <w:spacing w:before="320" w:after="100"/>
      </w:pPr>
      <w:r>
        <w:rPr>
          <w:rFonts w:ascii="Garamond" w:hAnsi="Garamond"/>
          <w:b/>
          <w:color w:val="0D1B2A"/>
          <w:sz w:val="24"/>
        </w:rPr>
        <w:t>14.3  Pitch Deck — The 13-Slide Structure</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color="auto" w:fill="0D1B2A"/>
          </w:tcPr>
          <w:p>
            <w:pPr>
              <w:spacing w:before="100" w:after="100"/>
              <w:jc w:val="center"/>
            </w:pPr>
            <w:r>
              <w:rPr>
                <w:rFonts w:ascii="Garamond" w:hAnsi="Garamond"/>
                <w:b/>
                <w:color w:val="FFFFFF"/>
                <w:sz w:val="20"/>
              </w:rPr>
              <w:t>Slide</w:t>
            </w:r>
          </w:p>
        </w:tc>
        <w:tc>
          <w:tcPr>
            <w:tcW w:type="dxa" w:w="2160"/>
            <w:shd w:val="clear" w:color="auto" w:fill="0D1B2A"/>
          </w:tcPr>
          <w:p>
            <w:pPr>
              <w:spacing w:before="100" w:after="100"/>
              <w:jc w:val="center"/>
            </w:pPr>
            <w:r>
              <w:rPr>
                <w:rFonts w:ascii="Garamond" w:hAnsi="Garamond"/>
                <w:b/>
                <w:color w:val="FFFFFF"/>
                <w:sz w:val="20"/>
              </w:rPr>
              <w:t>Title</w:t>
            </w:r>
          </w:p>
        </w:tc>
        <w:tc>
          <w:tcPr>
            <w:tcW w:type="dxa" w:w="6336"/>
            <w:shd w:val="clear" w:color="auto" w:fill="0D1B2A"/>
          </w:tcPr>
          <w:p>
            <w:pPr>
              <w:spacing w:before="100" w:after="100"/>
              <w:jc w:val="center"/>
            </w:pPr>
            <w:r>
              <w:rPr>
                <w:rFonts w:ascii="Garamond" w:hAnsi="Garamond"/>
                <w:b/>
                <w:color w:val="FFFFFF"/>
                <w:sz w:val="20"/>
              </w:rPr>
              <w:t>What to Include</w:t>
            </w:r>
          </w:p>
        </w:tc>
      </w:tr>
      <w:tr>
        <w:tc>
          <w:tcPr>
            <w:tcW w:type="dxa" w:w="720"/>
          </w:tcPr>
          <w:p>
            <w:pPr>
              <w:spacing w:before="80" w:after="80"/>
            </w:pPr>
            <w:r>
              <w:rPr>
                <w:rFonts w:ascii="Garamond" w:hAnsi="Garamond"/>
                <w:color w:val="3A3A3A"/>
                <w:sz w:val="20"/>
              </w:rPr>
              <w:t>1</w:t>
            </w:r>
          </w:p>
        </w:tc>
        <w:tc>
          <w:tcPr>
            <w:tcW w:type="dxa" w:w="2160"/>
          </w:tcPr>
          <w:p>
            <w:pPr>
              <w:spacing w:before="80" w:after="80"/>
            </w:pPr>
            <w:r>
              <w:rPr>
                <w:rFonts w:ascii="Garamond" w:hAnsi="Garamond"/>
                <w:color w:val="3A3A3A"/>
                <w:sz w:val="20"/>
              </w:rPr>
              <w:t>Cover</w:t>
            </w:r>
          </w:p>
        </w:tc>
        <w:tc>
          <w:tcPr>
            <w:tcW w:type="dxa" w:w="6336"/>
          </w:tcPr>
          <w:p>
            <w:pPr>
              <w:spacing w:before="80" w:after="80"/>
            </w:pPr>
            <w:r>
              <w:rPr>
                <w:rFonts w:ascii="Garamond" w:hAnsi="Garamond"/>
                <w:color w:val="3A3A3A"/>
                <w:sz w:val="20"/>
              </w:rPr>
              <w:t>Connex logo, tagline 'Africa's All-In-One Platform', your name, contact, date</w:t>
            </w:r>
          </w:p>
        </w:tc>
      </w:tr>
      <w:tr>
        <w:tc>
          <w:tcPr>
            <w:tcW w:type="dxa" w:w="720"/>
            <w:shd w:val="clear" w:color="auto" w:fill="EFF4F1"/>
          </w:tcPr>
          <w:p>
            <w:pPr>
              <w:spacing w:before="80" w:after="80"/>
            </w:pPr>
            <w:r>
              <w:rPr>
                <w:rFonts w:ascii="Garamond" w:hAnsi="Garamond"/>
                <w:color w:val="3A3A3A"/>
                <w:sz w:val="20"/>
              </w:rPr>
              <w:t>2</w:t>
            </w:r>
          </w:p>
        </w:tc>
        <w:tc>
          <w:tcPr>
            <w:tcW w:type="dxa" w:w="2160"/>
            <w:shd w:val="clear" w:color="auto" w:fill="EFF4F1"/>
          </w:tcPr>
          <w:p>
            <w:pPr>
              <w:spacing w:before="80" w:after="80"/>
            </w:pPr>
            <w:r>
              <w:rPr>
                <w:rFonts w:ascii="Garamond" w:hAnsi="Garamond"/>
                <w:color w:val="3A3A3A"/>
                <w:sz w:val="20"/>
              </w:rPr>
              <w:t>The Problem</w:t>
            </w:r>
          </w:p>
        </w:tc>
        <w:tc>
          <w:tcPr>
            <w:tcW w:type="dxa" w:w="6336"/>
            <w:shd w:val="clear" w:color="auto" w:fill="EFF4F1"/>
          </w:tcPr>
          <w:p>
            <w:pPr>
              <w:spacing w:before="80" w:after="80"/>
            </w:pPr>
            <w:r>
              <w:rPr>
                <w:rFonts w:ascii="Garamond" w:hAnsi="Garamond"/>
                <w:color w:val="3A3A3A"/>
                <w:sz w:val="20"/>
              </w:rPr>
              <w:t>6 real, felt problems. Use data. Make the investor feel the pain.</w:t>
            </w:r>
          </w:p>
        </w:tc>
      </w:tr>
      <w:tr>
        <w:tc>
          <w:tcPr>
            <w:tcW w:type="dxa" w:w="720"/>
          </w:tcPr>
          <w:p>
            <w:pPr>
              <w:spacing w:before="80" w:after="80"/>
            </w:pPr>
            <w:r>
              <w:rPr>
                <w:rFonts w:ascii="Garamond" w:hAnsi="Garamond"/>
                <w:color w:val="3A3A3A"/>
                <w:sz w:val="20"/>
              </w:rPr>
              <w:t>3</w:t>
            </w:r>
          </w:p>
        </w:tc>
        <w:tc>
          <w:tcPr>
            <w:tcW w:type="dxa" w:w="2160"/>
          </w:tcPr>
          <w:p>
            <w:pPr>
              <w:spacing w:before="80" w:after="80"/>
            </w:pPr>
            <w:r>
              <w:rPr>
                <w:rFonts w:ascii="Garamond" w:hAnsi="Garamond"/>
                <w:color w:val="3A3A3A"/>
                <w:sz w:val="20"/>
              </w:rPr>
              <w:t>The Solution</w:t>
            </w:r>
          </w:p>
        </w:tc>
        <w:tc>
          <w:tcPr>
            <w:tcW w:type="dxa" w:w="6336"/>
          </w:tcPr>
          <w:p>
            <w:pPr>
              <w:spacing w:before="80" w:after="80"/>
            </w:pPr>
            <w:r>
              <w:rPr>
                <w:rFonts w:ascii="Garamond" w:hAnsi="Garamond"/>
                <w:color w:val="3A3A3A"/>
                <w:sz w:val="20"/>
              </w:rPr>
              <w:t>Connex — Chat + Feed + Edu + roadmap to Logistics. Show a screenshot or demo.</w:t>
            </w:r>
          </w:p>
        </w:tc>
      </w:tr>
      <w:tr>
        <w:tc>
          <w:tcPr>
            <w:tcW w:type="dxa" w:w="720"/>
            <w:shd w:val="clear" w:color="auto" w:fill="EFF4F1"/>
          </w:tcPr>
          <w:p>
            <w:pPr>
              <w:spacing w:before="80" w:after="80"/>
            </w:pPr>
            <w:r>
              <w:rPr>
                <w:rFonts w:ascii="Garamond" w:hAnsi="Garamond"/>
                <w:color w:val="3A3A3A"/>
                <w:sz w:val="20"/>
              </w:rPr>
              <w:t>4</w:t>
            </w:r>
          </w:p>
        </w:tc>
        <w:tc>
          <w:tcPr>
            <w:tcW w:type="dxa" w:w="2160"/>
            <w:shd w:val="clear" w:color="auto" w:fill="EFF4F1"/>
          </w:tcPr>
          <w:p>
            <w:pPr>
              <w:spacing w:before="80" w:after="80"/>
            </w:pPr>
            <w:r>
              <w:rPr>
                <w:rFonts w:ascii="Garamond" w:hAnsi="Garamond"/>
                <w:color w:val="3A3A3A"/>
                <w:sz w:val="20"/>
              </w:rPr>
              <w:t>Market Size</w:t>
            </w:r>
          </w:p>
        </w:tc>
        <w:tc>
          <w:tcPr>
            <w:tcW w:type="dxa" w:w="6336"/>
            <w:shd w:val="clear" w:color="auto" w:fill="EFF4F1"/>
          </w:tcPr>
          <w:p>
            <w:pPr>
              <w:spacing w:before="80" w:after="80"/>
            </w:pPr>
            <w:r>
              <w:rPr>
                <w:rFonts w:ascii="Garamond" w:hAnsi="Garamond"/>
                <w:color w:val="3A3A3A"/>
                <w:sz w:val="20"/>
              </w:rPr>
              <w:t>TAM/SAM/SOM — super app market, ride-hailing, mobile money, education</w:t>
            </w:r>
          </w:p>
        </w:tc>
      </w:tr>
      <w:tr>
        <w:tc>
          <w:tcPr>
            <w:tcW w:type="dxa" w:w="720"/>
          </w:tcPr>
          <w:p>
            <w:pPr>
              <w:spacing w:before="80" w:after="80"/>
            </w:pPr>
            <w:r>
              <w:rPr>
                <w:rFonts w:ascii="Garamond" w:hAnsi="Garamond"/>
                <w:color w:val="3A3A3A"/>
                <w:sz w:val="20"/>
              </w:rPr>
              <w:t>5</w:t>
            </w:r>
          </w:p>
        </w:tc>
        <w:tc>
          <w:tcPr>
            <w:tcW w:type="dxa" w:w="2160"/>
          </w:tcPr>
          <w:p>
            <w:pPr>
              <w:spacing w:before="80" w:after="80"/>
            </w:pPr>
            <w:r>
              <w:rPr>
                <w:rFonts w:ascii="Garamond" w:hAnsi="Garamond"/>
                <w:color w:val="3A3A3A"/>
                <w:sz w:val="20"/>
              </w:rPr>
              <w:t>Product Demo</w:t>
            </w:r>
          </w:p>
        </w:tc>
        <w:tc>
          <w:tcPr>
            <w:tcW w:type="dxa" w:w="6336"/>
          </w:tcPr>
          <w:p>
            <w:pPr>
              <w:spacing w:before="80" w:after="80"/>
            </w:pPr>
            <w:r>
              <w:rPr>
                <w:rFonts w:ascii="Garamond" w:hAnsi="Garamond"/>
                <w:color w:val="3A3A3A"/>
                <w:sz w:val="20"/>
              </w:rPr>
              <w:t>Screenshots of working product or Figma prototype walkthrough</w:t>
            </w:r>
          </w:p>
        </w:tc>
      </w:tr>
      <w:tr>
        <w:tc>
          <w:tcPr>
            <w:tcW w:type="dxa" w:w="720"/>
            <w:shd w:val="clear" w:color="auto" w:fill="EFF4F1"/>
          </w:tcPr>
          <w:p>
            <w:pPr>
              <w:spacing w:before="80" w:after="80"/>
            </w:pPr>
            <w:r>
              <w:rPr>
                <w:rFonts w:ascii="Garamond" w:hAnsi="Garamond"/>
                <w:color w:val="3A3A3A"/>
                <w:sz w:val="20"/>
              </w:rPr>
              <w:t>6</w:t>
            </w:r>
          </w:p>
        </w:tc>
        <w:tc>
          <w:tcPr>
            <w:tcW w:type="dxa" w:w="2160"/>
            <w:shd w:val="clear" w:color="auto" w:fill="EFF4F1"/>
          </w:tcPr>
          <w:p>
            <w:pPr>
              <w:spacing w:before="80" w:after="80"/>
            </w:pPr>
            <w:r>
              <w:rPr>
                <w:rFonts w:ascii="Garamond" w:hAnsi="Garamond"/>
                <w:color w:val="3A3A3A"/>
                <w:sz w:val="20"/>
              </w:rPr>
              <w:t>Business Model</w:t>
            </w:r>
          </w:p>
        </w:tc>
        <w:tc>
          <w:tcPr>
            <w:tcW w:type="dxa" w:w="6336"/>
            <w:shd w:val="clear" w:color="auto" w:fill="EFF4F1"/>
          </w:tcPr>
          <w:p>
            <w:pPr>
              <w:spacing w:before="80" w:after="80"/>
            </w:pPr>
            <w:r>
              <w:rPr>
                <w:rFonts w:ascii="Garamond" w:hAnsi="Garamond"/>
                <w:color w:val="3A3A3A"/>
                <w:sz w:val="20"/>
              </w:rPr>
              <w:t>Phase-by-phase revenue streams, Year 1 and Year 3 projections</w:t>
            </w:r>
          </w:p>
        </w:tc>
      </w:tr>
      <w:tr>
        <w:tc>
          <w:tcPr>
            <w:tcW w:type="dxa" w:w="720"/>
          </w:tcPr>
          <w:p>
            <w:pPr>
              <w:spacing w:before="80" w:after="80"/>
            </w:pPr>
            <w:r>
              <w:rPr>
                <w:rFonts w:ascii="Garamond" w:hAnsi="Garamond"/>
                <w:color w:val="3A3A3A"/>
                <w:sz w:val="20"/>
              </w:rPr>
              <w:t>7</w:t>
            </w:r>
          </w:p>
        </w:tc>
        <w:tc>
          <w:tcPr>
            <w:tcW w:type="dxa" w:w="2160"/>
          </w:tcPr>
          <w:p>
            <w:pPr>
              <w:spacing w:before="80" w:after="80"/>
            </w:pPr>
            <w:r>
              <w:rPr>
                <w:rFonts w:ascii="Garamond" w:hAnsi="Garamond"/>
                <w:color w:val="3A3A3A"/>
                <w:sz w:val="20"/>
              </w:rPr>
              <w:t>Traction</w:t>
            </w:r>
          </w:p>
        </w:tc>
        <w:tc>
          <w:tcPr>
            <w:tcW w:type="dxa" w:w="6336"/>
          </w:tcPr>
          <w:p>
            <w:pPr>
              <w:spacing w:before="80" w:after="80"/>
            </w:pPr>
            <w:r>
              <w:rPr>
                <w:rFonts w:ascii="Garamond" w:hAnsi="Garamond"/>
                <w:color w:val="3A3A3A"/>
                <w:sz w:val="20"/>
              </w:rPr>
              <w:t>Users, downloads, engagement rate, retention, any revenue</w:t>
            </w:r>
          </w:p>
        </w:tc>
      </w:tr>
      <w:tr>
        <w:tc>
          <w:tcPr>
            <w:tcW w:type="dxa" w:w="720"/>
            <w:shd w:val="clear" w:color="auto" w:fill="EFF4F1"/>
          </w:tcPr>
          <w:p>
            <w:pPr>
              <w:spacing w:before="80" w:after="80"/>
            </w:pPr>
            <w:r>
              <w:rPr>
                <w:rFonts w:ascii="Garamond" w:hAnsi="Garamond"/>
                <w:color w:val="3A3A3A"/>
                <w:sz w:val="20"/>
              </w:rPr>
              <w:t>8</w:t>
            </w:r>
          </w:p>
        </w:tc>
        <w:tc>
          <w:tcPr>
            <w:tcW w:type="dxa" w:w="2160"/>
            <w:shd w:val="clear" w:color="auto" w:fill="EFF4F1"/>
          </w:tcPr>
          <w:p>
            <w:pPr>
              <w:spacing w:before="80" w:after="80"/>
            </w:pPr>
            <w:r>
              <w:rPr>
                <w:rFonts w:ascii="Garamond" w:hAnsi="Garamond"/>
                <w:color w:val="3A3A3A"/>
                <w:sz w:val="20"/>
              </w:rPr>
              <w:t>Competitive Landscape</w:t>
            </w:r>
          </w:p>
        </w:tc>
        <w:tc>
          <w:tcPr>
            <w:tcW w:type="dxa" w:w="6336"/>
            <w:shd w:val="clear" w:color="auto" w:fill="EFF4F1"/>
          </w:tcPr>
          <w:p>
            <w:pPr>
              <w:spacing w:before="80" w:after="80"/>
            </w:pPr>
            <w:r>
              <w:rPr>
                <w:rFonts w:ascii="Garamond" w:hAnsi="Garamond"/>
                <w:color w:val="3A3A3A"/>
                <w:sz w:val="20"/>
              </w:rPr>
              <w:t>Show Connex white space — no one else has this full stack</w:t>
            </w:r>
          </w:p>
        </w:tc>
      </w:tr>
      <w:tr>
        <w:tc>
          <w:tcPr>
            <w:tcW w:type="dxa" w:w="720"/>
          </w:tcPr>
          <w:p>
            <w:pPr>
              <w:spacing w:before="80" w:after="80"/>
            </w:pPr>
            <w:r>
              <w:rPr>
                <w:rFonts w:ascii="Garamond" w:hAnsi="Garamond"/>
                <w:color w:val="3A3A3A"/>
                <w:sz w:val="20"/>
              </w:rPr>
              <w:t>9</w:t>
            </w:r>
          </w:p>
        </w:tc>
        <w:tc>
          <w:tcPr>
            <w:tcW w:type="dxa" w:w="2160"/>
          </w:tcPr>
          <w:p>
            <w:pPr>
              <w:spacing w:before="80" w:after="80"/>
            </w:pPr>
            <w:r>
              <w:rPr>
                <w:rFonts w:ascii="Garamond" w:hAnsi="Garamond"/>
                <w:color w:val="3A3A3A"/>
                <w:sz w:val="20"/>
              </w:rPr>
              <w:t>Go-to-Market</w:t>
            </w:r>
          </w:p>
        </w:tc>
        <w:tc>
          <w:tcPr>
            <w:tcW w:type="dxa" w:w="6336"/>
          </w:tcPr>
          <w:p>
            <w:pPr>
              <w:spacing w:before="80" w:after="80"/>
            </w:pPr>
            <w:r>
              <w:rPr>
                <w:rFonts w:ascii="Garamond" w:hAnsi="Garamond"/>
                <w:color w:val="3A3A3A"/>
                <w:sz w:val="20"/>
              </w:rPr>
              <w:t>SA-first, specific tactics, referral programme, school partnerships</w:t>
            </w:r>
          </w:p>
        </w:tc>
      </w:tr>
      <w:tr>
        <w:tc>
          <w:tcPr>
            <w:tcW w:type="dxa" w:w="720"/>
            <w:shd w:val="clear" w:color="auto" w:fill="EFF4F1"/>
          </w:tcPr>
          <w:p>
            <w:pPr>
              <w:spacing w:before="80" w:after="80"/>
            </w:pPr>
            <w:r>
              <w:rPr>
                <w:rFonts w:ascii="Garamond" w:hAnsi="Garamond"/>
                <w:color w:val="3A3A3A"/>
                <w:sz w:val="20"/>
              </w:rPr>
              <w:t>10</w:t>
            </w:r>
          </w:p>
        </w:tc>
        <w:tc>
          <w:tcPr>
            <w:tcW w:type="dxa" w:w="2160"/>
            <w:shd w:val="clear" w:color="auto" w:fill="EFF4F1"/>
          </w:tcPr>
          <w:p>
            <w:pPr>
              <w:spacing w:before="80" w:after="80"/>
            </w:pPr>
            <w:r>
              <w:rPr>
                <w:rFonts w:ascii="Garamond" w:hAnsi="Garamond"/>
                <w:color w:val="3A3A3A"/>
                <w:sz w:val="20"/>
              </w:rPr>
              <w:t>Roadmap</w:t>
            </w:r>
          </w:p>
        </w:tc>
        <w:tc>
          <w:tcPr>
            <w:tcW w:type="dxa" w:w="6336"/>
            <w:shd w:val="clear" w:color="auto" w:fill="EFF4F1"/>
          </w:tcPr>
          <w:p>
            <w:pPr>
              <w:spacing w:before="80" w:after="80"/>
            </w:pPr>
            <w:r>
              <w:rPr>
                <w:rFonts w:ascii="Garamond" w:hAnsi="Garamond"/>
                <w:color w:val="3A3A3A"/>
                <w:sz w:val="20"/>
              </w:rPr>
              <w:t>Phase 1–4 milestones, clearly dated and achievable</w:t>
            </w:r>
          </w:p>
        </w:tc>
      </w:tr>
      <w:tr>
        <w:tc>
          <w:tcPr>
            <w:tcW w:type="dxa" w:w="720"/>
          </w:tcPr>
          <w:p>
            <w:pPr>
              <w:spacing w:before="80" w:after="80"/>
            </w:pPr>
            <w:r>
              <w:rPr>
                <w:rFonts w:ascii="Garamond" w:hAnsi="Garamond"/>
                <w:color w:val="3A3A3A"/>
                <w:sz w:val="20"/>
              </w:rPr>
              <w:t>11</w:t>
            </w:r>
          </w:p>
        </w:tc>
        <w:tc>
          <w:tcPr>
            <w:tcW w:type="dxa" w:w="2160"/>
          </w:tcPr>
          <w:p>
            <w:pPr>
              <w:spacing w:before="80" w:after="80"/>
            </w:pPr>
            <w:r>
              <w:rPr>
                <w:rFonts w:ascii="Garamond" w:hAnsi="Garamond"/>
                <w:color w:val="3A3A3A"/>
                <w:sz w:val="20"/>
              </w:rPr>
              <w:t>Team</w:t>
            </w:r>
          </w:p>
        </w:tc>
        <w:tc>
          <w:tcPr>
            <w:tcW w:type="dxa" w:w="6336"/>
          </w:tcPr>
          <w:p>
            <w:pPr>
              <w:spacing w:before="80" w:after="80"/>
            </w:pPr>
            <w:r>
              <w:rPr>
                <w:rFonts w:ascii="Garamond" w:hAnsi="Garamond"/>
                <w:color w:val="3A3A3A"/>
                <w:sz w:val="20"/>
              </w:rPr>
              <w:t>Founder(s) with photos, relevant background, advisors</w:t>
            </w:r>
          </w:p>
        </w:tc>
      </w:tr>
      <w:tr>
        <w:tc>
          <w:tcPr>
            <w:tcW w:type="dxa" w:w="720"/>
            <w:shd w:val="clear" w:color="auto" w:fill="EFF4F1"/>
          </w:tcPr>
          <w:p>
            <w:pPr>
              <w:spacing w:before="80" w:after="80"/>
            </w:pPr>
            <w:r>
              <w:rPr>
                <w:rFonts w:ascii="Garamond" w:hAnsi="Garamond"/>
                <w:color w:val="3A3A3A"/>
                <w:sz w:val="20"/>
              </w:rPr>
              <w:t>12</w:t>
            </w:r>
          </w:p>
        </w:tc>
        <w:tc>
          <w:tcPr>
            <w:tcW w:type="dxa" w:w="2160"/>
            <w:shd w:val="clear" w:color="auto" w:fill="EFF4F1"/>
          </w:tcPr>
          <w:p>
            <w:pPr>
              <w:spacing w:before="80" w:after="80"/>
            </w:pPr>
            <w:r>
              <w:rPr>
                <w:rFonts w:ascii="Garamond" w:hAnsi="Garamond"/>
                <w:color w:val="3A3A3A"/>
                <w:sz w:val="20"/>
              </w:rPr>
              <w:t>Financials</w:t>
            </w:r>
          </w:p>
        </w:tc>
        <w:tc>
          <w:tcPr>
            <w:tcW w:type="dxa" w:w="6336"/>
            <w:shd w:val="clear" w:color="auto" w:fill="EFF4F1"/>
          </w:tcPr>
          <w:p>
            <w:pPr>
              <w:spacing w:before="80" w:after="80"/>
            </w:pPr>
            <w:r>
              <w:rPr>
                <w:rFonts w:ascii="Garamond" w:hAnsi="Garamond"/>
                <w:color w:val="3A3A3A"/>
                <w:sz w:val="20"/>
              </w:rPr>
              <w:t>3-year projections, key assumptions, path to profitability</w:t>
            </w:r>
          </w:p>
        </w:tc>
      </w:tr>
      <w:tr>
        <w:tc>
          <w:tcPr>
            <w:tcW w:type="dxa" w:w="720"/>
          </w:tcPr>
          <w:p>
            <w:pPr>
              <w:spacing w:before="80" w:after="80"/>
            </w:pPr>
            <w:r>
              <w:rPr>
                <w:rFonts w:ascii="Garamond" w:hAnsi="Garamond"/>
                <w:color w:val="3A3A3A"/>
                <w:sz w:val="20"/>
              </w:rPr>
              <w:t>13</w:t>
            </w:r>
          </w:p>
        </w:tc>
        <w:tc>
          <w:tcPr>
            <w:tcW w:type="dxa" w:w="2160"/>
          </w:tcPr>
          <w:p>
            <w:pPr>
              <w:spacing w:before="80" w:after="80"/>
            </w:pPr>
            <w:r>
              <w:rPr>
                <w:rFonts w:ascii="Garamond" w:hAnsi="Garamond"/>
                <w:color w:val="3A3A3A"/>
                <w:sz w:val="20"/>
              </w:rPr>
              <w:t>The Ask</w:t>
            </w:r>
          </w:p>
        </w:tc>
        <w:tc>
          <w:tcPr>
            <w:tcW w:type="dxa" w:w="6336"/>
          </w:tcPr>
          <w:p>
            <w:pPr>
              <w:spacing w:before="80" w:after="80"/>
            </w:pPr>
            <w:r>
              <w:rPr>
                <w:rFonts w:ascii="Garamond" w:hAnsi="Garamond"/>
                <w:color w:val="3A3A3A"/>
                <w:sz w:val="20"/>
              </w:rPr>
              <w:t>Amount, pre-money valuation, use of funds breakdown, close date</w:t>
            </w:r>
          </w:p>
        </w:tc>
      </w:tr>
    </w:tbl>
    <w:p>
      <w:pPr>
        <w:spacing w:before="0" w:after="0"/>
      </w:pPr>
    </w:p>
    <w:p>
      <w:r>
        <w:br w:type="page"/>
      </w:r>
    </w:p>
    <w:p>
      <w:pPr>
        <w:spacing w:before="480" w:after="200"/>
        <w:pBdr>
          <w:bottom w:val="single" w:sz="12" w:space="1" w:color="006B3C"/>
        </w:pBdr>
      </w:pPr>
      <w:r>
        <w:rPr>
          <w:rFonts w:ascii="Garamond" w:hAnsi="Garamond"/>
          <w:b/>
          <w:color w:val="0D1B2A"/>
          <w:sz w:val="28"/>
        </w:rPr>
        <w:t>15. INVESTORS — WHO TO APPROACH</w:t>
      </w:r>
    </w:p>
    <w:p>
      <w:pPr>
        <w:spacing w:before="320" w:after="100"/>
      </w:pPr>
      <w:r>
        <w:rPr>
          <w:rFonts w:ascii="Garamond" w:hAnsi="Garamond"/>
          <w:b/>
          <w:color w:val="0D1B2A"/>
          <w:sz w:val="24"/>
        </w:rPr>
        <w:t>15.1  South African &amp; African Angel Networks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0D1B2A"/>
          </w:tcPr>
          <w:p>
            <w:pPr>
              <w:spacing w:before="100" w:after="100"/>
              <w:jc w:val="center"/>
            </w:pPr>
            <w:r>
              <w:rPr>
                <w:rFonts w:ascii="Garamond" w:hAnsi="Garamond"/>
                <w:b/>
                <w:color w:val="FFFFFF"/>
                <w:sz w:val="20"/>
              </w:rPr>
              <w:t>Network / Investor</w:t>
            </w:r>
          </w:p>
        </w:tc>
        <w:tc>
          <w:tcPr>
            <w:tcW w:type="dxa" w:w="2016"/>
            <w:shd w:val="clear" w:color="auto" w:fill="0D1B2A"/>
          </w:tcPr>
          <w:p>
            <w:pPr>
              <w:spacing w:before="100" w:after="100"/>
              <w:jc w:val="center"/>
            </w:pPr>
            <w:r>
              <w:rPr>
                <w:rFonts w:ascii="Garamond" w:hAnsi="Garamond"/>
                <w:b/>
                <w:color w:val="FFFFFF"/>
                <w:sz w:val="20"/>
              </w:rPr>
              <w:t>Type</w:t>
            </w:r>
          </w:p>
        </w:tc>
        <w:tc>
          <w:tcPr>
            <w:tcW w:type="dxa" w:w="2304"/>
            <w:shd w:val="clear" w:color="auto" w:fill="0D1B2A"/>
          </w:tcPr>
          <w:p>
            <w:pPr>
              <w:spacing w:before="100" w:after="100"/>
              <w:jc w:val="center"/>
            </w:pPr>
            <w:r>
              <w:rPr>
                <w:rFonts w:ascii="Garamond" w:hAnsi="Garamond"/>
                <w:b/>
                <w:color w:val="FFFFFF"/>
                <w:sz w:val="20"/>
              </w:rPr>
              <w:t>Focus</w:t>
            </w:r>
          </w:p>
        </w:tc>
        <w:tc>
          <w:tcPr>
            <w:tcW w:type="dxa" w:w="2448"/>
            <w:shd w:val="clear" w:color="auto" w:fill="0D1B2A"/>
          </w:tcPr>
          <w:p>
            <w:pPr>
              <w:spacing w:before="100" w:after="100"/>
              <w:jc w:val="center"/>
            </w:pPr>
            <w:r>
              <w:rPr>
                <w:rFonts w:ascii="Garamond" w:hAnsi="Garamond"/>
                <w:b/>
                <w:color w:val="FFFFFF"/>
                <w:sz w:val="20"/>
              </w:rPr>
              <w:t>How to Reach</w:t>
            </w:r>
          </w:p>
        </w:tc>
      </w:tr>
      <w:tr>
        <w:tc>
          <w:tcPr>
            <w:tcW w:type="dxa" w:w="2736"/>
          </w:tcPr>
          <w:p>
            <w:pPr>
              <w:spacing w:before="80" w:after="80"/>
            </w:pPr>
            <w:r>
              <w:rPr>
                <w:rFonts w:ascii="Garamond" w:hAnsi="Garamond"/>
                <w:color w:val="3A3A3A"/>
                <w:sz w:val="20"/>
              </w:rPr>
              <w:t>SA Business Angel Network (SABAN)</w:t>
            </w:r>
          </w:p>
        </w:tc>
        <w:tc>
          <w:tcPr>
            <w:tcW w:type="dxa" w:w="2016"/>
          </w:tcPr>
          <w:p>
            <w:pPr>
              <w:spacing w:before="80" w:after="80"/>
            </w:pPr>
            <w:r>
              <w:rPr>
                <w:rFonts w:ascii="Garamond" w:hAnsi="Garamond"/>
                <w:color w:val="3A3A3A"/>
                <w:sz w:val="20"/>
              </w:rPr>
              <w:t>Angel Network</w:t>
            </w:r>
          </w:p>
        </w:tc>
        <w:tc>
          <w:tcPr>
            <w:tcW w:type="dxa" w:w="2304"/>
          </w:tcPr>
          <w:p>
            <w:pPr>
              <w:spacing w:before="80" w:after="80"/>
            </w:pPr>
            <w:r>
              <w:rPr>
                <w:rFonts w:ascii="Garamond" w:hAnsi="Garamond"/>
                <w:color w:val="3A3A3A"/>
                <w:sz w:val="20"/>
              </w:rPr>
              <w:t>SA startups, all sectors</w:t>
            </w:r>
          </w:p>
        </w:tc>
        <w:tc>
          <w:tcPr>
            <w:tcW w:type="dxa" w:w="2448"/>
          </w:tcPr>
          <w:p>
            <w:pPr>
              <w:spacing w:before="80" w:after="80"/>
            </w:pPr>
            <w:r>
              <w:rPr>
                <w:rFonts w:ascii="Garamond" w:hAnsi="Garamond"/>
                <w:color w:val="3A3A3A"/>
                <w:sz w:val="20"/>
              </w:rPr>
              <w:t>saban.co.za</w:t>
            </w:r>
          </w:p>
        </w:tc>
      </w:tr>
      <w:tr>
        <w:tc>
          <w:tcPr>
            <w:tcW w:type="dxa" w:w="2736"/>
            <w:shd w:val="clear" w:color="auto" w:fill="EFF4F1"/>
          </w:tcPr>
          <w:p>
            <w:pPr>
              <w:spacing w:before="80" w:after="80"/>
            </w:pPr>
            <w:r>
              <w:rPr>
                <w:rFonts w:ascii="Garamond" w:hAnsi="Garamond"/>
                <w:color w:val="3A3A3A"/>
                <w:sz w:val="20"/>
              </w:rPr>
              <w:t>Angel Hub Africa</w:t>
            </w:r>
          </w:p>
        </w:tc>
        <w:tc>
          <w:tcPr>
            <w:tcW w:type="dxa" w:w="2016"/>
            <w:shd w:val="clear" w:color="auto" w:fill="EFF4F1"/>
          </w:tcPr>
          <w:p>
            <w:pPr>
              <w:spacing w:before="80" w:after="80"/>
            </w:pPr>
            <w:r>
              <w:rPr>
                <w:rFonts w:ascii="Garamond" w:hAnsi="Garamond"/>
                <w:color w:val="3A3A3A"/>
                <w:sz w:val="20"/>
              </w:rPr>
              <w:t>Angel Network</w:t>
            </w:r>
          </w:p>
        </w:tc>
        <w:tc>
          <w:tcPr>
            <w:tcW w:type="dxa" w:w="2304"/>
            <w:shd w:val="clear" w:color="auto" w:fill="EFF4F1"/>
          </w:tcPr>
          <w:p>
            <w:pPr>
              <w:spacing w:before="80" w:after="80"/>
            </w:pPr>
            <w:r>
              <w:rPr>
                <w:rFonts w:ascii="Garamond" w:hAnsi="Garamond"/>
                <w:color w:val="3A3A3A"/>
                <w:sz w:val="20"/>
              </w:rPr>
              <w:t>Pan-African deal flow</w:t>
            </w:r>
          </w:p>
        </w:tc>
        <w:tc>
          <w:tcPr>
            <w:tcW w:type="dxa" w:w="2448"/>
            <w:shd w:val="clear" w:color="auto" w:fill="EFF4F1"/>
          </w:tcPr>
          <w:p>
            <w:pPr>
              <w:spacing w:before="80" w:after="80"/>
            </w:pPr>
            <w:r>
              <w:rPr>
                <w:rFonts w:ascii="Garamond" w:hAnsi="Garamond"/>
                <w:color w:val="3A3A3A"/>
                <w:sz w:val="20"/>
              </w:rPr>
              <w:t>angelhub.africa</w:t>
            </w:r>
          </w:p>
        </w:tc>
      </w:tr>
      <w:tr>
        <w:tc>
          <w:tcPr>
            <w:tcW w:type="dxa" w:w="2736"/>
          </w:tcPr>
          <w:p>
            <w:pPr>
              <w:spacing w:before="80" w:after="80"/>
            </w:pPr>
            <w:r>
              <w:rPr>
                <w:rFonts w:ascii="Garamond" w:hAnsi="Garamond"/>
                <w:color w:val="3A3A3A"/>
                <w:sz w:val="20"/>
              </w:rPr>
              <w:t>E4E Africa</w:t>
            </w:r>
          </w:p>
        </w:tc>
        <w:tc>
          <w:tcPr>
            <w:tcW w:type="dxa" w:w="2016"/>
          </w:tcPr>
          <w:p>
            <w:pPr>
              <w:spacing w:before="80" w:after="80"/>
            </w:pPr>
            <w:r>
              <w:rPr>
                <w:rFonts w:ascii="Garamond" w:hAnsi="Garamond"/>
                <w:color w:val="3A3A3A"/>
                <w:sz w:val="20"/>
              </w:rPr>
              <w:t>Angel Network</w:t>
            </w:r>
          </w:p>
        </w:tc>
        <w:tc>
          <w:tcPr>
            <w:tcW w:type="dxa" w:w="2304"/>
          </w:tcPr>
          <w:p>
            <w:pPr>
              <w:spacing w:before="80" w:after="80"/>
            </w:pPr>
            <w:r>
              <w:rPr>
                <w:rFonts w:ascii="Garamond" w:hAnsi="Garamond"/>
                <w:color w:val="3A3A3A"/>
                <w:sz w:val="20"/>
              </w:rPr>
              <w:t>SA entrepreneurs</w:t>
            </w:r>
          </w:p>
        </w:tc>
        <w:tc>
          <w:tcPr>
            <w:tcW w:type="dxa" w:w="2448"/>
          </w:tcPr>
          <w:p>
            <w:pPr>
              <w:spacing w:before="80" w:after="80"/>
            </w:pPr>
            <w:r>
              <w:rPr>
                <w:rFonts w:ascii="Garamond" w:hAnsi="Garamond"/>
                <w:color w:val="3A3A3A"/>
                <w:sz w:val="20"/>
              </w:rPr>
              <w:t>e4e.africa</w:t>
            </w:r>
          </w:p>
        </w:tc>
      </w:tr>
      <w:tr>
        <w:tc>
          <w:tcPr>
            <w:tcW w:type="dxa" w:w="2736"/>
            <w:shd w:val="clear" w:color="auto" w:fill="EFF4F1"/>
          </w:tcPr>
          <w:p>
            <w:pPr>
              <w:spacing w:before="80" w:after="80"/>
            </w:pPr>
            <w:r>
              <w:rPr>
                <w:rFonts w:ascii="Garamond" w:hAnsi="Garamond"/>
                <w:color w:val="3A3A3A"/>
                <w:sz w:val="20"/>
              </w:rPr>
              <w:t>Knife Capital</w:t>
            </w:r>
          </w:p>
        </w:tc>
        <w:tc>
          <w:tcPr>
            <w:tcW w:type="dxa" w:w="2016"/>
            <w:shd w:val="clear" w:color="auto" w:fill="EFF4F1"/>
          </w:tcPr>
          <w:p>
            <w:pPr>
              <w:spacing w:before="80" w:after="80"/>
            </w:pPr>
            <w:r>
              <w:rPr>
                <w:rFonts w:ascii="Garamond" w:hAnsi="Garamond"/>
                <w:color w:val="3A3A3A"/>
                <w:sz w:val="20"/>
              </w:rPr>
              <w:t>SA-based VC/Angels</w:t>
            </w:r>
          </w:p>
        </w:tc>
        <w:tc>
          <w:tcPr>
            <w:tcW w:type="dxa" w:w="2304"/>
            <w:shd w:val="clear" w:color="auto" w:fill="EFF4F1"/>
          </w:tcPr>
          <w:p>
            <w:pPr>
              <w:spacing w:before="80" w:after="80"/>
            </w:pPr>
            <w:r>
              <w:rPr>
                <w:rFonts w:ascii="Garamond" w:hAnsi="Garamond"/>
                <w:color w:val="3A3A3A"/>
                <w:sz w:val="20"/>
              </w:rPr>
              <w:t>SA tech, fintech, scale-ups</w:t>
            </w:r>
          </w:p>
        </w:tc>
        <w:tc>
          <w:tcPr>
            <w:tcW w:type="dxa" w:w="2448"/>
            <w:shd w:val="clear" w:color="auto" w:fill="EFF4F1"/>
          </w:tcPr>
          <w:p>
            <w:pPr>
              <w:spacing w:before="80" w:after="80"/>
            </w:pPr>
            <w:r>
              <w:rPr>
                <w:rFonts w:ascii="Garamond" w:hAnsi="Garamond"/>
                <w:color w:val="3A3A3A"/>
                <w:sz w:val="20"/>
              </w:rPr>
              <w:t>knifecap.com</w:t>
            </w:r>
          </w:p>
        </w:tc>
      </w:tr>
      <w:tr>
        <w:tc>
          <w:tcPr>
            <w:tcW w:type="dxa" w:w="2736"/>
          </w:tcPr>
          <w:p>
            <w:pPr>
              <w:spacing w:before="80" w:after="80"/>
            </w:pPr>
            <w:r>
              <w:rPr>
                <w:rFonts w:ascii="Garamond" w:hAnsi="Garamond"/>
                <w:color w:val="3A3A3A"/>
                <w:sz w:val="20"/>
              </w:rPr>
              <w:t>4Di Capital</w:t>
            </w:r>
          </w:p>
        </w:tc>
        <w:tc>
          <w:tcPr>
            <w:tcW w:type="dxa" w:w="2016"/>
          </w:tcPr>
          <w:p>
            <w:pPr>
              <w:spacing w:before="80" w:after="80"/>
            </w:pPr>
            <w:r>
              <w:rPr>
                <w:rFonts w:ascii="Garamond" w:hAnsi="Garamond"/>
                <w:color w:val="3A3A3A"/>
                <w:sz w:val="20"/>
              </w:rPr>
              <w:t>SA-based VC</w:t>
            </w:r>
          </w:p>
        </w:tc>
        <w:tc>
          <w:tcPr>
            <w:tcW w:type="dxa" w:w="2304"/>
          </w:tcPr>
          <w:p>
            <w:pPr>
              <w:spacing w:before="80" w:after="80"/>
            </w:pPr>
            <w:r>
              <w:rPr>
                <w:rFonts w:ascii="Garamond" w:hAnsi="Garamond"/>
                <w:color w:val="3A3A3A"/>
                <w:sz w:val="20"/>
              </w:rPr>
              <w:t>Deep tech, SaaS, fintech</w:t>
            </w:r>
          </w:p>
        </w:tc>
        <w:tc>
          <w:tcPr>
            <w:tcW w:type="dxa" w:w="2448"/>
          </w:tcPr>
          <w:p>
            <w:pPr>
              <w:spacing w:before="80" w:after="80"/>
            </w:pPr>
            <w:r>
              <w:rPr>
                <w:rFonts w:ascii="Garamond" w:hAnsi="Garamond"/>
                <w:color w:val="3A3A3A"/>
                <w:sz w:val="20"/>
              </w:rPr>
              <w:t>4dicapital.com</w:t>
            </w:r>
          </w:p>
        </w:tc>
      </w:tr>
      <w:tr>
        <w:tc>
          <w:tcPr>
            <w:tcW w:type="dxa" w:w="2736"/>
            <w:shd w:val="clear" w:color="auto" w:fill="EFF4F1"/>
          </w:tcPr>
          <w:p>
            <w:pPr>
              <w:spacing w:before="80" w:after="80"/>
            </w:pPr>
            <w:r>
              <w:rPr>
                <w:rFonts w:ascii="Garamond" w:hAnsi="Garamond"/>
                <w:color w:val="3A3A3A"/>
                <w:sz w:val="20"/>
              </w:rPr>
              <w:t>HAVAÍC</w:t>
            </w:r>
          </w:p>
        </w:tc>
        <w:tc>
          <w:tcPr>
            <w:tcW w:type="dxa" w:w="2016"/>
            <w:shd w:val="clear" w:color="auto" w:fill="EFF4F1"/>
          </w:tcPr>
          <w:p>
            <w:pPr>
              <w:spacing w:before="80" w:after="80"/>
            </w:pPr>
            <w:r>
              <w:rPr>
                <w:rFonts w:ascii="Garamond" w:hAnsi="Garamond"/>
                <w:color w:val="3A3A3A"/>
                <w:sz w:val="20"/>
              </w:rPr>
              <w:t>SA early-stage VC</w:t>
            </w:r>
          </w:p>
        </w:tc>
        <w:tc>
          <w:tcPr>
            <w:tcW w:type="dxa" w:w="2304"/>
            <w:shd w:val="clear" w:color="auto" w:fill="EFF4F1"/>
          </w:tcPr>
          <w:p>
            <w:pPr>
              <w:spacing w:before="80" w:after="80"/>
            </w:pPr>
            <w:r>
              <w:rPr>
                <w:rFonts w:ascii="Garamond" w:hAnsi="Garamond"/>
                <w:color w:val="3A3A3A"/>
                <w:sz w:val="20"/>
              </w:rPr>
              <w:t>SA tech startups</w:t>
            </w:r>
          </w:p>
        </w:tc>
        <w:tc>
          <w:tcPr>
            <w:tcW w:type="dxa" w:w="2448"/>
            <w:shd w:val="clear" w:color="auto" w:fill="EFF4F1"/>
          </w:tcPr>
          <w:p>
            <w:pPr>
              <w:spacing w:before="80" w:after="80"/>
            </w:pPr>
            <w:r>
              <w:rPr>
                <w:rFonts w:ascii="Garamond" w:hAnsi="Garamond"/>
                <w:color w:val="3A3A3A"/>
                <w:sz w:val="20"/>
              </w:rPr>
              <w:t>havaics.com</w:t>
            </w:r>
          </w:p>
        </w:tc>
      </w:tr>
      <w:tr>
        <w:tc>
          <w:tcPr>
            <w:tcW w:type="dxa" w:w="2736"/>
          </w:tcPr>
          <w:p>
            <w:pPr>
              <w:spacing w:before="80" w:after="80"/>
            </w:pPr>
            <w:r>
              <w:rPr>
                <w:rFonts w:ascii="Garamond" w:hAnsi="Garamond"/>
                <w:color w:val="3A3A3A"/>
                <w:sz w:val="20"/>
              </w:rPr>
              <w:t>Grindstone Accelerator</w:t>
            </w:r>
          </w:p>
        </w:tc>
        <w:tc>
          <w:tcPr>
            <w:tcW w:type="dxa" w:w="2016"/>
          </w:tcPr>
          <w:p>
            <w:pPr>
              <w:spacing w:before="80" w:after="80"/>
            </w:pPr>
            <w:r>
              <w:rPr>
                <w:rFonts w:ascii="Garamond" w:hAnsi="Garamond"/>
                <w:color w:val="3A3A3A"/>
                <w:sz w:val="20"/>
              </w:rPr>
              <w:t>Accelerator/Angels</w:t>
            </w:r>
          </w:p>
        </w:tc>
        <w:tc>
          <w:tcPr>
            <w:tcW w:type="dxa" w:w="2304"/>
          </w:tcPr>
          <w:p>
            <w:pPr>
              <w:spacing w:before="80" w:after="80"/>
            </w:pPr>
            <w:r>
              <w:rPr>
                <w:rFonts w:ascii="Garamond" w:hAnsi="Garamond"/>
                <w:color w:val="3A3A3A"/>
                <w:sz w:val="20"/>
              </w:rPr>
              <w:t>Growth-stage SA tech</w:t>
            </w:r>
          </w:p>
        </w:tc>
        <w:tc>
          <w:tcPr>
            <w:tcW w:type="dxa" w:w="2448"/>
          </w:tcPr>
          <w:p>
            <w:pPr>
              <w:spacing w:before="80" w:after="80"/>
            </w:pPr>
            <w:r>
              <w:rPr>
                <w:rFonts w:ascii="Garamond" w:hAnsi="Garamond"/>
                <w:color w:val="3A3A3A"/>
                <w:sz w:val="20"/>
              </w:rPr>
              <w:t>grindstone.co.za</w:t>
            </w:r>
          </w:p>
        </w:tc>
      </w:tr>
      <w:tr>
        <w:tc>
          <w:tcPr>
            <w:tcW w:type="dxa" w:w="2736"/>
            <w:shd w:val="clear" w:color="auto" w:fill="EFF4F1"/>
          </w:tcPr>
          <w:p>
            <w:pPr>
              <w:spacing w:before="80" w:after="80"/>
            </w:pPr>
            <w:r>
              <w:rPr>
                <w:rFonts w:ascii="Garamond" w:hAnsi="Garamond"/>
                <w:color w:val="3A3A3A"/>
                <w:sz w:val="20"/>
              </w:rPr>
              <w:t>E Squared Investments</w:t>
            </w:r>
          </w:p>
        </w:tc>
        <w:tc>
          <w:tcPr>
            <w:tcW w:type="dxa" w:w="2016"/>
            <w:shd w:val="clear" w:color="auto" w:fill="EFF4F1"/>
          </w:tcPr>
          <w:p>
            <w:pPr>
              <w:spacing w:before="80" w:after="80"/>
            </w:pPr>
            <w:r>
              <w:rPr>
                <w:rFonts w:ascii="Garamond" w:hAnsi="Garamond"/>
                <w:color w:val="3A3A3A"/>
                <w:sz w:val="20"/>
              </w:rPr>
              <w:t>SA VC</w:t>
            </w:r>
          </w:p>
        </w:tc>
        <w:tc>
          <w:tcPr>
            <w:tcW w:type="dxa" w:w="2304"/>
            <w:shd w:val="clear" w:color="auto" w:fill="EFF4F1"/>
          </w:tcPr>
          <w:p>
            <w:pPr>
              <w:spacing w:before="80" w:after="80"/>
            </w:pPr>
            <w:r>
              <w:rPr>
                <w:rFonts w:ascii="Garamond" w:hAnsi="Garamond"/>
                <w:color w:val="3A3A3A"/>
                <w:sz w:val="20"/>
              </w:rPr>
              <w:t>SA tech and digital</w:t>
            </w:r>
          </w:p>
        </w:tc>
        <w:tc>
          <w:tcPr>
            <w:tcW w:type="dxa" w:w="2448"/>
            <w:shd w:val="clear" w:color="auto" w:fill="EFF4F1"/>
          </w:tcPr>
          <w:p>
            <w:pPr>
              <w:spacing w:before="80" w:after="80"/>
            </w:pPr>
            <w:r>
              <w:rPr>
                <w:rFonts w:ascii="Garamond" w:hAnsi="Garamond"/>
                <w:color w:val="3A3A3A"/>
                <w:sz w:val="20"/>
              </w:rPr>
              <w:t>esquared.vc</w:t>
            </w:r>
          </w:p>
        </w:tc>
      </w:tr>
    </w:tbl>
    <w:p>
      <w:pPr>
        <w:spacing w:before="0" w:after="0"/>
      </w:pPr>
    </w:p>
    <w:p>
      <w:pPr>
        <w:spacing w:before="320" w:after="100"/>
      </w:pPr>
      <w:r>
        <w:rPr>
          <w:rFonts w:ascii="Garamond" w:hAnsi="Garamond"/>
          <w:b/>
          <w:color w:val="0D1B2A"/>
          <w:sz w:val="24"/>
        </w:rPr>
        <w:t>15.2  Pan-African Venture Capital Firms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0D1B2A"/>
          </w:tcPr>
          <w:p>
            <w:pPr>
              <w:spacing w:before="100" w:after="100"/>
              <w:jc w:val="center"/>
            </w:pPr>
            <w:r>
              <w:rPr>
                <w:rFonts w:ascii="Garamond" w:hAnsi="Garamond"/>
                <w:b/>
                <w:color w:val="FFFFFF"/>
                <w:sz w:val="20"/>
              </w:rPr>
              <w:t>VC Firm</w:t>
            </w:r>
          </w:p>
        </w:tc>
        <w:tc>
          <w:tcPr>
            <w:tcW w:type="dxa" w:w="1728"/>
            <w:shd w:val="clear" w:color="auto" w:fill="0D1B2A"/>
          </w:tcPr>
          <w:p>
            <w:pPr>
              <w:spacing w:before="100" w:after="100"/>
              <w:jc w:val="center"/>
            </w:pPr>
            <w:r>
              <w:rPr>
                <w:rFonts w:ascii="Garamond" w:hAnsi="Garamond"/>
                <w:b/>
                <w:color w:val="FFFFFF"/>
                <w:sz w:val="20"/>
              </w:rPr>
              <w:t>HQ</w:t>
            </w:r>
          </w:p>
        </w:tc>
        <w:tc>
          <w:tcPr>
            <w:tcW w:type="dxa" w:w="1728"/>
            <w:shd w:val="clear" w:color="auto" w:fill="0D1B2A"/>
          </w:tcPr>
          <w:p>
            <w:pPr>
              <w:spacing w:before="100" w:after="100"/>
              <w:jc w:val="center"/>
            </w:pPr>
            <w:r>
              <w:rPr>
                <w:rFonts w:ascii="Garamond" w:hAnsi="Garamond"/>
                <w:b/>
                <w:color w:val="FFFFFF"/>
                <w:sz w:val="20"/>
              </w:rPr>
              <w:t>Typical Cheque</w:t>
            </w:r>
          </w:p>
        </w:tc>
        <w:tc>
          <w:tcPr>
            <w:tcW w:type="dxa" w:w="2592"/>
            <w:shd w:val="clear" w:color="auto" w:fill="0D1B2A"/>
          </w:tcPr>
          <w:p>
            <w:pPr>
              <w:spacing w:before="100" w:after="100"/>
              <w:jc w:val="center"/>
            </w:pPr>
            <w:r>
              <w:rPr>
                <w:rFonts w:ascii="Garamond" w:hAnsi="Garamond"/>
                <w:b/>
                <w:color w:val="FFFFFF"/>
                <w:sz w:val="20"/>
              </w:rPr>
              <w:t>Stage Focus</w:t>
            </w:r>
          </w:p>
        </w:tc>
        <w:tc>
          <w:tcPr>
            <w:tcW w:type="dxa" w:w="2160"/>
            <w:shd w:val="clear" w:color="auto" w:fill="0D1B2A"/>
          </w:tcPr>
          <w:p>
            <w:pPr>
              <w:spacing w:before="100" w:after="100"/>
              <w:jc w:val="center"/>
            </w:pPr>
            <w:r>
              <w:rPr>
                <w:rFonts w:ascii="Garamond" w:hAnsi="Garamond"/>
                <w:b/>
                <w:color w:val="FFFFFF"/>
                <w:sz w:val="20"/>
              </w:rPr>
              <w:t>Website</w:t>
            </w:r>
          </w:p>
        </w:tc>
      </w:tr>
      <w:tr>
        <w:tc>
          <w:tcPr>
            <w:tcW w:type="dxa" w:w="2160"/>
          </w:tcPr>
          <w:p>
            <w:pPr>
              <w:spacing w:before="80" w:after="80"/>
            </w:pPr>
            <w:r>
              <w:rPr>
                <w:rFonts w:ascii="Garamond" w:hAnsi="Garamond"/>
                <w:color w:val="3A3A3A"/>
                <w:sz w:val="20"/>
              </w:rPr>
              <w:t>Partech Africa</w:t>
            </w:r>
          </w:p>
        </w:tc>
        <w:tc>
          <w:tcPr>
            <w:tcW w:type="dxa" w:w="1728"/>
          </w:tcPr>
          <w:p>
            <w:pPr>
              <w:spacing w:before="80" w:after="80"/>
            </w:pPr>
            <w:r>
              <w:rPr>
                <w:rFonts w:ascii="Garamond" w:hAnsi="Garamond"/>
                <w:color w:val="3A3A3A"/>
                <w:sz w:val="20"/>
              </w:rPr>
              <w:t>Senegal / Paris</w:t>
            </w:r>
          </w:p>
        </w:tc>
        <w:tc>
          <w:tcPr>
            <w:tcW w:type="dxa" w:w="1728"/>
          </w:tcPr>
          <w:p>
            <w:pPr>
              <w:spacing w:before="80" w:after="80"/>
            </w:pPr>
            <w:r>
              <w:rPr>
                <w:rFonts w:ascii="Garamond" w:hAnsi="Garamond"/>
                <w:color w:val="3A3A3A"/>
                <w:sz w:val="20"/>
              </w:rPr>
              <w:t>USD 1M – 15M</w:t>
            </w:r>
          </w:p>
        </w:tc>
        <w:tc>
          <w:tcPr>
            <w:tcW w:type="dxa" w:w="2592"/>
          </w:tcPr>
          <w:p>
            <w:pPr>
              <w:spacing w:before="80" w:after="80"/>
            </w:pPr>
            <w:r>
              <w:rPr>
                <w:rFonts w:ascii="Garamond" w:hAnsi="Garamond"/>
                <w:color w:val="3A3A3A"/>
                <w:sz w:val="20"/>
              </w:rPr>
              <w:t>Series A and B, pan-African tech</w:t>
            </w:r>
          </w:p>
        </w:tc>
        <w:tc>
          <w:tcPr>
            <w:tcW w:type="dxa" w:w="2160"/>
          </w:tcPr>
          <w:p>
            <w:pPr>
              <w:spacing w:before="80" w:after="80"/>
            </w:pPr>
            <w:r>
              <w:rPr>
                <w:rFonts w:ascii="Garamond" w:hAnsi="Garamond"/>
                <w:color w:val="3A3A3A"/>
                <w:sz w:val="20"/>
              </w:rPr>
              <w:t>partechpartners.com</w:t>
            </w:r>
          </w:p>
        </w:tc>
      </w:tr>
      <w:tr>
        <w:tc>
          <w:tcPr>
            <w:tcW w:type="dxa" w:w="2160"/>
            <w:shd w:val="clear" w:color="auto" w:fill="EFF4F1"/>
          </w:tcPr>
          <w:p>
            <w:pPr>
              <w:spacing w:before="80" w:after="80"/>
            </w:pPr>
            <w:r>
              <w:rPr>
                <w:rFonts w:ascii="Garamond" w:hAnsi="Garamond"/>
                <w:color w:val="3A3A3A"/>
                <w:sz w:val="20"/>
              </w:rPr>
              <w:t>Novastar Ventures</w:t>
            </w:r>
          </w:p>
        </w:tc>
        <w:tc>
          <w:tcPr>
            <w:tcW w:type="dxa" w:w="1728"/>
            <w:shd w:val="clear" w:color="auto" w:fill="EFF4F1"/>
          </w:tcPr>
          <w:p>
            <w:pPr>
              <w:spacing w:before="80" w:after="80"/>
            </w:pPr>
            <w:r>
              <w:rPr>
                <w:rFonts w:ascii="Garamond" w:hAnsi="Garamond"/>
                <w:color w:val="3A3A3A"/>
                <w:sz w:val="20"/>
              </w:rPr>
              <w:t>Kenya / UK</w:t>
            </w:r>
          </w:p>
        </w:tc>
        <w:tc>
          <w:tcPr>
            <w:tcW w:type="dxa" w:w="1728"/>
            <w:shd w:val="clear" w:color="auto" w:fill="EFF4F1"/>
          </w:tcPr>
          <w:p>
            <w:pPr>
              <w:spacing w:before="80" w:after="80"/>
            </w:pPr>
            <w:r>
              <w:rPr>
                <w:rFonts w:ascii="Garamond" w:hAnsi="Garamond"/>
                <w:color w:val="3A3A3A"/>
                <w:sz w:val="20"/>
              </w:rPr>
              <w:t>USD 500K – 5M</w:t>
            </w:r>
          </w:p>
        </w:tc>
        <w:tc>
          <w:tcPr>
            <w:tcW w:type="dxa" w:w="2592"/>
            <w:shd w:val="clear" w:color="auto" w:fill="EFF4F1"/>
          </w:tcPr>
          <w:p>
            <w:pPr>
              <w:spacing w:before="80" w:after="80"/>
            </w:pPr>
            <w:r>
              <w:rPr>
                <w:rFonts w:ascii="Garamond" w:hAnsi="Garamond"/>
                <w:color w:val="3A3A3A"/>
                <w:sz w:val="20"/>
              </w:rPr>
              <w:t>East, West, and Southern Africa</w:t>
            </w:r>
          </w:p>
        </w:tc>
        <w:tc>
          <w:tcPr>
            <w:tcW w:type="dxa" w:w="2160"/>
            <w:shd w:val="clear" w:color="auto" w:fill="EFF4F1"/>
          </w:tcPr>
          <w:p>
            <w:pPr>
              <w:spacing w:before="80" w:after="80"/>
            </w:pPr>
            <w:r>
              <w:rPr>
                <w:rFonts w:ascii="Garamond" w:hAnsi="Garamond"/>
                <w:color w:val="3A3A3A"/>
                <w:sz w:val="20"/>
              </w:rPr>
              <w:t>novastarventures.com</w:t>
            </w:r>
          </w:p>
        </w:tc>
      </w:tr>
      <w:tr>
        <w:tc>
          <w:tcPr>
            <w:tcW w:type="dxa" w:w="2160"/>
          </w:tcPr>
          <w:p>
            <w:pPr>
              <w:spacing w:before="80" w:after="80"/>
            </w:pPr>
            <w:r>
              <w:rPr>
                <w:rFonts w:ascii="Garamond" w:hAnsi="Garamond"/>
                <w:color w:val="3A3A3A"/>
                <w:sz w:val="20"/>
              </w:rPr>
              <w:t>TLcom Capital</w:t>
            </w:r>
          </w:p>
        </w:tc>
        <w:tc>
          <w:tcPr>
            <w:tcW w:type="dxa" w:w="1728"/>
          </w:tcPr>
          <w:p>
            <w:pPr>
              <w:spacing w:before="80" w:after="80"/>
            </w:pPr>
            <w:r>
              <w:rPr>
                <w:rFonts w:ascii="Garamond" w:hAnsi="Garamond"/>
                <w:color w:val="3A3A3A"/>
                <w:sz w:val="20"/>
              </w:rPr>
              <w:t>Kenya / UK</w:t>
            </w:r>
          </w:p>
        </w:tc>
        <w:tc>
          <w:tcPr>
            <w:tcW w:type="dxa" w:w="1728"/>
          </w:tcPr>
          <w:p>
            <w:pPr>
              <w:spacing w:before="80" w:after="80"/>
            </w:pPr>
            <w:r>
              <w:rPr>
                <w:rFonts w:ascii="Garamond" w:hAnsi="Garamond"/>
                <w:color w:val="3A3A3A"/>
                <w:sz w:val="20"/>
              </w:rPr>
              <w:t>USD 500K – 10M</w:t>
            </w:r>
          </w:p>
        </w:tc>
        <w:tc>
          <w:tcPr>
            <w:tcW w:type="dxa" w:w="2592"/>
          </w:tcPr>
          <w:p>
            <w:pPr>
              <w:spacing w:before="80" w:after="80"/>
            </w:pPr>
            <w:r>
              <w:rPr>
                <w:rFonts w:ascii="Garamond" w:hAnsi="Garamond"/>
                <w:color w:val="3A3A3A"/>
                <w:sz w:val="20"/>
              </w:rPr>
              <w:t>Pan-Africa, B2B, SaaS</w:t>
            </w:r>
          </w:p>
        </w:tc>
        <w:tc>
          <w:tcPr>
            <w:tcW w:type="dxa" w:w="2160"/>
          </w:tcPr>
          <w:p>
            <w:pPr>
              <w:spacing w:before="80" w:after="80"/>
            </w:pPr>
            <w:r>
              <w:rPr>
                <w:rFonts w:ascii="Garamond" w:hAnsi="Garamond"/>
                <w:color w:val="3A3A3A"/>
                <w:sz w:val="20"/>
              </w:rPr>
              <w:t>tlcom.vc</w:t>
            </w:r>
          </w:p>
        </w:tc>
      </w:tr>
      <w:tr>
        <w:tc>
          <w:tcPr>
            <w:tcW w:type="dxa" w:w="2160"/>
            <w:shd w:val="clear" w:color="auto" w:fill="EFF4F1"/>
          </w:tcPr>
          <w:p>
            <w:pPr>
              <w:spacing w:before="80" w:after="80"/>
            </w:pPr>
            <w:r>
              <w:rPr>
                <w:rFonts w:ascii="Garamond" w:hAnsi="Garamond"/>
                <w:color w:val="3A3A3A"/>
                <w:sz w:val="20"/>
              </w:rPr>
              <w:t>Lateral Capital</w:t>
            </w:r>
          </w:p>
        </w:tc>
        <w:tc>
          <w:tcPr>
            <w:tcW w:type="dxa" w:w="1728"/>
            <w:shd w:val="clear" w:color="auto" w:fill="EFF4F1"/>
          </w:tcPr>
          <w:p>
            <w:pPr>
              <w:spacing w:before="80" w:after="80"/>
            </w:pPr>
            <w:r>
              <w:rPr>
                <w:rFonts w:ascii="Garamond" w:hAnsi="Garamond"/>
                <w:color w:val="3A3A3A"/>
                <w:sz w:val="20"/>
              </w:rPr>
              <w:t>South Africa</w:t>
            </w:r>
          </w:p>
        </w:tc>
        <w:tc>
          <w:tcPr>
            <w:tcW w:type="dxa" w:w="1728"/>
            <w:shd w:val="clear" w:color="auto" w:fill="EFF4F1"/>
          </w:tcPr>
          <w:p>
            <w:pPr>
              <w:spacing w:before="80" w:after="80"/>
            </w:pPr>
            <w:r>
              <w:rPr>
                <w:rFonts w:ascii="Garamond" w:hAnsi="Garamond"/>
                <w:color w:val="3A3A3A"/>
                <w:sz w:val="20"/>
              </w:rPr>
              <w:t>USD 250K – 2M</w:t>
            </w:r>
          </w:p>
        </w:tc>
        <w:tc>
          <w:tcPr>
            <w:tcW w:type="dxa" w:w="2592"/>
            <w:shd w:val="clear" w:color="auto" w:fill="EFF4F1"/>
          </w:tcPr>
          <w:p>
            <w:pPr>
              <w:spacing w:before="80" w:after="80"/>
            </w:pPr>
            <w:r>
              <w:rPr>
                <w:rFonts w:ascii="Garamond" w:hAnsi="Garamond"/>
                <w:color w:val="3A3A3A"/>
                <w:sz w:val="20"/>
              </w:rPr>
              <w:t>SA tech, early-stage</w:t>
            </w:r>
          </w:p>
        </w:tc>
        <w:tc>
          <w:tcPr>
            <w:tcW w:type="dxa" w:w="2160"/>
            <w:shd w:val="clear" w:color="auto" w:fill="EFF4F1"/>
          </w:tcPr>
          <w:p>
            <w:pPr>
              <w:spacing w:before="80" w:after="80"/>
            </w:pPr>
            <w:r>
              <w:rPr>
                <w:rFonts w:ascii="Garamond" w:hAnsi="Garamond"/>
                <w:color w:val="3A3A3A"/>
                <w:sz w:val="20"/>
              </w:rPr>
              <w:t>lateral.capital</w:t>
            </w:r>
          </w:p>
        </w:tc>
      </w:tr>
      <w:tr>
        <w:tc>
          <w:tcPr>
            <w:tcW w:type="dxa" w:w="2160"/>
          </w:tcPr>
          <w:p>
            <w:pPr>
              <w:spacing w:before="80" w:after="80"/>
            </w:pPr>
            <w:r>
              <w:rPr>
                <w:rFonts w:ascii="Garamond" w:hAnsi="Garamond"/>
                <w:color w:val="3A3A3A"/>
                <w:sz w:val="20"/>
              </w:rPr>
              <w:t>Kepple Africa</w:t>
            </w:r>
          </w:p>
        </w:tc>
        <w:tc>
          <w:tcPr>
            <w:tcW w:type="dxa" w:w="1728"/>
          </w:tcPr>
          <w:p>
            <w:pPr>
              <w:spacing w:before="80" w:after="80"/>
            </w:pPr>
            <w:r>
              <w:rPr>
                <w:rFonts w:ascii="Garamond" w:hAnsi="Garamond"/>
                <w:color w:val="3A3A3A"/>
                <w:sz w:val="20"/>
              </w:rPr>
              <w:t>Kenya</w:t>
            </w:r>
          </w:p>
        </w:tc>
        <w:tc>
          <w:tcPr>
            <w:tcW w:type="dxa" w:w="1728"/>
          </w:tcPr>
          <w:p>
            <w:pPr>
              <w:spacing w:before="80" w:after="80"/>
            </w:pPr>
            <w:r>
              <w:rPr>
                <w:rFonts w:ascii="Garamond" w:hAnsi="Garamond"/>
                <w:color w:val="3A3A3A"/>
                <w:sz w:val="20"/>
              </w:rPr>
              <w:t>USD 50K – 300K</w:t>
            </w:r>
          </w:p>
        </w:tc>
        <w:tc>
          <w:tcPr>
            <w:tcW w:type="dxa" w:w="2592"/>
          </w:tcPr>
          <w:p>
            <w:pPr>
              <w:spacing w:before="80" w:after="80"/>
            </w:pPr>
            <w:r>
              <w:rPr>
                <w:rFonts w:ascii="Garamond" w:hAnsi="Garamond"/>
                <w:color w:val="3A3A3A"/>
                <w:sz w:val="20"/>
              </w:rPr>
              <w:t>Early-stage, pan-Africa</w:t>
            </w:r>
          </w:p>
        </w:tc>
        <w:tc>
          <w:tcPr>
            <w:tcW w:type="dxa" w:w="2160"/>
          </w:tcPr>
          <w:p>
            <w:pPr>
              <w:spacing w:before="80" w:after="80"/>
            </w:pPr>
            <w:r>
              <w:rPr>
                <w:rFonts w:ascii="Garamond" w:hAnsi="Garamond"/>
                <w:color w:val="3A3A3A"/>
                <w:sz w:val="20"/>
              </w:rPr>
              <w:t>kepple-africa.com</w:t>
            </w:r>
          </w:p>
        </w:tc>
      </w:tr>
      <w:tr>
        <w:tc>
          <w:tcPr>
            <w:tcW w:type="dxa" w:w="2160"/>
            <w:shd w:val="clear" w:color="auto" w:fill="EFF4F1"/>
          </w:tcPr>
          <w:p>
            <w:pPr>
              <w:spacing w:before="80" w:after="80"/>
            </w:pPr>
            <w:r>
              <w:rPr>
                <w:rFonts w:ascii="Garamond" w:hAnsi="Garamond"/>
                <w:color w:val="3A3A3A"/>
                <w:sz w:val="20"/>
              </w:rPr>
              <w:t>Launch Africa Ventures</w:t>
            </w:r>
          </w:p>
        </w:tc>
        <w:tc>
          <w:tcPr>
            <w:tcW w:type="dxa" w:w="1728"/>
            <w:shd w:val="clear" w:color="auto" w:fill="EFF4F1"/>
          </w:tcPr>
          <w:p>
            <w:pPr>
              <w:spacing w:before="80" w:after="80"/>
            </w:pPr>
            <w:r>
              <w:rPr>
                <w:rFonts w:ascii="Garamond" w:hAnsi="Garamond"/>
                <w:color w:val="3A3A3A"/>
                <w:sz w:val="20"/>
              </w:rPr>
              <w:t>Pan-Africa</w:t>
            </w:r>
          </w:p>
        </w:tc>
        <w:tc>
          <w:tcPr>
            <w:tcW w:type="dxa" w:w="1728"/>
            <w:shd w:val="clear" w:color="auto" w:fill="EFF4F1"/>
          </w:tcPr>
          <w:p>
            <w:pPr>
              <w:spacing w:before="80" w:after="80"/>
            </w:pPr>
            <w:r>
              <w:rPr>
                <w:rFonts w:ascii="Garamond" w:hAnsi="Garamond"/>
                <w:color w:val="3A3A3A"/>
                <w:sz w:val="20"/>
              </w:rPr>
              <w:t>USD 25K – 250K</w:t>
            </w:r>
          </w:p>
        </w:tc>
        <w:tc>
          <w:tcPr>
            <w:tcW w:type="dxa" w:w="2592"/>
            <w:shd w:val="clear" w:color="auto" w:fill="EFF4F1"/>
          </w:tcPr>
          <w:p>
            <w:pPr>
              <w:spacing w:before="80" w:after="80"/>
            </w:pPr>
            <w:r>
              <w:rPr>
                <w:rFonts w:ascii="Garamond" w:hAnsi="Garamond"/>
                <w:color w:val="3A3A3A"/>
                <w:sz w:val="20"/>
              </w:rPr>
              <w:t>Pre-seed to seed</w:t>
            </w:r>
          </w:p>
        </w:tc>
        <w:tc>
          <w:tcPr>
            <w:tcW w:type="dxa" w:w="2160"/>
            <w:shd w:val="clear" w:color="auto" w:fill="EFF4F1"/>
          </w:tcPr>
          <w:p>
            <w:pPr>
              <w:spacing w:before="80" w:after="80"/>
            </w:pPr>
            <w:r>
              <w:rPr>
                <w:rFonts w:ascii="Garamond" w:hAnsi="Garamond"/>
                <w:color w:val="3A3A3A"/>
                <w:sz w:val="20"/>
              </w:rPr>
              <w:t>launchafrica.vc</w:t>
            </w:r>
          </w:p>
        </w:tc>
      </w:tr>
      <w:tr>
        <w:tc>
          <w:tcPr>
            <w:tcW w:type="dxa" w:w="2160"/>
          </w:tcPr>
          <w:p>
            <w:pPr>
              <w:spacing w:before="80" w:after="80"/>
            </w:pPr>
            <w:r>
              <w:rPr>
                <w:rFonts w:ascii="Garamond" w:hAnsi="Garamond"/>
                <w:color w:val="3A3A3A"/>
                <w:sz w:val="20"/>
              </w:rPr>
              <w:t>Future Africa</w:t>
            </w:r>
          </w:p>
        </w:tc>
        <w:tc>
          <w:tcPr>
            <w:tcW w:type="dxa" w:w="1728"/>
          </w:tcPr>
          <w:p>
            <w:pPr>
              <w:spacing w:before="80" w:after="80"/>
            </w:pPr>
            <w:r>
              <w:rPr>
                <w:rFonts w:ascii="Garamond" w:hAnsi="Garamond"/>
                <w:color w:val="3A3A3A"/>
                <w:sz w:val="20"/>
              </w:rPr>
              <w:t>Nigeria</w:t>
            </w:r>
          </w:p>
        </w:tc>
        <w:tc>
          <w:tcPr>
            <w:tcW w:type="dxa" w:w="1728"/>
          </w:tcPr>
          <w:p>
            <w:pPr>
              <w:spacing w:before="80" w:after="80"/>
            </w:pPr>
            <w:r>
              <w:rPr>
                <w:rFonts w:ascii="Garamond" w:hAnsi="Garamond"/>
                <w:color w:val="3A3A3A"/>
                <w:sz w:val="20"/>
              </w:rPr>
              <w:t>USD 25K – 100K</w:t>
            </w:r>
          </w:p>
        </w:tc>
        <w:tc>
          <w:tcPr>
            <w:tcW w:type="dxa" w:w="2592"/>
          </w:tcPr>
          <w:p>
            <w:pPr>
              <w:spacing w:before="80" w:after="80"/>
            </w:pPr>
            <w:r>
              <w:rPr>
                <w:rFonts w:ascii="Garamond" w:hAnsi="Garamond"/>
                <w:color w:val="3A3A3A"/>
                <w:sz w:val="20"/>
              </w:rPr>
              <w:t>Pan-Africa, early-stage</w:t>
            </w:r>
          </w:p>
        </w:tc>
        <w:tc>
          <w:tcPr>
            <w:tcW w:type="dxa" w:w="2160"/>
          </w:tcPr>
          <w:p>
            <w:pPr>
              <w:spacing w:before="80" w:after="80"/>
            </w:pPr>
            <w:r>
              <w:rPr>
                <w:rFonts w:ascii="Garamond" w:hAnsi="Garamond"/>
                <w:color w:val="3A3A3A"/>
                <w:sz w:val="20"/>
              </w:rPr>
              <w:t>future.africa</w:t>
            </w:r>
          </w:p>
        </w:tc>
      </w:tr>
      <w:tr>
        <w:tc>
          <w:tcPr>
            <w:tcW w:type="dxa" w:w="2160"/>
            <w:shd w:val="clear" w:color="auto" w:fill="EFF4F1"/>
          </w:tcPr>
          <w:p>
            <w:pPr>
              <w:spacing w:before="80" w:after="80"/>
            </w:pPr>
            <w:r>
              <w:rPr>
                <w:rFonts w:ascii="Garamond" w:hAnsi="Garamond"/>
                <w:color w:val="3A3A3A"/>
                <w:sz w:val="20"/>
              </w:rPr>
              <w:t>Quona Capital</w:t>
            </w:r>
          </w:p>
        </w:tc>
        <w:tc>
          <w:tcPr>
            <w:tcW w:type="dxa" w:w="1728"/>
            <w:shd w:val="clear" w:color="auto" w:fill="EFF4F1"/>
          </w:tcPr>
          <w:p>
            <w:pPr>
              <w:spacing w:before="80" w:after="80"/>
            </w:pPr>
            <w:r>
              <w:rPr>
                <w:rFonts w:ascii="Garamond" w:hAnsi="Garamond"/>
                <w:color w:val="3A3A3A"/>
                <w:sz w:val="20"/>
              </w:rPr>
              <w:t>Global / Africa</w:t>
            </w:r>
          </w:p>
        </w:tc>
        <w:tc>
          <w:tcPr>
            <w:tcW w:type="dxa" w:w="1728"/>
            <w:shd w:val="clear" w:color="auto" w:fill="EFF4F1"/>
          </w:tcPr>
          <w:p>
            <w:pPr>
              <w:spacing w:before="80" w:after="80"/>
            </w:pPr>
            <w:r>
              <w:rPr>
                <w:rFonts w:ascii="Garamond" w:hAnsi="Garamond"/>
                <w:color w:val="3A3A3A"/>
                <w:sz w:val="20"/>
              </w:rPr>
              <w:t>USD 1M – 10M</w:t>
            </w:r>
          </w:p>
        </w:tc>
        <w:tc>
          <w:tcPr>
            <w:tcW w:type="dxa" w:w="2592"/>
            <w:shd w:val="clear" w:color="auto" w:fill="EFF4F1"/>
          </w:tcPr>
          <w:p>
            <w:pPr>
              <w:spacing w:before="80" w:after="80"/>
            </w:pPr>
            <w:r>
              <w:rPr>
                <w:rFonts w:ascii="Garamond" w:hAnsi="Garamond"/>
                <w:color w:val="3A3A3A"/>
                <w:sz w:val="20"/>
              </w:rPr>
              <w:t>Fintech, emerging markets</w:t>
            </w:r>
          </w:p>
        </w:tc>
        <w:tc>
          <w:tcPr>
            <w:tcW w:type="dxa" w:w="2160"/>
            <w:shd w:val="clear" w:color="auto" w:fill="EFF4F1"/>
          </w:tcPr>
          <w:p>
            <w:pPr>
              <w:spacing w:before="80" w:after="80"/>
            </w:pPr>
            <w:r>
              <w:rPr>
                <w:rFonts w:ascii="Garamond" w:hAnsi="Garamond"/>
                <w:color w:val="3A3A3A"/>
                <w:sz w:val="20"/>
              </w:rPr>
              <w:t>quona.com</w:t>
            </w:r>
          </w:p>
        </w:tc>
      </w:tr>
      <w:tr>
        <w:tc>
          <w:tcPr>
            <w:tcW w:type="dxa" w:w="2160"/>
          </w:tcPr>
          <w:p>
            <w:pPr>
              <w:spacing w:before="80" w:after="80"/>
            </w:pPr>
            <w:r>
              <w:rPr>
                <w:rFonts w:ascii="Garamond" w:hAnsi="Garamond"/>
                <w:color w:val="3A3A3A"/>
                <w:sz w:val="20"/>
              </w:rPr>
              <w:t>Orange Ventures</w:t>
            </w:r>
          </w:p>
        </w:tc>
        <w:tc>
          <w:tcPr>
            <w:tcW w:type="dxa" w:w="1728"/>
          </w:tcPr>
          <w:p>
            <w:pPr>
              <w:spacing w:before="80" w:after="80"/>
            </w:pPr>
            <w:r>
              <w:rPr>
                <w:rFonts w:ascii="Garamond" w:hAnsi="Garamond"/>
                <w:color w:val="3A3A3A"/>
                <w:sz w:val="20"/>
              </w:rPr>
              <w:t>France / Africa</w:t>
            </w:r>
          </w:p>
        </w:tc>
        <w:tc>
          <w:tcPr>
            <w:tcW w:type="dxa" w:w="1728"/>
          </w:tcPr>
          <w:p>
            <w:pPr>
              <w:spacing w:before="80" w:after="80"/>
            </w:pPr>
            <w:r>
              <w:rPr>
                <w:rFonts w:ascii="Garamond" w:hAnsi="Garamond"/>
                <w:color w:val="3A3A3A"/>
                <w:sz w:val="20"/>
              </w:rPr>
              <w:t>EUR 500K – 5M</w:t>
            </w:r>
          </w:p>
        </w:tc>
        <w:tc>
          <w:tcPr>
            <w:tcW w:type="dxa" w:w="2592"/>
          </w:tcPr>
          <w:p>
            <w:pPr>
              <w:spacing w:before="80" w:after="80"/>
            </w:pPr>
            <w:r>
              <w:rPr>
                <w:rFonts w:ascii="Garamond" w:hAnsi="Garamond"/>
                <w:color w:val="3A3A3A"/>
                <w:sz w:val="20"/>
              </w:rPr>
              <w:t>Telecom-adjacent tech</w:t>
            </w:r>
          </w:p>
        </w:tc>
        <w:tc>
          <w:tcPr>
            <w:tcW w:type="dxa" w:w="2160"/>
          </w:tcPr>
          <w:p>
            <w:pPr>
              <w:spacing w:before="80" w:after="80"/>
            </w:pPr>
            <w:r>
              <w:rPr>
                <w:rFonts w:ascii="Garamond" w:hAnsi="Garamond"/>
                <w:color w:val="3A3A3A"/>
                <w:sz w:val="20"/>
              </w:rPr>
              <w:t>orangeventures.com</w:t>
            </w:r>
          </w:p>
        </w:tc>
      </w:tr>
      <w:tr>
        <w:tc>
          <w:tcPr>
            <w:tcW w:type="dxa" w:w="2160"/>
            <w:shd w:val="clear" w:color="auto" w:fill="EFF4F1"/>
          </w:tcPr>
          <w:p>
            <w:pPr>
              <w:spacing w:before="80" w:after="80"/>
            </w:pPr>
            <w:r>
              <w:rPr>
                <w:rFonts w:ascii="Garamond" w:hAnsi="Garamond"/>
                <w:color w:val="3A3A3A"/>
                <w:sz w:val="20"/>
              </w:rPr>
              <w:t>Savannah Fund</w:t>
            </w:r>
          </w:p>
        </w:tc>
        <w:tc>
          <w:tcPr>
            <w:tcW w:type="dxa" w:w="1728"/>
            <w:shd w:val="clear" w:color="auto" w:fill="EFF4F1"/>
          </w:tcPr>
          <w:p>
            <w:pPr>
              <w:spacing w:before="80" w:after="80"/>
            </w:pPr>
            <w:r>
              <w:rPr>
                <w:rFonts w:ascii="Garamond" w:hAnsi="Garamond"/>
                <w:color w:val="3A3A3A"/>
                <w:sz w:val="20"/>
              </w:rPr>
              <w:t>Kenya</w:t>
            </w:r>
          </w:p>
        </w:tc>
        <w:tc>
          <w:tcPr>
            <w:tcW w:type="dxa" w:w="1728"/>
            <w:shd w:val="clear" w:color="auto" w:fill="EFF4F1"/>
          </w:tcPr>
          <w:p>
            <w:pPr>
              <w:spacing w:before="80" w:after="80"/>
            </w:pPr>
            <w:r>
              <w:rPr>
                <w:rFonts w:ascii="Garamond" w:hAnsi="Garamond"/>
                <w:color w:val="3A3A3A"/>
                <w:sz w:val="20"/>
              </w:rPr>
              <w:t>USD 25K – 500K</w:t>
            </w:r>
          </w:p>
        </w:tc>
        <w:tc>
          <w:tcPr>
            <w:tcW w:type="dxa" w:w="2592"/>
            <w:shd w:val="clear" w:color="auto" w:fill="EFF4F1"/>
          </w:tcPr>
          <w:p>
            <w:pPr>
              <w:spacing w:before="80" w:after="80"/>
            </w:pPr>
            <w:r>
              <w:rPr>
                <w:rFonts w:ascii="Garamond" w:hAnsi="Garamond"/>
                <w:color w:val="3A3A3A"/>
                <w:sz w:val="20"/>
              </w:rPr>
              <w:t>East Africa tech</w:t>
            </w:r>
          </w:p>
        </w:tc>
        <w:tc>
          <w:tcPr>
            <w:tcW w:type="dxa" w:w="2160"/>
            <w:shd w:val="clear" w:color="auto" w:fill="EFF4F1"/>
          </w:tcPr>
          <w:p>
            <w:pPr>
              <w:spacing w:before="80" w:after="80"/>
            </w:pPr>
            <w:r>
              <w:rPr>
                <w:rFonts w:ascii="Garamond" w:hAnsi="Garamond"/>
                <w:color w:val="3A3A3A"/>
                <w:sz w:val="20"/>
              </w:rPr>
              <w:t>savannah.vc</w:t>
            </w:r>
          </w:p>
        </w:tc>
      </w:tr>
    </w:tbl>
    <w:p>
      <w:pPr>
        <w:spacing w:before="0" w:after="0"/>
      </w:pPr>
    </w:p>
    <w:p>
      <w:pPr>
        <w:spacing w:before="320" w:after="100"/>
      </w:pPr>
      <w:r>
        <w:rPr>
          <w:rFonts w:ascii="Garamond" w:hAnsi="Garamond"/>
          <w:b/>
          <w:color w:val="0D1B2A"/>
          <w:sz w:val="24"/>
        </w:rPr>
        <w:t>15.3  Accelerators &amp; Grant Programmes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736"/>
            <w:shd w:val="clear" w:color="auto" w:fill="0D1B2A"/>
          </w:tcPr>
          <w:p>
            <w:pPr>
              <w:spacing w:before="100" w:after="100"/>
              <w:jc w:val="center"/>
            </w:pPr>
            <w:r>
              <w:rPr>
                <w:rFonts w:ascii="Garamond" w:hAnsi="Garamond"/>
                <w:b/>
                <w:color w:val="FFFFFF"/>
                <w:sz w:val="20"/>
              </w:rPr>
              <w:t>Programme</w:t>
            </w:r>
          </w:p>
        </w:tc>
        <w:tc>
          <w:tcPr>
            <w:tcW w:type="dxa" w:w="1296"/>
            <w:shd w:val="clear" w:color="auto" w:fill="0D1B2A"/>
          </w:tcPr>
          <w:p>
            <w:pPr>
              <w:spacing w:before="100" w:after="100"/>
              <w:jc w:val="center"/>
            </w:pPr>
            <w:r>
              <w:rPr>
                <w:rFonts w:ascii="Garamond" w:hAnsi="Garamond"/>
                <w:b/>
                <w:color w:val="FFFFFF"/>
                <w:sz w:val="20"/>
              </w:rPr>
              <w:t>Equity?</w:t>
            </w:r>
          </w:p>
        </w:tc>
        <w:tc>
          <w:tcPr>
            <w:tcW w:type="dxa" w:w="2304"/>
            <w:shd w:val="clear" w:color="auto" w:fill="0D1B2A"/>
          </w:tcPr>
          <w:p>
            <w:pPr>
              <w:spacing w:before="100" w:after="100"/>
              <w:jc w:val="center"/>
            </w:pPr>
            <w:r>
              <w:rPr>
                <w:rFonts w:ascii="Garamond" w:hAnsi="Garamond"/>
                <w:b/>
                <w:color w:val="FFFFFF"/>
                <w:sz w:val="20"/>
              </w:rPr>
              <w:t>Value</w:t>
            </w:r>
          </w:p>
        </w:tc>
        <w:tc>
          <w:tcPr>
            <w:tcW w:type="dxa" w:w="1728"/>
            <w:shd w:val="clear" w:color="auto" w:fill="0D1B2A"/>
          </w:tcPr>
          <w:p>
            <w:pPr>
              <w:spacing w:before="100" w:after="100"/>
              <w:jc w:val="center"/>
            </w:pPr>
            <w:r>
              <w:rPr>
                <w:rFonts w:ascii="Garamond" w:hAnsi="Garamond"/>
                <w:b/>
                <w:color w:val="FFFFFF"/>
                <w:sz w:val="20"/>
              </w:rPr>
              <w:t>Timing</w:t>
            </w:r>
          </w:p>
        </w:tc>
        <w:tc>
          <w:tcPr>
            <w:tcW w:type="dxa" w:w="3024"/>
            <w:shd w:val="clear" w:color="auto" w:fill="0D1B2A"/>
          </w:tcPr>
          <w:p>
            <w:pPr>
              <w:spacing w:before="100" w:after="100"/>
              <w:jc w:val="center"/>
            </w:pPr>
            <w:r>
              <w:rPr>
                <w:rFonts w:ascii="Garamond" w:hAnsi="Garamond"/>
                <w:b/>
                <w:color w:val="FFFFFF"/>
                <w:sz w:val="20"/>
              </w:rPr>
              <w:t>Website</w:t>
            </w:r>
          </w:p>
        </w:tc>
      </w:tr>
      <w:tr>
        <w:tc>
          <w:tcPr>
            <w:tcW w:type="dxa" w:w="2736"/>
          </w:tcPr>
          <w:p>
            <w:pPr>
              <w:spacing w:before="80" w:after="80"/>
            </w:pPr>
            <w:r>
              <w:rPr>
                <w:rFonts w:ascii="Garamond" w:hAnsi="Garamond"/>
                <w:color w:val="3A3A3A"/>
                <w:sz w:val="20"/>
              </w:rPr>
              <w:t>Google for Startups Accelerator Africa</w:t>
            </w:r>
          </w:p>
        </w:tc>
        <w:tc>
          <w:tcPr>
            <w:tcW w:type="dxa" w:w="1296"/>
          </w:tcPr>
          <w:p>
            <w:pPr>
              <w:spacing w:before="80" w:after="80"/>
            </w:pPr>
            <w:r>
              <w:rPr>
                <w:rFonts w:ascii="Garamond" w:hAnsi="Garamond"/>
                <w:color w:val="3A3A3A"/>
                <w:sz w:val="20"/>
              </w:rPr>
              <w:t>No equity</w:t>
            </w:r>
          </w:p>
        </w:tc>
        <w:tc>
          <w:tcPr>
            <w:tcW w:type="dxa" w:w="2304"/>
          </w:tcPr>
          <w:p>
            <w:pPr>
              <w:spacing w:before="80" w:after="80"/>
            </w:pPr>
            <w:r>
              <w:rPr>
                <w:rFonts w:ascii="Garamond" w:hAnsi="Garamond"/>
                <w:color w:val="3A3A3A"/>
                <w:sz w:val="20"/>
              </w:rPr>
              <w:t>USD 350K cloud credits + mentorship</w:t>
            </w:r>
          </w:p>
        </w:tc>
        <w:tc>
          <w:tcPr>
            <w:tcW w:type="dxa" w:w="1728"/>
          </w:tcPr>
          <w:p>
            <w:pPr>
              <w:spacing w:before="80" w:after="80"/>
            </w:pPr>
            <w:r>
              <w:rPr>
                <w:rFonts w:ascii="Garamond" w:hAnsi="Garamond"/>
                <w:color w:val="3A3A3A"/>
                <w:sz w:val="20"/>
              </w:rPr>
              <w:t>Apply by 18 March 2026</w:t>
            </w:r>
          </w:p>
        </w:tc>
        <w:tc>
          <w:tcPr>
            <w:tcW w:type="dxa" w:w="3024"/>
          </w:tcPr>
          <w:p>
            <w:pPr>
              <w:spacing w:before="80" w:after="80"/>
            </w:pPr>
            <w:r>
              <w:rPr>
                <w:rFonts w:ascii="Garamond" w:hAnsi="Garamond"/>
                <w:color w:val="3A3A3A"/>
                <w:sz w:val="20"/>
              </w:rPr>
              <w:t>startup.google.com/programs/accelerator/africa</w:t>
            </w:r>
          </w:p>
        </w:tc>
      </w:tr>
      <w:tr>
        <w:tc>
          <w:tcPr>
            <w:tcW w:type="dxa" w:w="2736"/>
            <w:shd w:val="clear" w:color="auto" w:fill="EFF4F1"/>
          </w:tcPr>
          <w:p>
            <w:pPr>
              <w:spacing w:before="80" w:after="80"/>
            </w:pPr>
            <w:r>
              <w:rPr>
                <w:rFonts w:ascii="Garamond" w:hAnsi="Garamond"/>
                <w:color w:val="3A3A3A"/>
                <w:sz w:val="20"/>
              </w:rPr>
              <w:t>Google Black Founders Fund Africa</w:t>
            </w:r>
          </w:p>
        </w:tc>
        <w:tc>
          <w:tcPr>
            <w:tcW w:type="dxa" w:w="1296"/>
            <w:shd w:val="clear" w:color="auto" w:fill="EFF4F1"/>
          </w:tcPr>
          <w:p>
            <w:pPr>
              <w:spacing w:before="80" w:after="80"/>
            </w:pPr>
            <w:r>
              <w:rPr>
                <w:rFonts w:ascii="Garamond" w:hAnsi="Garamond"/>
                <w:color w:val="3A3A3A"/>
                <w:sz w:val="20"/>
              </w:rPr>
              <w:t>No equity</w:t>
            </w:r>
          </w:p>
        </w:tc>
        <w:tc>
          <w:tcPr>
            <w:tcW w:type="dxa" w:w="2304"/>
            <w:shd w:val="clear" w:color="auto" w:fill="EFF4F1"/>
          </w:tcPr>
          <w:p>
            <w:pPr>
              <w:spacing w:before="80" w:after="80"/>
            </w:pPr>
            <w:r>
              <w:rPr>
                <w:rFonts w:ascii="Garamond" w:hAnsi="Garamond"/>
                <w:color w:val="3A3A3A"/>
                <w:sz w:val="20"/>
              </w:rPr>
              <w:t>Cash grant + cloud credits</w:t>
            </w:r>
          </w:p>
        </w:tc>
        <w:tc>
          <w:tcPr>
            <w:tcW w:type="dxa" w:w="1728"/>
            <w:shd w:val="clear" w:color="auto" w:fill="EFF4F1"/>
          </w:tcPr>
          <w:p>
            <w:pPr>
              <w:spacing w:before="80" w:after="80"/>
            </w:pPr>
            <w:r>
              <w:rPr>
                <w:rFonts w:ascii="Garamond" w:hAnsi="Garamond"/>
                <w:color w:val="3A3A3A"/>
                <w:sz w:val="20"/>
              </w:rPr>
              <w:t>Rolling</w:t>
            </w:r>
          </w:p>
        </w:tc>
        <w:tc>
          <w:tcPr>
            <w:tcW w:type="dxa" w:w="3024"/>
            <w:shd w:val="clear" w:color="auto" w:fill="EFF4F1"/>
          </w:tcPr>
          <w:p>
            <w:pPr>
              <w:spacing w:before="80" w:after="80"/>
            </w:pPr>
            <w:r>
              <w:rPr>
                <w:rFonts w:ascii="Garamond" w:hAnsi="Garamond"/>
                <w:color w:val="3A3A3A"/>
                <w:sz w:val="20"/>
              </w:rPr>
              <w:t>startup.google.com/programs/black-founders-fund</w:t>
            </w:r>
          </w:p>
        </w:tc>
      </w:tr>
      <w:tr>
        <w:tc>
          <w:tcPr>
            <w:tcW w:type="dxa" w:w="2736"/>
          </w:tcPr>
          <w:p>
            <w:pPr>
              <w:spacing w:before="80" w:after="80"/>
            </w:pPr>
            <w:r>
              <w:rPr>
                <w:rFonts w:ascii="Garamond" w:hAnsi="Garamond"/>
                <w:color w:val="3A3A3A"/>
                <w:sz w:val="20"/>
              </w:rPr>
              <w:t>Microsoft Founders Hub</w:t>
            </w:r>
          </w:p>
        </w:tc>
        <w:tc>
          <w:tcPr>
            <w:tcW w:type="dxa" w:w="1296"/>
          </w:tcPr>
          <w:p>
            <w:pPr>
              <w:spacing w:before="80" w:after="80"/>
            </w:pPr>
            <w:r>
              <w:rPr>
                <w:rFonts w:ascii="Garamond" w:hAnsi="Garamond"/>
                <w:color w:val="3A3A3A"/>
                <w:sz w:val="20"/>
              </w:rPr>
              <w:t>No equity</w:t>
            </w:r>
          </w:p>
        </w:tc>
        <w:tc>
          <w:tcPr>
            <w:tcW w:type="dxa" w:w="2304"/>
          </w:tcPr>
          <w:p>
            <w:pPr>
              <w:spacing w:before="80" w:after="80"/>
            </w:pPr>
            <w:r>
              <w:rPr>
                <w:rFonts w:ascii="Garamond" w:hAnsi="Garamond"/>
                <w:color w:val="3A3A3A"/>
                <w:sz w:val="20"/>
              </w:rPr>
              <w:t>USD 150K Azure credits + tools</w:t>
            </w:r>
          </w:p>
        </w:tc>
        <w:tc>
          <w:tcPr>
            <w:tcW w:type="dxa" w:w="1728"/>
          </w:tcPr>
          <w:p>
            <w:pPr>
              <w:spacing w:before="80" w:after="80"/>
            </w:pPr>
            <w:r>
              <w:rPr>
                <w:rFonts w:ascii="Garamond" w:hAnsi="Garamond"/>
                <w:color w:val="3A3A3A"/>
                <w:sz w:val="20"/>
              </w:rPr>
              <w:t>Rolling</w:t>
            </w:r>
          </w:p>
        </w:tc>
        <w:tc>
          <w:tcPr>
            <w:tcW w:type="dxa" w:w="3024"/>
          </w:tcPr>
          <w:p>
            <w:pPr>
              <w:spacing w:before="80" w:after="80"/>
            </w:pPr>
            <w:r>
              <w:rPr>
                <w:rFonts w:ascii="Garamond" w:hAnsi="Garamond"/>
                <w:color w:val="3A3A3A"/>
                <w:sz w:val="20"/>
              </w:rPr>
              <w:t>foundershub.startups.microsoft.com</w:t>
            </w:r>
          </w:p>
        </w:tc>
      </w:tr>
      <w:tr>
        <w:tc>
          <w:tcPr>
            <w:tcW w:type="dxa" w:w="2736"/>
            <w:shd w:val="clear" w:color="auto" w:fill="EFF4F1"/>
          </w:tcPr>
          <w:p>
            <w:pPr>
              <w:spacing w:before="80" w:after="80"/>
            </w:pPr>
            <w:r>
              <w:rPr>
                <w:rFonts w:ascii="Garamond" w:hAnsi="Garamond"/>
                <w:color w:val="3A3A3A"/>
                <w:sz w:val="20"/>
              </w:rPr>
              <w:t>AWS Activate</w:t>
            </w:r>
          </w:p>
        </w:tc>
        <w:tc>
          <w:tcPr>
            <w:tcW w:type="dxa" w:w="1296"/>
            <w:shd w:val="clear" w:color="auto" w:fill="EFF4F1"/>
          </w:tcPr>
          <w:p>
            <w:pPr>
              <w:spacing w:before="80" w:after="80"/>
            </w:pPr>
            <w:r>
              <w:rPr>
                <w:rFonts w:ascii="Garamond" w:hAnsi="Garamond"/>
                <w:color w:val="3A3A3A"/>
                <w:sz w:val="20"/>
              </w:rPr>
              <w:t>No equity</w:t>
            </w:r>
          </w:p>
        </w:tc>
        <w:tc>
          <w:tcPr>
            <w:tcW w:type="dxa" w:w="2304"/>
            <w:shd w:val="clear" w:color="auto" w:fill="EFF4F1"/>
          </w:tcPr>
          <w:p>
            <w:pPr>
              <w:spacing w:before="80" w:after="80"/>
            </w:pPr>
            <w:r>
              <w:rPr>
                <w:rFonts w:ascii="Garamond" w:hAnsi="Garamond"/>
                <w:color w:val="3A3A3A"/>
                <w:sz w:val="20"/>
              </w:rPr>
              <w:t>Up to USD 100K cloud credits</w:t>
            </w:r>
          </w:p>
        </w:tc>
        <w:tc>
          <w:tcPr>
            <w:tcW w:type="dxa" w:w="1728"/>
            <w:shd w:val="clear" w:color="auto" w:fill="EFF4F1"/>
          </w:tcPr>
          <w:p>
            <w:pPr>
              <w:spacing w:before="80" w:after="80"/>
            </w:pPr>
            <w:r>
              <w:rPr>
                <w:rFonts w:ascii="Garamond" w:hAnsi="Garamond"/>
                <w:color w:val="3A3A3A"/>
                <w:sz w:val="20"/>
              </w:rPr>
              <w:t>Rolling</w:t>
            </w:r>
          </w:p>
        </w:tc>
        <w:tc>
          <w:tcPr>
            <w:tcW w:type="dxa" w:w="3024"/>
            <w:shd w:val="clear" w:color="auto" w:fill="EFF4F1"/>
          </w:tcPr>
          <w:p>
            <w:pPr>
              <w:spacing w:before="80" w:after="80"/>
            </w:pPr>
            <w:r>
              <w:rPr>
                <w:rFonts w:ascii="Garamond" w:hAnsi="Garamond"/>
                <w:color w:val="3A3A3A"/>
                <w:sz w:val="20"/>
              </w:rPr>
              <w:t>aws.amazon.com/activate</w:t>
            </w:r>
          </w:p>
        </w:tc>
      </w:tr>
      <w:tr>
        <w:tc>
          <w:tcPr>
            <w:tcW w:type="dxa" w:w="2736"/>
          </w:tcPr>
          <w:p>
            <w:pPr>
              <w:spacing w:before="80" w:after="80"/>
            </w:pPr>
            <w:r>
              <w:rPr>
                <w:rFonts w:ascii="Garamond" w:hAnsi="Garamond"/>
                <w:color w:val="3A3A3A"/>
                <w:sz w:val="20"/>
              </w:rPr>
              <w:t>Y Combinator</w:t>
            </w:r>
          </w:p>
        </w:tc>
        <w:tc>
          <w:tcPr>
            <w:tcW w:type="dxa" w:w="1296"/>
          </w:tcPr>
          <w:p>
            <w:pPr>
              <w:spacing w:before="80" w:after="80"/>
            </w:pPr>
            <w:r>
              <w:rPr>
                <w:rFonts w:ascii="Garamond" w:hAnsi="Garamond"/>
                <w:color w:val="3A3A3A"/>
                <w:sz w:val="20"/>
              </w:rPr>
              <w:t>7% equity</w:t>
            </w:r>
          </w:p>
        </w:tc>
        <w:tc>
          <w:tcPr>
            <w:tcW w:type="dxa" w:w="2304"/>
          </w:tcPr>
          <w:p>
            <w:pPr>
              <w:spacing w:before="80" w:after="80"/>
            </w:pPr>
            <w:r>
              <w:rPr>
                <w:rFonts w:ascii="Garamond" w:hAnsi="Garamond"/>
                <w:color w:val="3A3A3A"/>
                <w:sz w:val="20"/>
              </w:rPr>
              <w:t>USD 500K investment</w:t>
            </w:r>
          </w:p>
        </w:tc>
        <w:tc>
          <w:tcPr>
            <w:tcW w:type="dxa" w:w="1728"/>
          </w:tcPr>
          <w:p>
            <w:pPr>
              <w:spacing w:before="80" w:after="80"/>
            </w:pPr>
            <w:r>
              <w:rPr>
                <w:rFonts w:ascii="Garamond" w:hAnsi="Garamond"/>
                <w:color w:val="3A3A3A"/>
                <w:sz w:val="20"/>
              </w:rPr>
              <w:t>Biannual (Mar + Sep)</w:t>
            </w:r>
          </w:p>
        </w:tc>
        <w:tc>
          <w:tcPr>
            <w:tcW w:type="dxa" w:w="3024"/>
          </w:tcPr>
          <w:p>
            <w:pPr>
              <w:spacing w:before="80" w:after="80"/>
            </w:pPr>
            <w:r>
              <w:rPr>
                <w:rFonts w:ascii="Garamond" w:hAnsi="Garamond"/>
                <w:color w:val="3A3A3A"/>
                <w:sz w:val="20"/>
              </w:rPr>
              <w:t>ycombinator.com/apply</w:t>
            </w:r>
          </w:p>
        </w:tc>
      </w:tr>
      <w:tr>
        <w:tc>
          <w:tcPr>
            <w:tcW w:type="dxa" w:w="2736"/>
            <w:shd w:val="clear" w:color="auto" w:fill="EFF4F1"/>
          </w:tcPr>
          <w:p>
            <w:pPr>
              <w:spacing w:before="80" w:after="80"/>
            </w:pPr>
            <w:r>
              <w:rPr>
                <w:rFonts w:ascii="Garamond" w:hAnsi="Garamond"/>
                <w:color w:val="3A3A3A"/>
                <w:sz w:val="20"/>
              </w:rPr>
              <w:t>Injini EdTech Accelerator</w:t>
            </w:r>
          </w:p>
        </w:tc>
        <w:tc>
          <w:tcPr>
            <w:tcW w:type="dxa" w:w="1296"/>
            <w:shd w:val="clear" w:color="auto" w:fill="EFF4F1"/>
          </w:tcPr>
          <w:p>
            <w:pPr>
              <w:spacing w:before="80" w:after="80"/>
            </w:pPr>
            <w:r>
              <w:rPr>
                <w:rFonts w:ascii="Garamond" w:hAnsi="Garamond"/>
                <w:color w:val="3A3A3A"/>
                <w:sz w:val="20"/>
              </w:rPr>
              <w:t>No equity</w:t>
            </w:r>
          </w:p>
        </w:tc>
        <w:tc>
          <w:tcPr>
            <w:tcW w:type="dxa" w:w="2304"/>
            <w:shd w:val="clear" w:color="auto" w:fill="EFF4F1"/>
          </w:tcPr>
          <w:p>
            <w:pPr>
              <w:spacing w:before="80" w:after="80"/>
            </w:pPr>
            <w:r>
              <w:rPr>
                <w:rFonts w:ascii="Garamond" w:hAnsi="Garamond"/>
                <w:color w:val="3A3A3A"/>
                <w:sz w:val="20"/>
              </w:rPr>
              <w:t>Grant + mentorship</w:t>
            </w:r>
          </w:p>
        </w:tc>
        <w:tc>
          <w:tcPr>
            <w:tcW w:type="dxa" w:w="1728"/>
            <w:shd w:val="clear" w:color="auto" w:fill="EFF4F1"/>
          </w:tcPr>
          <w:p>
            <w:pPr>
              <w:spacing w:before="80" w:after="80"/>
            </w:pPr>
            <w:r>
              <w:rPr>
                <w:rFonts w:ascii="Garamond" w:hAnsi="Garamond"/>
                <w:color w:val="3A3A3A"/>
                <w:sz w:val="20"/>
              </w:rPr>
              <w:t>Annual cohorts</w:t>
            </w:r>
          </w:p>
        </w:tc>
        <w:tc>
          <w:tcPr>
            <w:tcW w:type="dxa" w:w="3024"/>
            <w:shd w:val="clear" w:color="auto" w:fill="EFF4F1"/>
          </w:tcPr>
          <w:p>
            <w:pPr>
              <w:spacing w:before="80" w:after="80"/>
            </w:pPr>
            <w:r>
              <w:rPr>
                <w:rFonts w:ascii="Garamond" w:hAnsi="Garamond"/>
                <w:color w:val="3A3A3A"/>
                <w:sz w:val="20"/>
              </w:rPr>
              <w:t>injini.net</w:t>
            </w:r>
          </w:p>
        </w:tc>
      </w:tr>
      <w:tr>
        <w:tc>
          <w:tcPr>
            <w:tcW w:type="dxa" w:w="2736"/>
          </w:tcPr>
          <w:p>
            <w:pPr>
              <w:spacing w:before="80" w:after="80"/>
            </w:pPr>
            <w:r>
              <w:rPr>
                <w:rFonts w:ascii="Garamond" w:hAnsi="Garamond"/>
                <w:color w:val="3A3A3A"/>
                <w:sz w:val="20"/>
              </w:rPr>
              <w:t>Tony Elumelu Foundation</w:t>
            </w:r>
          </w:p>
        </w:tc>
        <w:tc>
          <w:tcPr>
            <w:tcW w:type="dxa" w:w="1296"/>
          </w:tcPr>
          <w:p>
            <w:pPr>
              <w:spacing w:before="80" w:after="80"/>
            </w:pPr>
            <w:r>
              <w:rPr>
                <w:rFonts w:ascii="Garamond" w:hAnsi="Garamond"/>
                <w:color w:val="3A3A3A"/>
                <w:sz w:val="20"/>
              </w:rPr>
              <w:t>No equity</w:t>
            </w:r>
          </w:p>
        </w:tc>
        <w:tc>
          <w:tcPr>
            <w:tcW w:type="dxa" w:w="2304"/>
          </w:tcPr>
          <w:p>
            <w:pPr>
              <w:spacing w:before="80" w:after="80"/>
            </w:pPr>
            <w:r>
              <w:rPr>
                <w:rFonts w:ascii="Garamond" w:hAnsi="Garamond"/>
                <w:color w:val="3A3A3A"/>
                <w:sz w:val="20"/>
              </w:rPr>
              <w:t>USD 5,000 + training</w:t>
            </w:r>
          </w:p>
        </w:tc>
        <w:tc>
          <w:tcPr>
            <w:tcW w:type="dxa" w:w="1728"/>
          </w:tcPr>
          <w:p>
            <w:pPr>
              <w:spacing w:before="80" w:after="80"/>
            </w:pPr>
            <w:r>
              <w:rPr>
                <w:rFonts w:ascii="Garamond" w:hAnsi="Garamond"/>
                <w:color w:val="3A3A3A"/>
                <w:sz w:val="20"/>
              </w:rPr>
              <w:t>Annual (January)</w:t>
            </w:r>
          </w:p>
        </w:tc>
        <w:tc>
          <w:tcPr>
            <w:tcW w:type="dxa" w:w="3024"/>
          </w:tcPr>
          <w:p>
            <w:pPr>
              <w:spacing w:before="80" w:after="80"/>
            </w:pPr>
            <w:r>
              <w:rPr>
                <w:rFonts w:ascii="Garamond" w:hAnsi="Garamond"/>
                <w:color w:val="3A3A3A"/>
                <w:sz w:val="20"/>
              </w:rPr>
              <w:t>tonyelumelufoundation.org</w:t>
            </w:r>
          </w:p>
        </w:tc>
      </w:tr>
      <w:tr>
        <w:tc>
          <w:tcPr>
            <w:tcW w:type="dxa" w:w="2736"/>
            <w:shd w:val="clear" w:color="auto" w:fill="EFF4F1"/>
          </w:tcPr>
          <w:p>
            <w:pPr>
              <w:spacing w:before="80" w:after="80"/>
            </w:pPr>
            <w:r>
              <w:rPr>
                <w:rFonts w:ascii="Garamond" w:hAnsi="Garamond"/>
                <w:color w:val="3A3A3A"/>
                <w:sz w:val="20"/>
              </w:rPr>
              <w:t>Startupbootcamp Africa</w:t>
            </w:r>
          </w:p>
        </w:tc>
        <w:tc>
          <w:tcPr>
            <w:tcW w:type="dxa" w:w="1296"/>
            <w:shd w:val="clear" w:color="auto" w:fill="EFF4F1"/>
          </w:tcPr>
          <w:p>
            <w:pPr>
              <w:spacing w:before="80" w:after="80"/>
            </w:pPr>
            <w:r>
              <w:rPr>
                <w:rFonts w:ascii="Garamond" w:hAnsi="Garamond"/>
                <w:color w:val="3A3A3A"/>
                <w:sz w:val="20"/>
              </w:rPr>
              <w:t>6% equity</w:t>
            </w:r>
          </w:p>
        </w:tc>
        <w:tc>
          <w:tcPr>
            <w:tcW w:type="dxa" w:w="2304"/>
            <w:shd w:val="clear" w:color="auto" w:fill="EFF4F1"/>
          </w:tcPr>
          <w:p>
            <w:pPr>
              <w:spacing w:before="80" w:after="80"/>
            </w:pPr>
            <w:r>
              <w:rPr>
                <w:rFonts w:ascii="Garamond" w:hAnsi="Garamond"/>
                <w:color w:val="3A3A3A"/>
                <w:sz w:val="20"/>
              </w:rPr>
              <w:t>EUR 15K + EUR 500K in perks</w:t>
            </w:r>
          </w:p>
        </w:tc>
        <w:tc>
          <w:tcPr>
            <w:tcW w:type="dxa" w:w="1728"/>
            <w:shd w:val="clear" w:color="auto" w:fill="EFF4F1"/>
          </w:tcPr>
          <w:p>
            <w:pPr>
              <w:spacing w:before="80" w:after="80"/>
            </w:pPr>
            <w:r>
              <w:rPr>
                <w:rFonts w:ascii="Garamond" w:hAnsi="Garamond"/>
                <w:color w:val="3A3A3A"/>
                <w:sz w:val="20"/>
              </w:rPr>
              <w:t>Annual cohort</w:t>
            </w:r>
          </w:p>
        </w:tc>
        <w:tc>
          <w:tcPr>
            <w:tcW w:type="dxa" w:w="3024"/>
            <w:shd w:val="clear" w:color="auto" w:fill="EFF4F1"/>
          </w:tcPr>
          <w:p>
            <w:pPr>
              <w:spacing w:before="80" w:after="80"/>
            </w:pPr>
            <w:r>
              <w:rPr>
                <w:rFonts w:ascii="Garamond" w:hAnsi="Garamond"/>
                <w:color w:val="3A3A3A"/>
                <w:sz w:val="20"/>
              </w:rPr>
              <w:t>startupbootcamp.org/africa</w:t>
            </w:r>
          </w:p>
        </w:tc>
      </w:tr>
      <w:tr>
        <w:tc>
          <w:tcPr>
            <w:tcW w:type="dxa" w:w="2736"/>
          </w:tcPr>
          <w:p>
            <w:pPr>
              <w:spacing w:before="80" w:after="80"/>
            </w:pPr>
            <w:r>
              <w:rPr>
                <w:rFonts w:ascii="Garamond" w:hAnsi="Garamond"/>
                <w:color w:val="3A3A3A"/>
                <w:sz w:val="20"/>
              </w:rPr>
              <w:t>SEDA (SA Government)</w:t>
            </w:r>
          </w:p>
        </w:tc>
        <w:tc>
          <w:tcPr>
            <w:tcW w:type="dxa" w:w="1296"/>
          </w:tcPr>
          <w:p>
            <w:pPr>
              <w:spacing w:before="80" w:after="80"/>
            </w:pPr>
            <w:r>
              <w:rPr>
                <w:rFonts w:ascii="Garamond" w:hAnsi="Garamond"/>
                <w:color w:val="3A3A3A"/>
                <w:sz w:val="20"/>
              </w:rPr>
              <w:t>No equity</w:t>
            </w:r>
          </w:p>
        </w:tc>
        <w:tc>
          <w:tcPr>
            <w:tcW w:type="dxa" w:w="2304"/>
          </w:tcPr>
          <w:p>
            <w:pPr>
              <w:spacing w:before="80" w:after="80"/>
            </w:pPr>
            <w:r>
              <w:rPr>
                <w:rFonts w:ascii="Garamond" w:hAnsi="Garamond"/>
                <w:color w:val="3A3A3A"/>
                <w:sz w:val="20"/>
              </w:rPr>
              <w:t>Grants + business development</w:t>
            </w:r>
          </w:p>
        </w:tc>
        <w:tc>
          <w:tcPr>
            <w:tcW w:type="dxa" w:w="1728"/>
          </w:tcPr>
          <w:p>
            <w:pPr>
              <w:spacing w:before="80" w:after="80"/>
            </w:pPr>
            <w:r>
              <w:rPr>
                <w:rFonts w:ascii="Garamond" w:hAnsi="Garamond"/>
                <w:color w:val="3A3A3A"/>
                <w:sz w:val="20"/>
              </w:rPr>
              <w:t>Rolling</w:t>
            </w:r>
          </w:p>
        </w:tc>
        <w:tc>
          <w:tcPr>
            <w:tcW w:type="dxa" w:w="3024"/>
          </w:tcPr>
          <w:p>
            <w:pPr>
              <w:spacing w:before="80" w:after="80"/>
            </w:pPr>
            <w:r>
              <w:rPr>
                <w:rFonts w:ascii="Garamond" w:hAnsi="Garamond"/>
                <w:color w:val="3A3A3A"/>
                <w:sz w:val="20"/>
              </w:rPr>
              <w:t>seda.org.za</w:t>
            </w:r>
          </w:p>
        </w:tc>
      </w:tr>
      <w:tr>
        <w:tc>
          <w:tcPr>
            <w:tcW w:type="dxa" w:w="2736"/>
            <w:shd w:val="clear" w:color="auto" w:fill="EFF4F1"/>
          </w:tcPr>
          <w:p>
            <w:pPr>
              <w:spacing w:before="80" w:after="80"/>
            </w:pPr>
            <w:r>
              <w:rPr>
                <w:rFonts w:ascii="Garamond" w:hAnsi="Garamond"/>
                <w:color w:val="3A3A3A"/>
                <w:sz w:val="20"/>
              </w:rPr>
              <w:t>IDC (Industrial Dev Corp)</w:t>
            </w:r>
          </w:p>
        </w:tc>
        <w:tc>
          <w:tcPr>
            <w:tcW w:type="dxa" w:w="1296"/>
            <w:shd w:val="clear" w:color="auto" w:fill="EFF4F1"/>
          </w:tcPr>
          <w:p>
            <w:pPr>
              <w:spacing w:before="80" w:after="80"/>
            </w:pPr>
            <w:r>
              <w:rPr>
                <w:rFonts w:ascii="Garamond" w:hAnsi="Garamond"/>
                <w:color w:val="3A3A3A"/>
                <w:sz w:val="20"/>
              </w:rPr>
              <w:t>Loan/equity</w:t>
            </w:r>
          </w:p>
        </w:tc>
        <w:tc>
          <w:tcPr>
            <w:tcW w:type="dxa" w:w="2304"/>
            <w:shd w:val="clear" w:color="auto" w:fill="EFF4F1"/>
          </w:tcPr>
          <w:p>
            <w:pPr>
              <w:spacing w:before="80" w:after="80"/>
            </w:pPr>
            <w:r>
              <w:rPr>
                <w:rFonts w:ascii="Garamond" w:hAnsi="Garamond"/>
                <w:color w:val="3A3A3A"/>
                <w:sz w:val="20"/>
              </w:rPr>
              <w:t>R1M – R100M+</w:t>
            </w:r>
          </w:p>
        </w:tc>
        <w:tc>
          <w:tcPr>
            <w:tcW w:type="dxa" w:w="1728"/>
            <w:shd w:val="clear" w:color="auto" w:fill="EFF4F1"/>
          </w:tcPr>
          <w:p>
            <w:pPr>
              <w:spacing w:before="80" w:after="80"/>
            </w:pPr>
            <w:r>
              <w:rPr>
                <w:rFonts w:ascii="Garamond" w:hAnsi="Garamond"/>
                <w:color w:val="3A3A3A"/>
                <w:sz w:val="20"/>
              </w:rPr>
              <w:t>Rolling</w:t>
            </w:r>
          </w:p>
        </w:tc>
        <w:tc>
          <w:tcPr>
            <w:tcW w:type="dxa" w:w="3024"/>
            <w:shd w:val="clear" w:color="auto" w:fill="EFF4F1"/>
          </w:tcPr>
          <w:p>
            <w:pPr>
              <w:spacing w:before="80" w:after="80"/>
            </w:pPr>
            <w:r>
              <w:rPr>
                <w:rFonts w:ascii="Garamond" w:hAnsi="Garamond"/>
                <w:color w:val="3A3A3A"/>
                <w:sz w:val="20"/>
              </w:rPr>
              <w:t>idc.co.za</w:t>
            </w:r>
          </w:p>
        </w:tc>
      </w:tr>
      <w:tr>
        <w:tc>
          <w:tcPr>
            <w:tcW w:type="dxa" w:w="2736"/>
          </w:tcPr>
          <w:p>
            <w:pPr>
              <w:spacing w:before="80" w:after="80"/>
            </w:pPr>
            <w:r>
              <w:rPr>
                <w:rFonts w:ascii="Garamond" w:hAnsi="Garamond"/>
                <w:color w:val="3A3A3A"/>
                <w:sz w:val="20"/>
              </w:rPr>
              <w:t>Seedstars Africa</w:t>
            </w:r>
          </w:p>
        </w:tc>
        <w:tc>
          <w:tcPr>
            <w:tcW w:type="dxa" w:w="1296"/>
          </w:tcPr>
          <w:p>
            <w:pPr>
              <w:spacing w:before="80" w:after="80"/>
            </w:pPr>
            <w:r>
              <w:rPr>
                <w:rFonts w:ascii="Garamond" w:hAnsi="Garamond"/>
                <w:color w:val="3A3A3A"/>
                <w:sz w:val="20"/>
              </w:rPr>
              <w:t>Min. equity</w:t>
            </w:r>
          </w:p>
        </w:tc>
        <w:tc>
          <w:tcPr>
            <w:tcW w:type="dxa" w:w="2304"/>
          </w:tcPr>
          <w:p>
            <w:pPr>
              <w:spacing w:before="80" w:after="80"/>
            </w:pPr>
            <w:r>
              <w:rPr>
                <w:rFonts w:ascii="Garamond" w:hAnsi="Garamond"/>
                <w:color w:val="3A3A3A"/>
                <w:sz w:val="20"/>
              </w:rPr>
              <w:t>USD 500K investment</w:t>
            </w:r>
          </w:p>
        </w:tc>
        <w:tc>
          <w:tcPr>
            <w:tcW w:type="dxa" w:w="1728"/>
          </w:tcPr>
          <w:p>
            <w:pPr>
              <w:spacing w:before="80" w:after="80"/>
            </w:pPr>
            <w:r>
              <w:rPr>
                <w:rFonts w:ascii="Garamond" w:hAnsi="Garamond"/>
                <w:color w:val="3A3A3A"/>
                <w:sz w:val="20"/>
              </w:rPr>
              <w:t>Annual competition</w:t>
            </w:r>
          </w:p>
        </w:tc>
        <w:tc>
          <w:tcPr>
            <w:tcW w:type="dxa" w:w="3024"/>
          </w:tcPr>
          <w:p>
            <w:pPr>
              <w:spacing w:before="80" w:after="80"/>
            </w:pPr>
            <w:r>
              <w:rPr>
                <w:rFonts w:ascii="Garamond" w:hAnsi="Garamond"/>
                <w:color w:val="3A3A3A"/>
                <w:sz w:val="20"/>
              </w:rPr>
              <w:t>seedstars.com</w:t>
            </w:r>
          </w:p>
        </w:tc>
      </w:tr>
      <w:tr>
        <w:tc>
          <w:tcPr>
            <w:tcW w:type="dxa" w:w="2736"/>
            <w:shd w:val="clear" w:color="auto" w:fill="EFF4F1"/>
          </w:tcPr>
          <w:p>
            <w:pPr>
              <w:spacing w:before="80" w:after="80"/>
            </w:pPr>
            <w:r>
              <w:rPr>
                <w:rFonts w:ascii="Garamond" w:hAnsi="Garamond"/>
                <w:color w:val="3A3A3A"/>
                <w:sz w:val="20"/>
              </w:rPr>
              <w:t>Safaricom Spark</w:t>
            </w:r>
          </w:p>
        </w:tc>
        <w:tc>
          <w:tcPr>
            <w:tcW w:type="dxa" w:w="1296"/>
            <w:shd w:val="clear" w:color="auto" w:fill="EFF4F1"/>
          </w:tcPr>
          <w:p>
            <w:pPr>
              <w:spacing w:before="80" w:after="80"/>
            </w:pPr>
            <w:r>
              <w:rPr>
                <w:rFonts w:ascii="Garamond" w:hAnsi="Garamond"/>
                <w:color w:val="3A3A3A"/>
                <w:sz w:val="20"/>
              </w:rPr>
              <w:t>No equity</w:t>
            </w:r>
          </w:p>
        </w:tc>
        <w:tc>
          <w:tcPr>
            <w:tcW w:type="dxa" w:w="2304"/>
            <w:shd w:val="clear" w:color="auto" w:fill="EFF4F1"/>
          </w:tcPr>
          <w:p>
            <w:pPr>
              <w:spacing w:before="80" w:after="80"/>
            </w:pPr>
            <w:r>
              <w:rPr>
                <w:rFonts w:ascii="Garamond" w:hAnsi="Garamond"/>
                <w:color w:val="3A3A3A"/>
                <w:sz w:val="20"/>
              </w:rPr>
              <w:t>Grant + support package</w:t>
            </w:r>
          </w:p>
        </w:tc>
        <w:tc>
          <w:tcPr>
            <w:tcW w:type="dxa" w:w="1728"/>
            <w:shd w:val="clear" w:color="auto" w:fill="EFF4F1"/>
          </w:tcPr>
          <w:p>
            <w:pPr>
              <w:spacing w:before="80" w:after="80"/>
            </w:pPr>
            <w:r>
              <w:rPr>
                <w:rFonts w:ascii="Garamond" w:hAnsi="Garamond"/>
                <w:color w:val="3A3A3A"/>
                <w:sz w:val="20"/>
              </w:rPr>
              <w:t>Annual programme</w:t>
            </w:r>
          </w:p>
        </w:tc>
        <w:tc>
          <w:tcPr>
            <w:tcW w:type="dxa" w:w="3024"/>
            <w:shd w:val="clear" w:color="auto" w:fill="EFF4F1"/>
          </w:tcPr>
          <w:p>
            <w:pPr>
              <w:spacing w:before="80" w:after="80"/>
            </w:pPr>
            <w:r>
              <w:rPr>
                <w:rFonts w:ascii="Garamond" w:hAnsi="Garamond"/>
                <w:color w:val="3A3A3A"/>
                <w:sz w:val="20"/>
              </w:rPr>
              <w:t>safaricom.co.ke/spark</w:t>
            </w:r>
          </w:p>
        </w:tc>
      </w:tr>
    </w:tbl>
    <w:p>
      <w:pPr>
        <w:spacing w:before="0" w:after="0"/>
      </w:pPr>
    </w:p>
    <w:p>
      <w:r>
        <w:br w:type="page"/>
      </w:r>
    </w:p>
    <w:p>
      <w:pPr>
        <w:spacing w:before="480" w:after="200"/>
        <w:pBdr>
          <w:bottom w:val="single" w:sz="12" w:space="1" w:color="006B3C"/>
        </w:pBdr>
      </w:pPr>
      <w:r>
        <w:rPr>
          <w:rFonts w:ascii="Garamond" w:hAnsi="Garamond"/>
          <w:b/>
          <w:color w:val="0D1B2A"/>
          <w:sz w:val="28"/>
        </w:rPr>
        <w:t>APPENDIX — ESSENTIAL RESOURCES</w:t>
      </w:r>
    </w:p>
    <w:p>
      <w:pPr>
        <w:spacing w:before="320" w:after="100"/>
      </w:pPr>
      <w:r>
        <w:rPr>
          <w:rFonts w:ascii="Garamond" w:hAnsi="Garamond"/>
          <w:b/>
          <w:color w:val="0D1B2A"/>
          <w:sz w:val="24"/>
        </w:rPr>
        <w:t>A.1  Free Infrastructure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0D1B2A"/>
          </w:tcPr>
          <w:p>
            <w:pPr>
              <w:spacing w:before="100" w:after="100"/>
              <w:jc w:val="center"/>
            </w:pPr>
            <w:r>
              <w:rPr>
                <w:rFonts w:ascii="Garamond" w:hAnsi="Garamond"/>
                <w:b/>
                <w:color w:val="FFFFFF"/>
                <w:sz w:val="20"/>
              </w:rPr>
              <w:t>Tool</w:t>
            </w:r>
          </w:p>
        </w:tc>
        <w:tc>
          <w:tcPr>
            <w:tcW w:type="dxa" w:w="2592"/>
            <w:shd w:val="clear" w:color="auto" w:fill="0D1B2A"/>
          </w:tcPr>
          <w:p>
            <w:pPr>
              <w:spacing w:before="100" w:after="100"/>
              <w:jc w:val="center"/>
            </w:pPr>
            <w:r>
              <w:rPr>
                <w:rFonts w:ascii="Garamond" w:hAnsi="Garamond"/>
                <w:b/>
                <w:color w:val="FFFFFF"/>
                <w:sz w:val="20"/>
              </w:rPr>
              <w:t>Purpose</w:t>
            </w:r>
          </w:p>
        </w:tc>
        <w:tc>
          <w:tcPr>
            <w:tcW w:type="dxa" w:w="2880"/>
            <w:shd w:val="clear" w:color="auto" w:fill="0D1B2A"/>
          </w:tcPr>
          <w:p>
            <w:pPr>
              <w:spacing w:before="100" w:after="100"/>
              <w:jc w:val="center"/>
            </w:pPr>
            <w:r>
              <w:rPr>
                <w:rFonts w:ascii="Garamond" w:hAnsi="Garamond"/>
                <w:b/>
                <w:color w:val="FFFFFF"/>
                <w:sz w:val="20"/>
              </w:rPr>
              <w:t>Free Tier</w:t>
            </w:r>
          </w:p>
        </w:tc>
        <w:tc>
          <w:tcPr>
            <w:tcW w:type="dxa" w:w="2016"/>
            <w:shd w:val="clear" w:color="auto" w:fill="0D1B2A"/>
          </w:tcPr>
          <w:p>
            <w:pPr>
              <w:spacing w:before="100" w:after="100"/>
              <w:jc w:val="center"/>
            </w:pPr>
            <w:r>
              <w:rPr>
                <w:rFonts w:ascii="Garamond" w:hAnsi="Garamond"/>
                <w:b/>
                <w:color w:val="FFFFFF"/>
                <w:sz w:val="20"/>
              </w:rPr>
              <w:t>URL</w:t>
            </w:r>
          </w:p>
        </w:tc>
      </w:tr>
      <w:tr>
        <w:tc>
          <w:tcPr>
            <w:tcW w:type="dxa" w:w="1728"/>
          </w:tcPr>
          <w:p>
            <w:pPr>
              <w:spacing w:before="80" w:after="80"/>
            </w:pPr>
            <w:r>
              <w:rPr>
                <w:rFonts w:ascii="Garamond" w:hAnsi="Garamond"/>
                <w:color w:val="3A3A3A"/>
                <w:sz w:val="20"/>
              </w:rPr>
              <w:t>GitHub</w:t>
            </w:r>
          </w:p>
        </w:tc>
        <w:tc>
          <w:tcPr>
            <w:tcW w:type="dxa" w:w="2592"/>
          </w:tcPr>
          <w:p>
            <w:pPr>
              <w:spacing w:before="80" w:after="80"/>
            </w:pPr>
            <w:r>
              <w:rPr>
                <w:rFonts w:ascii="Garamond" w:hAnsi="Garamond"/>
                <w:color w:val="3A3A3A"/>
                <w:sz w:val="20"/>
              </w:rPr>
              <w:t>Code hosting, CI/CD, project management</w:t>
            </w:r>
          </w:p>
        </w:tc>
        <w:tc>
          <w:tcPr>
            <w:tcW w:type="dxa" w:w="2880"/>
          </w:tcPr>
          <w:p>
            <w:pPr>
              <w:spacing w:before="80" w:after="80"/>
            </w:pPr>
            <w:r>
              <w:rPr>
                <w:rFonts w:ascii="Garamond" w:hAnsi="Garamond"/>
                <w:color w:val="3A3A3A"/>
                <w:sz w:val="20"/>
              </w:rPr>
              <w:t>Unlimited private repos, free Actions minutes</w:t>
            </w:r>
          </w:p>
        </w:tc>
        <w:tc>
          <w:tcPr>
            <w:tcW w:type="dxa" w:w="2016"/>
          </w:tcPr>
          <w:p>
            <w:pPr>
              <w:spacing w:before="80" w:after="80"/>
            </w:pPr>
            <w:r>
              <w:rPr>
                <w:rFonts w:ascii="Garamond" w:hAnsi="Garamond"/>
                <w:color w:val="3A3A3A"/>
                <w:sz w:val="20"/>
              </w:rPr>
              <w:t>github.com</w:t>
            </w:r>
          </w:p>
        </w:tc>
      </w:tr>
      <w:tr>
        <w:tc>
          <w:tcPr>
            <w:tcW w:type="dxa" w:w="1728"/>
            <w:shd w:val="clear" w:color="auto" w:fill="EFF4F1"/>
          </w:tcPr>
          <w:p>
            <w:pPr>
              <w:spacing w:before="80" w:after="80"/>
            </w:pPr>
            <w:r>
              <w:rPr>
                <w:rFonts w:ascii="Garamond" w:hAnsi="Garamond"/>
                <w:color w:val="3A3A3A"/>
                <w:sz w:val="20"/>
              </w:rPr>
              <w:t>Vercel</w:t>
            </w:r>
          </w:p>
        </w:tc>
        <w:tc>
          <w:tcPr>
            <w:tcW w:type="dxa" w:w="2592"/>
            <w:shd w:val="clear" w:color="auto" w:fill="EFF4F1"/>
          </w:tcPr>
          <w:p>
            <w:pPr>
              <w:spacing w:before="80" w:after="80"/>
            </w:pPr>
            <w:r>
              <w:rPr>
                <w:rFonts w:ascii="Garamond" w:hAnsi="Garamond"/>
                <w:color w:val="3A3A3A"/>
                <w:sz w:val="20"/>
              </w:rPr>
              <w:t>Deploy Next.js web app globally</w:t>
            </w:r>
          </w:p>
        </w:tc>
        <w:tc>
          <w:tcPr>
            <w:tcW w:type="dxa" w:w="2880"/>
            <w:shd w:val="clear" w:color="auto" w:fill="EFF4F1"/>
          </w:tcPr>
          <w:p>
            <w:pPr>
              <w:spacing w:before="80" w:after="80"/>
            </w:pPr>
            <w:r>
              <w:rPr>
                <w:rFonts w:ascii="Garamond" w:hAnsi="Garamond"/>
                <w:color w:val="3A3A3A"/>
                <w:sz w:val="20"/>
              </w:rPr>
              <w:t>Unlimited deployments, SSL, custom domain</w:t>
            </w:r>
          </w:p>
        </w:tc>
        <w:tc>
          <w:tcPr>
            <w:tcW w:type="dxa" w:w="2016"/>
            <w:shd w:val="clear" w:color="auto" w:fill="EFF4F1"/>
          </w:tcPr>
          <w:p>
            <w:pPr>
              <w:spacing w:before="80" w:after="80"/>
            </w:pPr>
            <w:r>
              <w:rPr>
                <w:rFonts w:ascii="Garamond" w:hAnsi="Garamond"/>
                <w:color w:val="3A3A3A"/>
                <w:sz w:val="20"/>
              </w:rPr>
              <w:t>vercel.com</w:t>
            </w:r>
          </w:p>
        </w:tc>
      </w:tr>
      <w:tr>
        <w:tc>
          <w:tcPr>
            <w:tcW w:type="dxa" w:w="1728"/>
          </w:tcPr>
          <w:p>
            <w:pPr>
              <w:spacing w:before="80" w:after="80"/>
            </w:pPr>
            <w:r>
              <w:rPr>
                <w:rFonts w:ascii="Garamond" w:hAnsi="Garamond"/>
                <w:color w:val="3A3A3A"/>
                <w:sz w:val="20"/>
              </w:rPr>
              <w:t>Expo / EAS</w:t>
            </w:r>
          </w:p>
        </w:tc>
        <w:tc>
          <w:tcPr>
            <w:tcW w:type="dxa" w:w="2592"/>
          </w:tcPr>
          <w:p>
            <w:pPr>
              <w:spacing w:before="80" w:after="80"/>
            </w:pPr>
            <w:r>
              <w:rPr>
                <w:rFonts w:ascii="Garamond" w:hAnsi="Garamond"/>
                <w:color w:val="3A3A3A"/>
                <w:sz w:val="20"/>
              </w:rPr>
              <w:t>Build &amp; deploy React Native mobile app</w:t>
            </w:r>
          </w:p>
        </w:tc>
        <w:tc>
          <w:tcPr>
            <w:tcW w:type="dxa" w:w="2880"/>
          </w:tcPr>
          <w:p>
            <w:pPr>
              <w:spacing w:before="80" w:after="80"/>
            </w:pPr>
            <w:r>
              <w:rPr>
                <w:rFonts w:ascii="Garamond" w:hAnsi="Garamond"/>
                <w:color w:val="3A3A3A"/>
                <w:sz w:val="20"/>
              </w:rPr>
              <w:t>Free build credits every month</w:t>
            </w:r>
          </w:p>
        </w:tc>
        <w:tc>
          <w:tcPr>
            <w:tcW w:type="dxa" w:w="2016"/>
          </w:tcPr>
          <w:p>
            <w:pPr>
              <w:spacing w:before="80" w:after="80"/>
            </w:pPr>
            <w:r>
              <w:rPr>
                <w:rFonts w:ascii="Garamond" w:hAnsi="Garamond"/>
                <w:color w:val="3A3A3A"/>
                <w:sz w:val="20"/>
              </w:rPr>
              <w:t>expo.dev</w:t>
            </w:r>
          </w:p>
        </w:tc>
      </w:tr>
      <w:tr>
        <w:tc>
          <w:tcPr>
            <w:tcW w:type="dxa" w:w="1728"/>
            <w:shd w:val="clear" w:color="auto" w:fill="EFF4F1"/>
          </w:tcPr>
          <w:p>
            <w:pPr>
              <w:spacing w:before="80" w:after="80"/>
            </w:pPr>
            <w:r>
              <w:rPr>
                <w:rFonts w:ascii="Garamond" w:hAnsi="Garamond"/>
                <w:color w:val="3A3A3A"/>
                <w:sz w:val="20"/>
              </w:rPr>
              <w:t>Supabase</w:t>
            </w:r>
          </w:p>
        </w:tc>
        <w:tc>
          <w:tcPr>
            <w:tcW w:type="dxa" w:w="2592"/>
            <w:shd w:val="clear" w:color="auto" w:fill="EFF4F1"/>
          </w:tcPr>
          <w:p>
            <w:pPr>
              <w:spacing w:before="80" w:after="80"/>
            </w:pPr>
            <w:r>
              <w:rPr>
                <w:rFonts w:ascii="Garamond" w:hAnsi="Garamond"/>
                <w:color w:val="3A3A3A"/>
                <w:sz w:val="20"/>
              </w:rPr>
              <w:t>PostgreSQL database, auth, storage, realtime</w:t>
            </w:r>
          </w:p>
        </w:tc>
        <w:tc>
          <w:tcPr>
            <w:tcW w:type="dxa" w:w="2880"/>
            <w:shd w:val="clear" w:color="auto" w:fill="EFF4F1"/>
          </w:tcPr>
          <w:p>
            <w:pPr>
              <w:spacing w:before="80" w:after="80"/>
            </w:pPr>
            <w:r>
              <w:rPr>
                <w:rFonts w:ascii="Garamond" w:hAnsi="Garamond"/>
                <w:color w:val="3A3A3A"/>
                <w:sz w:val="20"/>
              </w:rPr>
              <w:t>500MB database, 1GB storage, 50,000 MAU auth</w:t>
            </w:r>
          </w:p>
        </w:tc>
        <w:tc>
          <w:tcPr>
            <w:tcW w:type="dxa" w:w="2016"/>
            <w:shd w:val="clear" w:color="auto" w:fill="EFF4F1"/>
          </w:tcPr>
          <w:p>
            <w:pPr>
              <w:spacing w:before="80" w:after="80"/>
            </w:pPr>
            <w:r>
              <w:rPr>
                <w:rFonts w:ascii="Garamond" w:hAnsi="Garamond"/>
                <w:color w:val="3A3A3A"/>
                <w:sz w:val="20"/>
              </w:rPr>
              <w:t>supabase.com</w:t>
            </w:r>
          </w:p>
        </w:tc>
      </w:tr>
      <w:tr>
        <w:tc>
          <w:tcPr>
            <w:tcW w:type="dxa" w:w="1728"/>
          </w:tcPr>
          <w:p>
            <w:pPr>
              <w:spacing w:before="80" w:after="80"/>
            </w:pPr>
            <w:r>
              <w:rPr>
                <w:rFonts w:ascii="Garamond" w:hAnsi="Garamond"/>
                <w:color w:val="3A3A3A"/>
                <w:sz w:val="20"/>
              </w:rPr>
              <w:t>MongoDB Atlas</w:t>
            </w:r>
          </w:p>
        </w:tc>
        <w:tc>
          <w:tcPr>
            <w:tcW w:type="dxa" w:w="2592"/>
          </w:tcPr>
          <w:p>
            <w:pPr>
              <w:spacing w:before="80" w:after="80"/>
            </w:pPr>
            <w:r>
              <w:rPr>
                <w:rFonts w:ascii="Garamond" w:hAnsi="Garamond"/>
                <w:color w:val="3A3A3A"/>
                <w:sz w:val="20"/>
              </w:rPr>
              <w:t>MongoDB cloud cluster for content data</w:t>
            </w:r>
          </w:p>
        </w:tc>
        <w:tc>
          <w:tcPr>
            <w:tcW w:type="dxa" w:w="2880"/>
          </w:tcPr>
          <w:p>
            <w:pPr>
              <w:spacing w:before="80" w:after="80"/>
            </w:pPr>
            <w:r>
              <w:rPr>
                <w:rFonts w:ascii="Garamond" w:hAnsi="Garamond"/>
                <w:color w:val="3A3A3A"/>
                <w:sz w:val="20"/>
              </w:rPr>
              <w:t>512MB M0 shared cluster — free forever</w:t>
            </w:r>
          </w:p>
        </w:tc>
        <w:tc>
          <w:tcPr>
            <w:tcW w:type="dxa" w:w="2016"/>
          </w:tcPr>
          <w:p>
            <w:pPr>
              <w:spacing w:before="80" w:after="80"/>
            </w:pPr>
            <w:r>
              <w:rPr>
                <w:rFonts w:ascii="Garamond" w:hAnsi="Garamond"/>
                <w:color w:val="3A3A3A"/>
                <w:sz w:val="20"/>
              </w:rPr>
              <w:t>mongodb.com/atlas</w:t>
            </w:r>
          </w:p>
        </w:tc>
      </w:tr>
      <w:tr>
        <w:tc>
          <w:tcPr>
            <w:tcW w:type="dxa" w:w="1728"/>
            <w:shd w:val="clear" w:color="auto" w:fill="EFF4F1"/>
          </w:tcPr>
          <w:p>
            <w:pPr>
              <w:spacing w:before="80" w:after="80"/>
            </w:pPr>
            <w:r>
              <w:rPr>
                <w:rFonts w:ascii="Garamond" w:hAnsi="Garamond"/>
                <w:color w:val="3A3A3A"/>
                <w:sz w:val="20"/>
              </w:rPr>
              <w:t>Redis Cloud</w:t>
            </w:r>
          </w:p>
        </w:tc>
        <w:tc>
          <w:tcPr>
            <w:tcW w:type="dxa" w:w="2592"/>
            <w:shd w:val="clear" w:color="auto" w:fill="EFF4F1"/>
          </w:tcPr>
          <w:p>
            <w:pPr>
              <w:spacing w:before="80" w:after="80"/>
            </w:pPr>
            <w:r>
              <w:rPr>
                <w:rFonts w:ascii="Garamond" w:hAnsi="Garamond"/>
                <w:color w:val="3A3A3A"/>
                <w:sz w:val="20"/>
              </w:rPr>
              <w:t>Caching, sessions, real-time queues</w:t>
            </w:r>
          </w:p>
        </w:tc>
        <w:tc>
          <w:tcPr>
            <w:tcW w:type="dxa" w:w="2880"/>
            <w:shd w:val="clear" w:color="auto" w:fill="EFF4F1"/>
          </w:tcPr>
          <w:p>
            <w:pPr>
              <w:spacing w:before="80" w:after="80"/>
            </w:pPr>
            <w:r>
              <w:rPr>
                <w:rFonts w:ascii="Garamond" w:hAnsi="Garamond"/>
                <w:color w:val="3A3A3A"/>
                <w:sz w:val="20"/>
              </w:rPr>
              <w:t>30MB Redis instance — free forever</w:t>
            </w:r>
          </w:p>
        </w:tc>
        <w:tc>
          <w:tcPr>
            <w:tcW w:type="dxa" w:w="2016"/>
            <w:shd w:val="clear" w:color="auto" w:fill="EFF4F1"/>
          </w:tcPr>
          <w:p>
            <w:pPr>
              <w:spacing w:before="80" w:after="80"/>
            </w:pPr>
            <w:r>
              <w:rPr>
                <w:rFonts w:ascii="Garamond" w:hAnsi="Garamond"/>
                <w:color w:val="3A3A3A"/>
                <w:sz w:val="20"/>
              </w:rPr>
              <w:t>redis.com</w:t>
            </w:r>
          </w:p>
        </w:tc>
      </w:tr>
      <w:tr>
        <w:tc>
          <w:tcPr>
            <w:tcW w:type="dxa" w:w="1728"/>
          </w:tcPr>
          <w:p>
            <w:pPr>
              <w:spacing w:before="80" w:after="80"/>
            </w:pPr>
            <w:r>
              <w:rPr>
                <w:rFonts w:ascii="Garamond" w:hAnsi="Garamond"/>
                <w:color w:val="3A3A3A"/>
                <w:sz w:val="20"/>
              </w:rPr>
              <w:t>Cloudflare</w:t>
            </w:r>
          </w:p>
        </w:tc>
        <w:tc>
          <w:tcPr>
            <w:tcW w:type="dxa" w:w="2592"/>
          </w:tcPr>
          <w:p>
            <w:pPr>
              <w:spacing w:before="80" w:after="80"/>
            </w:pPr>
            <w:r>
              <w:rPr>
                <w:rFonts w:ascii="Garamond" w:hAnsi="Garamond"/>
                <w:color w:val="3A3A3A"/>
                <w:sz w:val="20"/>
              </w:rPr>
              <w:t>CDN, DNS, DDoS protection, Workers</w:t>
            </w:r>
          </w:p>
        </w:tc>
        <w:tc>
          <w:tcPr>
            <w:tcW w:type="dxa" w:w="2880"/>
          </w:tcPr>
          <w:p>
            <w:pPr>
              <w:spacing w:before="80" w:after="80"/>
            </w:pPr>
            <w:r>
              <w:rPr>
                <w:rFonts w:ascii="Garamond" w:hAnsi="Garamond"/>
                <w:color w:val="3A3A3A"/>
                <w:sz w:val="20"/>
              </w:rPr>
              <w:t>Free plan covers all early-stage needs</w:t>
            </w:r>
          </w:p>
        </w:tc>
        <w:tc>
          <w:tcPr>
            <w:tcW w:type="dxa" w:w="2016"/>
          </w:tcPr>
          <w:p>
            <w:pPr>
              <w:spacing w:before="80" w:after="80"/>
            </w:pPr>
            <w:r>
              <w:rPr>
                <w:rFonts w:ascii="Garamond" w:hAnsi="Garamond"/>
                <w:color w:val="3A3A3A"/>
                <w:sz w:val="20"/>
              </w:rPr>
              <w:t>cloudflare.com</w:t>
            </w:r>
          </w:p>
        </w:tc>
      </w:tr>
      <w:tr>
        <w:tc>
          <w:tcPr>
            <w:tcW w:type="dxa" w:w="1728"/>
            <w:shd w:val="clear" w:color="auto" w:fill="EFF4F1"/>
          </w:tcPr>
          <w:p>
            <w:pPr>
              <w:spacing w:before="80" w:after="80"/>
            </w:pPr>
            <w:r>
              <w:rPr>
                <w:rFonts w:ascii="Garamond" w:hAnsi="Garamond"/>
                <w:color w:val="3A3A3A"/>
                <w:sz w:val="20"/>
              </w:rPr>
              <w:t>Firebase (FCM)</w:t>
            </w:r>
          </w:p>
        </w:tc>
        <w:tc>
          <w:tcPr>
            <w:tcW w:type="dxa" w:w="2592"/>
            <w:shd w:val="clear" w:color="auto" w:fill="EFF4F1"/>
          </w:tcPr>
          <w:p>
            <w:pPr>
              <w:spacing w:before="80" w:after="80"/>
            </w:pPr>
            <w:r>
              <w:rPr>
                <w:rFonts w:ascii="Garamond" w:hAnsi="Garamond"/>
                <w:color w:val="3A3A3A"/>
                <w:sz w:val="20"/>
              </w:rPr>
              <w:t>Push notifications for iOS and Android</w:t>
            </w:r>
          </w:p>
        </w:tc>
        <w:tc>
          <w:tcPr>
            <w:tcW w:type="dxa" w:w="2880"/>
            <w:shd w:val="clear" w:color="auto" w:fill="EFF4F1"/>
          </w:tcPr>
          <w:p>
            <w:pPr>
              <w:spacing w:before="80" w:after="80"/>
            </w:pPr>
            <w:r>
              <w:rPr>
                <w:rFonts w:ascii="Garamond" w:hAnsi="Garamond"/>
                <w:color w:val="3A3A3A"/>
                <w:sz w:val="20"/>
              </w:rPr>
              <w:t>Free forever for standard push volumes</w:t>
            </w:r>
          </w:p>
        </w:tc>
        <w:tc>
          <w:tcPr>
            <w:tcW w:type="dxa" w:w="2016"/>
            <w:shd w:val="clear" w:color="auto" w:fill="EFF4F1"/>
          </w:tcPr>
          <w:p>
            <w:pPr>
              <w:spacing w:before="80" w:after="80"/>
            </w:pPr>
            <w:r>
              <w:rPr>
                <w:rFonts w:ascii="Garamond" w:hAnsi="Garamond"/>
                <w:color w:val="3A3A3A"/>
                <w:sz w:val="20"/>
              </w:rPr>
              <w:t>firebase.google.com</w:t>
            </w:r>
          </w:p>
        </w:tc>
      </w:tr>
      <w:tr>
        <w:tc>
          <w:tcPr>
            <w:tcW w:type="dxa" w:w="1728"/>
          </w:tcPr>
          <w:p>
            <w:pPr>
              <w:spacing w:before="80" w:after="80"/>
            </w:pPr>
            <w:r>
              <w:rPr>
                <w:rFonts w:ascii="Garamond" w:hAnsi="Garamond"/>
                <w:color w:val="3A3A3A"/>
                <w:sz w:val="20"/>
              </w:rPr>
              <w:t>Railway</w:t>
            </w:r>
          </w:p>
        </w:tc>
        <w:tc>
          <w:tcPr>
            <w:tcW w:type="dxa" w:w="2592"/>
          </w:tcPr>
          <w:p>
            <w:pPr>
              <w:spacing w:before="80" w:after="80"/>
            </w:pPr>
            <w:r>
              <w:rPr>
                <w:rFonts w:ascii="Garamond" w:hAnsi="Garamond"/>
                <w:color w:val="3A3A3A"/>
                <w:sz w:val="20"/>
              </w:rPr>
              <w:t>Host Node.js and Go backend services</w:t>
            </w:r>
          </w:p>
        </w:tc>
        <w:tc>
          <w:tcPr>
            <w:tcW w:type="dxa" w:w="2880"/>
          </w:tcPr>
          <w:p>
            <w:pPr>
              <w:spacing w:before="80" w:after="80"/>
            </w:pPr>
            <w:r>
              <w:rPr>
                <w:rFonts w:ascii="Garamond" w:hAnsi="Garamond"/>
                <w:color w:val="3A3A3A"/>
                <w:sz w:val="20"/>
              </w:rPr>
              <w:t>$5/month credit applied free monthly</w:t>
            </w:r>
          </w:p>
        </w:tc>
        <w:tc>
          <w:tcPr>
            <w:tcW w:type="dxa" w:w="2016"/>
          </w:tcPr>
          <w:p>
            <w:pPr>
              <w:spacing w:before="80" w:after="80"/>
            </w:pPr>
            <w:r>
              <w:rPr>
                <w:rFonts w:ascii="Garamond" w:hAnsi="Garamond"/>
                <w:color w:val="3A3A3A"/>
                <w:sz w:val="20"/>
              </w:rPr>
              <w:t>railway.app</w:t>
            </w:r>
          </w:p>
        </w:tc>
      </w:tr>
    </w:tbl>
    <w:p>
      <w:pPr>
        <w:spacing w:before="0" w:after="0"/>
      </w:pPr>
    </w:p>
    <w:p>
      <w:pPr>
        <w:spacing w:before="320" w:after="100"/>
      </w:pPr>
      <w:r>
        <w:rPr>
          <w:rFonts w:ascii="Garamond" w:hAnsi="Garamond"/>
          <w:b/>
          <w:color w:val="0D1B2A"/>
          <w:sz w:val="24"/>
        </w:rPr>
        <w:t>A.2  Free Data Sources</w:t>
      </w:r>
    </w:p>
    <w:p>
      <w:pPr>
        <w:spacing w:before="40" w:after="40"/>
        <w:ind w:left="504" w:hanging="288"/>
      </w:pPr>
      <w:r>
        <w:rPr>
          <w:rFonts w:ascii="Garamond" w:hAnsi="Garamond"/>
          <w:color w:val="006B3C"/>
          <w:sz w:val="20"/>
        </w:rPr>
        <w:t xml:space="preserve">•  </w:t>
      </w:r>
      <w:r>
        <w:rPr>
          <w:rFonts w:ascii="Garamond" w:hAnsi="Garamond"/>
          <w:color w:val="3A3A3A"/>
          <w:sz w:val="22"/>
        </w:rPr>
        <w:t>EskomSePush API — free loadshedding schedule data by suburb (50 calls/day free tier)</w:t>
      </w:r>
    </w:p>
    <w:p>
      <w:pPr>
        <w:spacing w:before="40" w:after="40"/>
        <w:ind w:left="504" w:hanging="288"/>
      </w:pPr>
      <w:r>
        <w:rPr>
          <w:rFonts w:ascii="Garamond" w:hAnsi="Garamond"/>
          <w:color w:val="006B3C"/>
          <w:sz w:val="20"/>
        </w:rPr>
        <w:t xml:space="preserve">•  </w:t>
      </w:r>
      <w:r>
        <w:rPr>
          <w:rFonts w:ascii="Garamond" w:hAnsi="Garamond"/>
          <w:color w:val="3A3A3A"/>
          <w:sz w:val="22"/>
        </w:rPr>
        <w:t>South African Weather Service — official free weather data API</w:t>
      </w:r>
    </w:p>
    <w:p>
      <w:pPr>
        <w:spacing w:before="40" w:after="40"/>
        <w:ind w:left="504" w:hanging="288"/>
      </w:pPr>
      <w:r>
        <w:rPr>
          <w:rFonts w:ascii="Garamond" w:hAnsi="Garamond"/>
          <w:color w:val="006B3C"/>
          <w:sz w:val="20"/>
        </w:rPr>
        <w:t xml:space="preserve">•  </w:t>
      </w:r>
      <w:r>
        <w:rPr>
          <w:rFonts w:ascii="Garamond" w:hAnsi="Garamond"/>
          <w:color w:val="3A3A3A"/>
          <w:sz w:val="22"/>
        </w:rPr>
        <w:t>Department of Basic Education — all matric past papers, public domain, freely downloadable</w:t>
      </w:r>
    </w:p>
    <w:p>
      <w:pPr>
        <w:spacing w:before="40" w:after="40"/>
        <w:ind w:left="504" w:hanging="288"/>
      </w:pPr>
      <w:r>
        <w:rPr>
          <w:rFonts w:ascii="Garamond" w:hAnsi="Garamond"/>
          <w:color w:val="006B3C"/>
          <w:sz w:val="20"/>
        </w:rPr>
        <w:t xml:space="preserve">•  </w:t>
      </w:r>
      <w:r>
        <w:rPr>
          <w:rFonts w:ascii="Garamond" w:hAnsi="Garamond"/>
          <w:color w:val="3A3A3A"/>
          <w:sz w:val="22"/>
        </w:rPr>
        <w:t>Siyavula — open-source Grade 10–12 Maths and Science textbooks</w:t>
      </w:r>
    </w:p>
    <w:p>
      <w:pPr>
        <w:spacing w:before="40" w:after="40"/>
        <w:ind w:left="504" w:hanging="288"/>
      </w:pPr>
      <w:r>
        <w:rPr>
          <w:rFonts w:ascii="Garamond" w:hAnsi="Garamond"/>
          <w:color w:val="006B3C"/>
          <w:sz w:val="20"/>
        </w:rPr>
        <w:t xml:space="preserve">•  </w:t>
      </w:r>
      <w:r>
        <w:rPr>
          <w:rFonts w:ascii="Garamond" w:hAnsi="Garamond"/>
          <w:color w:val="3A3A3A"/>
          <w:sz w:val="22"/>
        </w:rPr>
        <w:t>OpenStreetMap API — free mapping and location data (no Google Maps fees)</w:t>
      </w:r>
    </w:p>
    <w:p>
      <w:pPr>
        <w:spacing w:before="40" w:after="40"/>
        <w:ind w:left="504" w:hanging="288"/>
      </w:pPr>
      <w:r>
        <w:rPr>
          <w:rFonts w:ascii="Garamond" w:hAnsi="Garamond"/>
          <w:color w:val="006B3C"/>
          <w:sz w:val="20"/>
        </w:rPr>
        <w:t xml:space="preserve">•  </w:t>
      </w:r>
      <w:r>
        <w:rPr>
          <w:rFonts w:ascii="Garamond" w:hAnsi="Garamond"/>
          <w:color w:val="3A3A3A"/>
          <w:sz w:val="22"/>
        </w:rPr>
        <w:t>Open Data South Africa (data.gov.za) — crime statistics, census data, infrastructure data</w:t>
      </w:r>
    </w:p>
    <w:p>
      <w:pPr>
        <w:spacing w:before="0" w:after="0"/>
      </w:pPr>
    </w:p>
    <w:p>
      <w:pPr>
        <w:spacing w:before="320" w:after="100"/>
      </w:pPr>
      <w:r>
        <w:rPr>
          <w:rFonts w:ascii="Garamond" w:hAnsi="Garamond"/>
          <w:b/>
          <w:color w:val="0D1B2A"/>
          <w:sz w:val="24"/>
        </w:rPr>
        <w:t>A.3  Recommended Reading for Founders</w:t>
      </w:r>
    </w:p>
    <w:p>
      <w:pPr>
        <w:spacing w:before="40" w:after="40"/>
        <w:ind w:left="504" w:hanging="288"/>
      </w:pPr>
      <w:r>
        <w:rPr>
          <w:rFonts w:ascii="Garamond" w:hAnsi="Garamond"/>
          <w:color w:val="006B3C"/>
          <w:sz w:val="20"/>
        </w:rPr>
        <w:t xml:space="preserve">•  </w:t>
      </w:r>
      <w:r>
        <w:rPr>
          <w:rFonts w:ascii="Garamond" w:hAnsi="Garamond"/>
          <w:color w:val="3A3A3A"/>
          <w:sz w:val="22"/>
        </w:rPr>
        <w:t>The Lean Startup — Eric Ries: Build-measure-learn loop. Read before building anything.</w:t>
      </w:r>
    </w:p>
    <w:p>
      <w:pPr>
        <w:spacing w:before="40" w:after="40"/>
        <w:ind w:left="504" w:hanging="288"/>
      </w:pPr>
      <w:r>
        <w:rPr>
          <w:rFonts w:ascii="Garamond" w:hAnsi="Garamond"/>
          <w:color w:val="006B3C"/>
          <w:sz w:val="20"/>
        </w:rPr>
        <w:t xml:space="preserve">•  </w:t>
      </w:r>
      <w:r>
        <w:rPr>
          <w:rFonts w:ascii="Garamond" w:hAnsi="Garamond"/>
          <w:color w:val="3A3A3A"/>
          <w:sz w:val="22"/>
        </w:rPr>
        <w:t>Zero to One — Peter Thiel: Why Connex must create a new category, not compete in existing ones.</w:t>
      </w:r>
    </w:p>
    <w:p>
      <w:pPr>
        <w:spacing w:before="40" w:after="40"/>
        <w:ind w:left="504" w:hanging="288"/>
      </w:pPr>
      <w:r>
        <w:rPr>
          <w:rFonts w:ascii="Garamond" w:hAnsi="Garamond"/>
          <w:color w:val="006B3C"/>
          <w:sz w:val="20"/>
        </w:rPr>
        <w:t xml:space="preserve">•  </w:t>
      </w:r>
      <w:r>
        <w:rPr>
          <w:rFonts w:ascii="Garamond" w:hAnsi="Garamond"/>
          <w:color w:val="3A3A3A"/>
          <w:sz w:val="22"/>
        </w:rPr>
        <w:t>The Mom Test — Rob Fitzpatrick: How to talk to potential users and get honest feedback.</w:t>
      </w:r>
    </w:p>
    <w:p>
      <w:pPr>
        <w:spacing w:before="40" w:after="40"/>
        <w:ind w:left="504" w:hanging="288"/>
      </w:pPr>
      <w:r>
        <w:rPr>
          <w:rFonts w:ascii="Garamond" w:hAnsi="Garamond"/>
          <w:color w:val="006B3C"/>
          <w:sz w:val="20"/>
        </w:rPr>
        <w:t xml:space="preserve">•  </w:t>
      </w:r>
      <w:r>
        <w:rPr>
          <w:rFonts w:ascii="Garamond" w:hAnsi="Garamond"/>
          <w:color w:val="3A3A3A"/>
          <w:sz w:val="22"/>
        </w:rPr>
        <w:t>Venture Deals — Brad Feld: Understanding term sheets, valuations, and investor dynamics.</w:t>
      </w:r>
    </w:p>
    <w:p>
      <w:pPr>
        <w:spacing w:before="40" w:after="40"/>
        <w:ind w:left="504" w:hanging="288"/>
      </w:pPr>
      <w:r>
        <w:rPr>
          <w:rFonts w:ascii="Garamond" w:hAnsi="Garamond"/>
          <w:color w:val="006B3C"/>
          <w:sz w:val="20"/>
        </w:rPr>
        <w:t xml:space="preserve">•  </w:t>
      </w:r>
      <w:r>
        <w:rPr>
          <w:rFonts w:ascii="Garamond" w:hAnsi="Garamond"/>
          <w:color w:val="3A3A3A"/>
          <w:sz w:val="22"/>
        </w:rPr>
        <w:t>Blitzscaling — Reid Hoffman: The playbook for scaling a networked platform rapidly.</w:t>
      </w:r>
    </w:p>
    <w:p>
      <w:pPr>
        <w:spacing w:before="0" w:after="0"/>
      </w:pPr>
    </w:p>
    <w:p>
      <w:pPr>
        <w:spacing w:before="320" w:after="100"/>
      </w:pPr>
      <w:r>
        <w:rPr>
          <w:rFonts w:ascii="Garamond" w:hAnsi="Garamond"/>
          <w:b/>
          <w:color w:val="0D1B2A"/>
          <w:sz w:val="24"/>
        </w:rPr>
        <w:t>A.4  South African Startup Ecosystem</w:t>
      </w:r>
    </w:p>
    <w:p>
      <w:pPr>
        <w:spacing w:before="40" w:after="40"/>
        <w:ind w:left="504" w:hanging="288"/>
      </w:pPr>
      <w:r>
        <w:rPr>
          <w:rFonts w:ascii="Garamond" w:hAnsi="Garamond"/>
          <w:color w:val="006B3C"/>
          <w:sz w:val="20"/>
        </w:rPr>
        <w:t xml:space="preserve">•  </w:t>
      </w:r>
      <w:r>
        <w:rPr>
          <w:rFonts w:ascii="Garamond" w:hAnsi="Garamond"/>
          <w:color w:val="3A3A3A"/>
          <w:sz w:val="22"/>
        </w:rPr>
        <w:t>Silicon Cape (siliconcape.com) — Western Cape tech startup community and network</w:t>
      </w:r>
    </w:p>
    <w:p>
      <w:pPr>
        <w:spacing w:before="40" w:after="40"/>
        <w:ind w:left="504" w:hanging="288"/>
      </w:pPr>
      <w:r>
        <w:rPr>
          <w:rFonts w:ascii="Garamond" w:hAnsi="Garamond"/>
          <w:color w:val="006B3C"/>
          <w:sz w:val="20"/>
        </w:rPr>
        <w:t xml:space="preserve">•  </w:t>
      </w:r>
      <w:r>
        <w:rPr>
          <w:rFonts w:ascii="Garamond" w:hAnsi="Garamond"/>
          <w:color w:val="3A3A3A"/>
          <w:sz w:val="22"/>
        </w:rPr>
        <w:t>SA SME Fund (sasme.co.za) — Government-backed SME funding and support</w:t>
      </w:r>
    </w:p>
    <w:p>
      <w:pPr>
        <w:spacing w:before="40" w:after="40"/>
        <w:ind w:left="504" w:hanging="288"/>
      </w:pPr>
      <w:r>
        <w:rPr>
          <w:rFonts w:ascii="Garamond" w:hAnsi="Garamond"/>
          <w:color w:val="006B3C"/>
          <w:sz w:val="20"/>
        </w:rPr>
        <w:t xml:space="preserve">•  </w:t>
      </w:r>
      <w:r>
        <w:rPr>
          <w:rFonts w:ascii="Garamond" w:hAnsi="Garamond"/>
          <w:color w:val="3A3A3A"/>
          <w:sz w:val="22"/>
        </w:rPr>
        <w:t>AfriLabs (afrilabs.com) — Pan-African network of 400+ innovation hubs across 50 countries</w:t>
      </w:r>
    </w:p>
    <w:p>
      <w:pPr>
        <w:spacing w:before="40" w:after="40"/>
        <w:ind w:left="504" w:hanging="288"/>
      </w:pPr>
      <w:r>
        <w:rPr>
          <w:rFonts w:ascii="Garamond" w:hAnsi="Garamond"/>
          <w:color w:val="006B3C"/>
          <w:sz w:val="20"/>
        </w:rPr>
        <w:t xml:space="preserve">•  </w:t>
      </w:r>
      <w:r>
        <w:rPr>
          <w:rFonts w:ascii="Garamond" w:hAnsi="Garamond"/>
          <w:color w:val="3A3A3A"/>
          <w:sz w:val="22"/>
        </w:rPr>
        <w:t>MEST Africa (meltwater.org) — Pan-African tech entrepreneur training and investment</w:t>
      </w:r>
    </w:p>
    <w:p>
      <w:pPr>
        <w:spacing w:before="40" w:after="40"/>
        <w:ind w:left="504" w:hanging="288"/>
      </w:pPr>
      <w:r>
        <w:rPr>
          <w:rFonts w:ascii="Garamond" w:hAnsi="Garamond"/>
          <w:color w:val="006B3C"/>
          <w:sz w:val="20"/>
        </w:rPr>
        <w:t xml:space="preserve">•  </w:t>
      </w:r>
      <w:r>
        <w:rPr>
          <w:rFonts w:ascii="Garamond" w:hAnsi="Garamond"/>
          <w:color w:val="3A3A3A"/>
          <w:sz w:val="22"/>
        </w:rPr>
        <w:t>Allan Gray Orbis Foundation — Entrepreneur fellowship for young South Africans</w:t>
      </w:r>
    </w:p>
    <w:p>
      <w:pPr>
        <w:spacing w:before="0" w:after="0"/>
      </w:pPr>
    </w:p>
    <w:p>
      <w:pPr>
        <w:spacing w:before="320" w:after="100"/>
      </w:pPr>
      <w:r>
        <w:rPr>
          <w:rFonts w:ascii="Garamond" w:hAnsi="Garamond"/>
          <w:b/>
          <w:color w:val="0D1B2A"/>
          <w:sz w:val="24"/>
        </w:rPr>
        <w:t>A.5  Regulatory Bodies to Engage Early</w:t>
      </w:r>
    </w:p>
    <w:p>
      <w:pPr>
        <w:spacing w:before="40" w:after="40"/>
        <w:ind w:left="504" w:hanging="288"/>
      </w:pPr>
      <w:r>
        <w:rPr>
          <w:rFonts w:ascii="Garamond" w:hAnsi="Garamond"/>
          <w:color w:val="006B3C"/>
          <w:sz w:val="20"/>
        </w:rPr>
        <w:t xml:space="preserve">•  </w:t>
      </w:r>
      <w:r>
        <w:rPr>
          <w:rFonts w:ascii="Garamond" w:hAnsi="Garamond"/>
          <w:color w:val="3A3A3A"/>
          <w:sz w:val="22"/>
        </w:rPr>
        <w:t>FSCA (Financial Sector Conduct Authority) — Required for fintech and payment licensing — engage ahead of Phase 2</w:t>
      </w:r>
    </w:p>
    <w:p>
      <w:pPr>
        <w:spacing w:before="40" w:after="40"/>
        <w:ind w:left="504" w:hanging="288"/>
      </w:pPr>
      <w:r>
        <w:rPr>
          <w:rFonts w:ascii="Garamond" w:hAnsi="Garamond"/>
          <w:color w:val="006B3C"/>
          <w:sz w:val="20"/>
        </w:rPr>
        <w:t xml:space="preserve">•  </w:t>
      </w:r>
      <w:r>
        <w:rPr>
          <w:rFonts w:ascii="Garamond" w:hAnsi="Garamond"/>
          <w:color w:val="3A3A3A"/>
          <w:sz w:val="22"/>
        </w:rPr>
        <w:t>SARB (South African Reserve Bank) — Payment system regulation and oversight</w:t>
      </w:r>
    </w:p>
    <w:p>
      <w:pPr>
        <w:spacing w:before="40" w:after="40"/>
        <w:ind w:left="504" w:hanging="288"/>
      </w:pPr>
      <w:r>
        <w:rPr>
          <w:rFonts w:ascii="Garamond" w:hAnsi="Garamond"/>
          <w:color w:val="006B3C"/>
          <w:sz w:val="20"/>
        </w:rPr>
        <w:t xml:space="preserve">•  </w:t>
      </w:r>
      <w:r>
        <w:rPr>
          <w:rFonts w:ascii="Garamond" w:hAnsi="Garamond"/>
          <w:color w:val="3A3A3A"/>
          <w:sz w:val="22"/>
        </w:rPr>
        <w:t>ICASA (Independent Communications Authority of SA) — Communications and data regulation</w:t>
      </w:r>
    </w:p>
    <w:p>
      <w:pPr>
        <w:spacing w:before="40" w:after="40"/>
        <w:ind w:left="504" w:hanging="288"/>
      </w:pPr>
      <w:r>
        <w:rPr>
          <w:rFonts w:ascii="Garamond" w:hAnsi="Garamond"/>
          <w:color w:val="006B3C"/>
          <w:sz w:val="20"/>
        </w:rPr>
        <w:t xml:space="preserve">•  </w:t>
      </w:r>
      <w:r>
        <w:rPr>
          <w:rFonts w:ascii="Garamond" w:hAnsi="Garamond"/>
          <w:color w:val="3A3A3A"/>
          <w:sz w:val="22"/>
        </w:rPr>
        <w:t>POPIA (Protection of Personal Information Act) — Data privacy compliance. Non-negotiable from day one.</w:t>
      </w:r>
    </w:p>
    <w:p>
      <w:pPr>
        <w:spacing w:before="40" w:after="40"/>
        <w:ind w:left="504" w:hanging="288"/>
      </w:pPr>
      <w:r>
        <w:rPr>
          <w:rFonts w:ascii="Garamond" w:hAnsi="Garamond"/>
          <w:color w:val="006B3C"/>
          <w:sz w:val="20"/>
        </w:rPr>
        <w:t xml:space="preserve">•  </w:t>
      </w:r>
      <w:r>
        <w:rPr>
          <w:rFonts w:ascii="Garamond" w:hAnsi="Garamond"/>
          <w:color w:val="3A3A3A"/>
          <w:sz w:val="22"/>
        </w:rPr>
        <w:t>National Credit Regulator — Required if any credit or lending features are added to Connex Pay</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Garamond" w:hAnsi="Garamond"/>
          <w:b/>
          <w:color w:val="0D1B2A"/>
          <w:sz w:val="44"/>
        </w:rPr>
        <w:t>CONNEX SUPER APP</w:t>
      </w:r>
    </w:p>
    <w:p>
      <w:pPr>
        <w:spacing w:after="0"/>
        <w:jc w:val="center"/>
      </w:pPr>
      <w:r>
        <w:rPr>
          <w:rFonts w:ascii="Garamond" w:hAnsi="Garamond"/>
          <w:i/>
          <w:color w:val="006B3C"/>
          <w:sz w:val="28"/>
        </w:rPr>
        <w:t>Built for Africa. By Africa.</w:t>
      </w:r>
    </w:p>
    <w:p>
      <w:pPr>
        <w:spacing w:before="0" w:after="0"/>
      </w:pPr>
    </w:p>
    <w:p>
      <w:pPr>
        <w:spacing w:before="0" w:after="0"/>
      </w:pPr>
    </w:p>
    <w:p>
      <w:pPr>
        <w:spacing w:before="0" w:after="0"/>
      </w:pPr>
    </w:p>
    <w:p>
      <w:pPr>
        <w:jc w:val="center"/>
      </w:pPr>
      <w:r>
        <w:rPr>
          <w:rFonts w:ascii="Garamond" w:hAnsi="Garamond"/>
          <w:i/>
          <w:color w:val="727272"/>
          <w:sz w:val="18"/>
        </w:rPr>
        <w:t>This document is strictly confidential and intended solely for the named recipient.</w:t>
      </w:r>
    </w:p>
    <w:p>
      <w:pPr>
        <w:jc w:val="center"/>
      </w:pPr>
      <w:r>
        <w:rPr>
          <w:rFonts w:ascii="Garamond" w:hAnsi="Garamond"/>
          <w:color w:val="727272"/>
          <w:sz w:val="18"/>
        </w:rPr>
        <w:t>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