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ПОЛЬЗОВАТЕЛЬСКОЕ СОГЛАШЕНИЕ</w:t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1. Общие положения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 xml:space="preserve">Настоящее Пользовательское соглашение (далее — «Соглашение») регулирует условия использования цифровой платформы QIDRA, </w:t>
        <w:br/>
        <w:t>предоставляемой QIDRA LLC, зарегистрированной в ОАЭ, Sharjah Media City (Shams).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2. Юридический статус платформы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 xml:space="preserve">QIDRA не предоставляет инвестиционные или финансовые услуги, не принимает и не хранит денежные средства. Платформа выполняет исключительно роль посредника </w:t>
        <w:br/>
        <w:t>между пользователями и инициаторами инвестиционных продуктов, размещённых на сайте.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3. Обязанности пользователя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- Использовать платформу только в законных целях;</w:t>
        <w:br/>
        <w:t>- Не передавать ложные или недостоверные данные;</w:t>
        <w:br/>
        <w:t>- Соблюдать положения настоящего Соглашения;</w:t>
        <w:br/>
        <w:t>- Самостоятельно оценивать риски, связанные с инвестициями.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4. Ограничение ответственности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QIDRA не несёт ответственности за:</w:t>
        <w:br/>
        <w:t>- Прямые или косвенные убытки, понесённые пользователем;</w:t>
        <w:br/>
        <w:t>- Действия третьих лиц (инициаторов проектов);</w:t>
        <w:br/>
        <w:t>- Прерывание доступа к платформе в результате технических сбоев.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5. Интеллектуальная собственность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Все материалы платформы, включая текст, графику, логотипы и программный код, являются собственностью QIDRA и защищены законами об авторском праве.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6. Изменения условий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Компания оставляет за собой право вносить изменения в настоящее Соглашение. Актуальная версия публикуется на сайте.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7. Применимое право и споры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К отношениям сторон применяется законодательство ОАЭ. Споры подлежат рассмотрению в судах эмирата Шарджа.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8. Контактная информация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Email: legal@qidra.io</w:t>
        <w:br/>
        <w:t>Адрес: Sharjah Media City (Shams), ОАЭ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