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en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Diciembre </w:t>
      </w:r>
      <w:r>
        <w:rPr>
          <w:b/>
          <w:bCs/>
          <w:sz w:val="28"/>
          <w:szCs w:val="28"/>
        </w:rPr>
        <w:t>2017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ahoma" w:hAnsi="Tahoma"/>
          <w:b/>
          <w:b/>
          <w:bCs/>
        </w:rPr>
      </w:pPr>
      <w:r>
        <w:rPr>
          <w:rFonts w:ascii="Tahoma" w:hAnsi="Tahoma"/>
          <w:b/>
          <w:bCs/>
          <w:strike w:val="false"/>
          <w:dstrike w:val="false"/>
          <w:sz w:val="48"/>
          <w:u w:val="none"/>
        </w:rPr>
        <w:t>Universidad Nacional del Sur</w:t>
      </w:r>
    </w:p>
    <w:p>
      <w:pPr>
        <w:pStyle w:val="Normal"/>
        <w:jc w:val="center"/>
        <w:rPr>
          <w:strike w:val="false"/>
          <w:dstrike w:val="false"/>
          <w:sz w:val="48"/>
          <w:u w:val="none"/>
        </w:rPr>
      </w:pPr>
      <w:r>
        <w:rPr>
          <w:rFonts w:ascii="Tahoma" w:hAnsi="Tahoma"/>
          <w:b/>
          <w:bCs/>
        </w:rPr>
      </w:r>
    </w:p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sz w:val="48"/>
        </w:rPr>
        <w:t>Departamento de Ingeniería Eléctrica y de Computadoras</w:t>
      </w:r>
    </w:p>
    <w:p>
      <w:pPr>
        <w:pStyle w:val="Default"/>
        <w:jc w:val="center"/>
        <w:rPr>
          <w:sz w:val="48"/>
        </w:rPr>
      </w:pPr>
      <w:r>
        <w:rPr/>
      </w:r>
    </w:p>
    <w:p>
      <w:pPr>
        <w:pStyle w:val="Normal"/>
        <w:jc w:val="center"/>
        <w:rPr>
          <w:strike w:val="false"/>
          <w:dstrike w:val="false"/>
          <w:sz w:val="48"/>
          <w:u w:val="none"/>
        </w:rPr>
      </w:pPr>
      <w:r>
        <w:rPr/>
      </w:r>
    </w:p>
    <w:p>
      <w:pPr>
        <w:pStyle w:val="Normal"/>
        <w:jc w:val="center"/>
        <w:rPr>
          <w:strike w:val="false"/>
          <w:dstrike w:val="false"/>
          <w:sz w:val="48"/>
          <w:u w:val="none"/>
        </w:rPr>
      </w:pPr>
      <w:r>
        <w:rPr/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</w:t>
      </w:r>
      <w:r>
        <w:rPr>
          <w:b/>
          <w:bCs/>
          <w:sz w:val="56"/>
          <w:szCs w:val="56"/>
        </w:rPr>
        <w:t>e</w:t>
      </w:r>
      <w:r>
        <w:rPr>
          <w:b/>
          <w:bCs/>
          <w:sz w:val="56"/>
          <w:szCs w:val="56"/>
        </w:rPr>
        <w:t>cnic</w:t>
      </w:r>
      <w:r>
        <w:rPr>
          <w:b/>
          <w:bCs/>
          <w:sz w:val="56"/>
          <w:szCs w:val="56"/>
        </w:rPr>
        <w:t>atura</w:t>
      </w:r>
      <w:r>
        <w:rPr>
          <w:b/>
          <w:bCs/>
          <w:sz w:val="56"/>
          <w:szCs w:val="56"/>
        </w:rPr>
        <w:t xml:space="preserve"> Universitari</w:t>
      </w:r>
      <w:r>
        <w:rPr>
          <w:b/>
          <w:bCs/>
          <w:sz w:val="56"/>
          <w:szCs w:val="56"/>
        </w:rPr>
        <w:t>a</w:t>
      </w:r>
      <w:r>
        <w:rPr>
          <w:b/>
          <w:bCs/>
          <w:sz w:val="56"/>
          <w:szCs w:val="56"/>
        </w:rPr>
        <w:t xml:space="preserve"> en Sistemas Electrónicos Industriales Inteligentes </w:t>
      </w:r>
    </w:p>
    <w:p>
      <w:pPr>
        <w:pStyle w:val="Normal"/>
        <w:jc w:val="center"/>
        <w:rPr>
          <w:b/>
          <w:b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>Computadoras Digitales</w:t>
      </w:r>
    </w:p>
    <w:p>
      <w:pPr>
        <w:pStyle w:val="Normal"/>
        <w:jc w:val="center"/>
        <w:rPr>
          <w:b/>
          <w:b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b/>
          <w:sz w:val="40"/>
          <w:szCs w:val="40"/>
        </w:rPr>
        <w:t>Proyecto Final de Laboratorio</w:t>
      </w:r>
    </w:p>
    <w:p>
      <w:pPr>
        <w:pStyle w:val="Normal"/>
        <w:jc w:val="center"/>
        <w:rPr>
          <w:b/>
          <w:b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b/>
          <w:b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b/>
          <w:b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b/>
          <w:b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i w:val="false"/>
          <w:iCs w:val="false"/>
          <w:sz w:val="32"/>
          <w:szCs w:val="32"/>
        </w:rPr>
        <w:t>Profesor:</w:t>
      </w:r>
    </w:p>
    <w:p>
      <w:pPr>
        <w:pStyle w:val="Normal"/>
        <w:jc w:val="center"/>
        <w:rPr>
          <w:i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>Edgardo Ferro</w:t>
      </w:r>
    </w:p>
    <w:p>
      <w:pPr>
        <w:pStyle w:val="Normal"/>
        <w:jc w:val="center"/>
        <w:rPr>
          <w:b/>
          <w:b/>
        </w:rPr>
      </w:pPr>
      <w:r>
        <w:rPr>
          <w:i/>
          <w:iCs/>
          <w:sz w:val="32"/>
          <w:szCs w:val="32"/>
        </w:rPr>
      </w:r>
    </w:p>
    <w:p>
      <w:pPr>
        <w:pStyle w:val="Normal"/>
        <w:jc w:val="center"/>
        <w:rPr>
          <w:i w:val="false"/>
          <w:i w:val="false"/>
          <w:iCs w:val="false"/>
          <w:sz w:val="32"/>
          <w:szCs w:val="32"/>
        </w:rPr>
      </w:pPr>
      <w:r>
        <w:rPr>
          <w:b/>
          <w:i w:val="false"/>
          <w:iCs w:val="false"/>
          <w:sz w:val="32"/>
          <w:szCs w:val="32"/>
        </w:rPr>
        <w:t>Asistente:</w:t>
      </w:r>
    </w:p>
    <w:p>
      <w:pPr>
        <w:pStyle w:val="Normal"/>
        <w:jc w:val="center"/>
        <w:rPr>
          <w:i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>Gabriel Eggly</w:t>
      </w:r>
    </w:p>
    <w:p>
      <w:pPr>
        <w:pStyle w:val="Normal"/>
        <w:jc w:val="center"/>
        <w:rPr>
          <w:b/>
          <w:b/>
        </w:rPr>
      </w:pPr>
      <w:r>
        <w:rPr>
          <w:i/>
          <w:iCs/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Comisión:</w:t>
      </w:r>
    </w:p>
    <w:p>
      <w:pPr>
        <w:pStyle w:val="Normal"/>
        <w:jc w:val="center"/>
        <w:rPr>
          <w:i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>Julián Murrie</w:t>
      </w:r>
    </w:p>
    <w:p>
      <w:pPr>
        <w:pStyle w:val="Normal"/>
        <w:jc w:val="center"/>
        <w:rPr>
          <w:i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 xml:space="preserve">Leandro </w:t>
      </w:r>
      <w:r>
        <w:rPr>
          <w:b/>
          <w:i/>
          <w:iCs/>
          <w:sz w:val="32"/>
          <w:szCs w:val="32"/>
        </w:rPr>
        <w:t xml:space="preserve">J. </w:t>
      </w:r>
      <w:r>
        <w:rPr>
          <w:b/>
          <w:i/>
          <w:iCs/>
          <w:sz w:val="32"/>
          <w:szCs w:val="32"/>
        </w:rPr>
        <w:t>López</w:t>
      </w:r>
    </w:p>
    <w:p>
      <w:pPr>
        <w:pStyle w:val="Normal"/>
        <w:jc w:val="start"/>
        <w:rPr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i w:val="false"/>
          <w:iCs w:val="false"/>
          <w:sz w:val="32"/>
          <w:szCs w:val="32"/>
        </w:rPr>
        <w:t>Descripción del Proyecto</w:t>
      </w:r>
    </w:p>
    <w:p>
      <w:pPr>
        <w:pStyle w:val="Normal"/>
        <w:jc w:val="start"/>
        <w:rPr>
          <w:b/>
          <w:b/>
        </w:rPr>
      </w:pPr>
      <w:r>
        <w:rPr>
          <w:rFonts w:ascii="Times New Roman" w:hAnsi="Times New Roman"/>
          <w:i w:val="false"/>
          <w:iCs w:val="false"/>
          <w:sz w:val="32"/>
          <w:szCs w:val="32"/>
        </w:rPr>
      </w:r>
    </w:p>
    <w:p>
      <w:pPr>
        <w:pStyle w:val="Normal"/>
        <w:jc w:val="start"/>
        <w:rPr>
          <w:b/>
          <w:b/>
        </w:rPr>
      </w:pPr>
      <w:r>
        <w:rPr>
          <w:rFonts w:ascii="Times New Roman" w:hAnsi="Times New Roman"/>
          <w:i w:val="false"/>
          <w:iCs w:val="false"/>
          <w:sz w:val="32"/>
          <w:szCs w:val="32"/>
        </w:rPr>
      </w:r>
    </w:p>
    <w:p>
      <w:pPr>
        <w:pStyle w:val="Normal"/>
        <w:ind w:start="0" w:end="0" w:firstLine="567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Como proyecto final del laboratorio de la materia decidimos implementar un dispositivo de control de acceso a partir de un microcontrolador Arduino (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Atmega 328P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).</w:t>
      </w:r>
    </w:p>
    <w:p>
      <w:pPr>
        <w:pStyle w:val="Normal"/>
        <w:ind w:start="0" w:end="0" w:firstLine="567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El dispositivo permite a un usuario ingresar una contraseña (previamente configurada y guardada), de dos maneras diferentes: mediante un teclado físico añadido al dispositivo, o mediante un aplicación para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teléfono móvil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con la cual se establece una conexión inalámbrica (Bluetooth).</w:t>
      </w:r>
    </w:p>
    <w:p>
      <w:pPr>
        <w:pStyle w:val="Normal"/>
        <w:ind w:start="0" w:end="0" w:firstLine="567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El control de acceso está compuesto además de una pantalla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(display LCD)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y un parlante (buzzer) los cuales son utilizados para informale al usuario los distintos estados o cierta información del dispositivo.</w:t>
      </w:r>
    </w:p>
    <w:p>
      <w:pPr>
        <w:pStyle w:val="Normal"/>
        <w:ind w:start="0" w:end="0" w:firstLine="567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Se utiliza una memoria interna del microcontrolador (memoria EEPROM) para preservar la contraseña.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n un caso de una interrupción de la alimentación eléctrica, el dispositivo luego de reactivarse nuevamente, pued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recuperar la contraseña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previamente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guardada en memoria.</w:t>
      </w:r>
    </w:p>
    <w:p>
      <w:pPr>
        <w:pStyle w:val="Normal"/>
        <w:ind w:start="0" w:end="0" w:firstLine="567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Una vez ingresada correctamente la contraseña, el dispositivo accionaría (mediante un releé) una cerradura electrónica para manejar la apertura de una puerta.</w:t>
      </w:r>
    </w:p>
    <w:p>
      <w:pPr>
        <w:pStyle w:val="Normal"/>
        <w:ind w:start="0" w:end="0" w:firstLine="567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  <w:r>
        <w:br w:type="page"/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Pantalla LCD</w:t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bookmarkStart w:id="0" w:name="__DdeLink__28_4029266423"/>
      <w:bookmarkEnd w:id="0"/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Código:</w:t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30480</wp:posOffset>
                </wp:positionH>
                <wp:positionV relativeFrom="paragraph">
                  <wp:posOffset>147320</wp:posOffset>
                </wp:positionV>
                <wp:extent cx="5525135" cy="129349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60" cy="129276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b6bd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Insertar cod</w:t>
                            </w:r>
                          </w:p>
                        </w:txbxContent>
                      </wps:txbx>
                      <wps:bodyPr wrap="square" lIns="17640" rIns="17640" tIns="17640" bIns="1764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1" stroked="t" style="position:absolute;margin-left:2.4pt;margin-top:11.6pt;width:434.95pt;height:101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Insertar cod</w:t>
                      </w:r>
                    </w:p>
                  </w:txbxContent>
                </v:textbox>
                <w10:wrap type="square"/>
                <v:fill o:detectmouseclick="t" on="false"/>
                <v:stroke color="#00b6bd" weight="36360" joinstyle="round" endcap="flat"/>
              </v:shape>
            </w:pict>
          </mc:Fallback>
        </mc:AlternateContent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Teclado Físico</w:t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Código:</w:t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30480</wp:posOffset>
                </wp:positionH>
                <wp:positionV relativeFrom="paragraph">
                  <wp:posOffset>147320</wp:posOffset>
                </wp:positionV>
                <wp:extent cx="5525135" cy="1293495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60" cy="129276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b6bd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Insertar cod</w:t>
                            </w:r>
                          </w:p>
                        </w:txbxContent>
                      </wps:txbx>
                      <wps:bodyPr wrap="square" lIns="17640" rIns="17640" tIns="17640" bIns="1764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" stroked="t" style="position:absolute;margin-left:2.4pt;margin-top:11.6pt;width:434.95pt;height:101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Insertar cod</w:t>
                      </w:r>
                    </w:p>
                  </w:txbxContent>
                </v:textbox>
                <w10:wrap type="square"/>
                <v:fill o:detectmouseclick="t" on="false"/>
                <v:stroke color="#00b6bd" weight="36360" joinstyle="round" endcap="flat"/>
              </v:shape>
            </w:pict>
          </mc:Fallback>
        </mc:AlternateContent>
      </w:r>
      <w:r>
        <w:br w:type="page"/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Buzzer</w:t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Código:</w:t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30480</wp:posOffset>
                </wp:positionH>
                <wp:positionV relativeFrom="paragraph">
                  <wp:posOffset>147320</wp:posOffset>
                </wp:positionV>
                <wp:extent cx="5525135" cy="1293495"/>
                <wp:effectExtent l="0" t="0" r="0" b="0"/>
                <wp:wrapNone/>
                <wp:docPr id="3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60" cy="129276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b6bd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Insertar cod</w:t>
                            </w:r>
                          </w:p>
                        </w:txbxContent>
                      </wps:txbx>
                      <wps:bodyPr wrap="square" lIns="17640" rIns="17640" tIns="17640" bIns="1764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" stroked="t" style="position:absolute;margin-left:2.4pt;margin-top:11.6pt;width:434.95pt;height:101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Insertar cod</w:t>
                      </w:r>
                    </w:p>
                  </w:txbxContent>
                </v:textbox>
                <w10:wrap type="square"/>
                <v:fill o:detectmouseclick="t" on="false"/>
                <v:stroke color="#00b6bd" weight="36360" joinstyle="round" endcap="flat"/>
              </v:shape>
            </w:pict>
          </mc:Fallback>
        </mc:AlternateContent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Conexión con un teléfono móvil</w:t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Código:</w:t>
      </w:r>
    </w:p>
    <w:p>
      <w:pPr>
        <w:pStyle w:val="Normal"/>
        <w:ind w:start="0" w:end="0" w:hanging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30480</wp:posOffset>
                </wp:positionH>
                <wp:positionV relativeFrom="paragraph">
                  <wp:posOffset>147320</wp:posOffset>
                </wp:positionV>
                <wp:extent cx="5525135" cy="1293495"/>
                <wp:effectExtent l="0" t="0" r="0" b="0"/>
                <wp:wrapNone/>
                <wp:docPr id="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60" cy="129276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b6bd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Insertar cod</w:t>
                            </w:r>
                          </w:p>
                        </w:txbxContent>
                      </wps:txbx>
                      <wps:bodyPr wrap="square" lIns="17640" rIns="17640" tIns="17640" bIns="1764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" stroked="t" style="position:absolute;margin-left:2.4pt;margin-top:11.6pt;width:434.95pt;height:101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Insertar cod</w:t>
                      </w:r>
                    </w:p>
                  </w:txbxContent>
                </v:textbox>
                <w10:wrap type="square"/>
                <v:fill o:detectmouseclick="t" on="false"/>
                <v:stroke color="#00b6bd" weight="36360" joinstyle="round" endcap="flat"/>
              </v:shape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roman"/>
    <w:pitch w:val="variable"/>
  </w:font>
  <w:font w:name="Tahoma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Default">
    <w:name w:val="Default"/>
    <w:qFormat/>
    <w:pPr>
      <w:widowControl/>
      <w:jc w:val="start"/>
    </w:pPr>
    <w:rPr>
      <w:rFonts w:ascii="Tahoma" w:hAnsi="Tahoma" w:eastAsia="SimSun" w:cs="Mangal"/>
      <w:color w:val="000000"/>
      <w:kern w:val="2"/>
      <w:sz w:val="24"/>
      <w:szCs w:val="24"/>
      <w:lang w:val="es-A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LibreOffice/5.4.1.2$Windows_X86_64 LibreOffice_project/ea7cb86e6eeb2bf3a5af73a8f7777ac570321527</Application>
  <Pages>4</Pages>
  <Words>210</Words>
  <Characters>1317</Characters>
  <CharactersWithSpaces>1503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2017-02-15T12:23:00Z</dcterms:created>
  <dc:creator>ricardo</dc:creator>
  <dc:description/>
  <dc:language>es-AR</dc:language>
  <cp:lastModifiedBy/>
  <dcterms:modified xsi:type="dcterms:W3CDTF">2017-12-07T16:12:04Z</dcterms:modified>
  <cp:revision>8</cp:revision>
  <dc:subject/>
  <dc:title>UNIVERSIDAD NACIONAL DEL  SUR</dc:title>
</cp:coreProperties>
</file>