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C56DA1" w14:textId="77777777" w:rsidR="005F6553" w:rsidRDefault="005F6553" w:rsidP="005F6553">
      <w:pPr>
        <w:spacing w:line="276" w:lineRule="atLeast"/>
        <w:rPr>
          <w:rFonts w:ascii="Annai MN" w:eastAsia="Times New Roman" w:hAnsi="Annai MN" w:cs="Annai MN"/>
          <w:b/>
          <w:bCs/>
          <w:color w:val="000000"/>
          <w:kern w:val="0"/>
          <w:sz w:val="21"/>
          <w:szCs w:val="21"/>
          <w:lang w:eastAsia="es-ES_tradnl"/>
          <w14:ligatures w14:val="none"/>
        </w:rPr>
      </w:pPr>
      <w:r w:rsidRPr="005F6553">
        <w:rPr>
          <w:rFonts w:ascii="Annai MN" w:eastAsia="Times New Roman" w:hAnsi="Annai MN" w:cs="Annai MN"/>
          <w:b/>
          <w:bCs/>
          <w:color w:val="000000"/>
          <w:kern w:val="0"/>
          <w:sz w:val="21"/>
          <w:szCs w:val="21"/>
          <w:lang w:eastAsia="es-ES_tradnl"/>
          <w14:ligatures w14:val="none"/>
        </w:rPr>
        <w:t>  </w:t>
      </w:r>
    </w:p>
    <w:p w14:paraId="38A27B98" w14:textId="31A0A179" w:rsidR="005F6553" w:rsidRPr="005F6553" w:rsidRDefault="005F6553" w:rsidP="005F6553">
      <w:pPr>
        <w:spacing w:line="276" w:lineRule="atLeast"/>
        <w:rPr>
          <w:rFonts w:ascii="Annai MN" w:eastAsia="Times New Roman" w:hAnsi="Annai MN" w:cs="Annai MN"/>
          <w:b/>
          <w:bCs/>
          <w:color w:val="000000"/>
          <w:kern w:val="0"/>
          <w:sz w:val="21"/>
          <w:szCs w:val="21"/>
          <w:lang w:eastAsia="es-ES_tradnl"/>
          <w14:ligatures w14:val="none"/>
        </w:rPr>
      </w:pPr>
      <w:r w:rsidRPr="005F6553">
        <w:rPr>
          <w:rFonts w:ascii="Annai MN" w:eastAsia="Times New Roman" w:hAnsi="Annai MN" w:cs="Annai MN"/>
          <w:b/>
          <w:bCs/>
          <w:color w:val="000000"/>
          <w:kern w:val="0"/>
          <w:sz w:val="21"/>
          <w:szCs w:val="21"/>
          <w:lang w:eastAsia="es-ES_tradnl"/>
          <w14:ligatures w14:val="none"/>
        </w:rPr>
        <w:t> </w:t>
      </w:r>
      <w:r w:rsidRPr="005F6553">
        <w:rPr>
          <w:rFonts w:ascii="Annai MN" w:eastAsia="Times New Roman" w:hAnsi="Annai MN" w:cs="Annai MN"/>
          <w:b/>
          <w:bCs/>
          <w:color w:val="000000"/>
          <w:kern w:val="0"/>
          <w:sz w:val="21"/>
          <w:szCs w:val="21"/>
          <w:lang w:eastAsia="es-ES_tradnl"/>
          <w14:ligatures w14:val="none"/>
        </w:rPr>
        <w:t>Recomendación</w:t>
      </w:r>
      <w:r w:rsidRPr="005F6553">
        <w:rPr>
          <w:rFonts w:ascii="Annai MN" w:eastAsia="Times New Roman" w:hAnsi="Annai MN" w:cs="Annai MN"/>
          <w:b/>
          <w:bCs/>
          <w:color w:val="000000"/>
          <w:kern w:val="0"/>
          <w:sz w:val="21"/>
          <w:szCs w:val="21"/>
          <w:lang w:eastAsia="es-ES_tradnl"/>
          <w14:ligatures w14:val="none"/>
        </w:rPr>
        <w:t>  </w:t>
      </w:r>
    </w:p>
    <w:p w14:paraId="773623E1" w14:textId="4D99DF4A" w:rsidR="005F6553" w:rsidRPr="005F6553" w:rsidRDefault="005F6553" w:rsidP="005F6553">
      <w:pPr>
        <w:pStyle w:val="Prrafodelista"/>
        <w:numPr>
          <w:ilvl w:val="0"/>
          <w:numId w:val="1"/>
        </w:numPr>
        <w:spacing w:line="322" w:lineRule="atLeast"/>
        <w:rPr>
          <w:rFonts w:ascii="Aptos" w:eastAsia="Times New Roman" w:hAnsi="Aptos" w:cs="Times New Roman"/>
          <w:kern w:val="0"/>
          <w:lang w:eastAsia="es-ES_tradnl"/>
          <w14:ligatures w14:val="none"/>
        </w:rPr>
      </w:pPr>
      <w:r w:rsidRPr="005F6553">
        <w:rPr>
          <w:rFonts w:ascii="Annai MN" w:eastAsia="Times New Roman" w:hAnsi="Annai MN" w:cs="Annai MN"/>
          <w:kern w:val="0"/>
          <w:sz w:val="21"/>
          <w:szCs w:val="21"/>
          <w:lang w:eastAsia="es-ES_tradnl"/>
          <w14:ligatures w14:val="none"/>
        </w:rPr>
        <w:t>Revisar los valores extremos </w:t>
      </w:r>
    </w:p>
    <w:p w14:paraId="730B5C5B" w14:textId="77777777" w:rsidR="005F6553" w:rsidRPr="005F6553" w:rsidRDefault="005F6553" w:rsidP="005F6553">
      <w:pPr>
        <w:spacing w:line="276" w:lineRule="atLeast"/>
        <w:rPr>
          <w:rFonts w:ascii="Aptos" w:eastAsia="Times New Roman" w:hAnsi="Aptos" w:cs="Times New Roman"/>
          <w:color w:val="000000"/>
          <w:kern w:val="0"/>
          <w:sz w:val="27"/>
          <w:szCs w:val="27"/>
          <w:lang w:eastAsia="es-ES_tradnl"/>
          <w14:ligatures w14:val="none"/>
        </w:rPr>
      </w:pPr>
      <w:r w:rsidRPr="005F6553">
        <w:rPr>
          <w:rFonts w:ascii="Annai MN" w:eastAsia="Times New Roman" w:hAnsi="Annai MN" w:cs="Annai MN"/>
          <w:color w:val="000000"/>
          <w:kern w:val="0"/>
          <w:sz w:val="21"/>
          <w:szCs w:val="21"/>
          <w:lang w:eastAsia="es-ES_tradnl"/>
          <w14:ligatures w14:val="none"/>
        </w:rPr>
        <w:t>Varias variables presentan valores muy altos o poco frecuentes. Por ello, sería conveniente comprobar si se trata de casos puntuales, errores de registro o valores representativos antes de incluirlos en análisis posteriores.</w:t>
      </w:r>
    </w:p>
    <w:p w14:paraId="15E30560" w14:textId="3F8043E7" w:rsidR="005F6553" w:rsidRPr="005F6553" w:rsidRDefault="005F6553" w:rsidP="005F6553">
      <w:pPr>
        <w:spacing w:line="322" w:lineRule="atLeast"/>
        <w:ind w:left="720" w:hanging="360"/>
        <w:rPr>
          <w:rFonts w:ascii="Aptos" w:eastAsia="Times New Roman" w:hAnsi="Aptos" w:cs="Times New Roman"/>
          <w:kern w:val="0"/>
          <w:lang w:eastAsia="es-ES_tradnl"/>
          <w14:ligatures w14:val="none"/>
        </w:rPr>
      </w:pPr>
      <w:r w:rsidRPr="005F6553">
        <w:rPr>
          <w:rFonts w:ascii="Symbol" w:eastAsia="Times New Roman" w:hAnsi="Symbol" w:cs="Times New Roman"/>
          <w:kern w:val="0"/>
          <w:sz w:val="21"/>
          <w:szCs w:val="21"/>
          <w:lang w:eastAsia="es-ES_tradnl"/>
          <w14:ligatures w14:val="none"/>
        </w:rPr>
        <w:t>·</w:t>
      </w:r>
      <w:r w:rsidRPr="005F6553">
        <w:rPr>
          <w:rFonts w:ascii="Times New Roman" w:eastAsia="Times New Roman" w:hAnsi="Times New Roman" w:cs="Times New Roman"/>
          <w:kern w:val="0"/>
          <w:sz w:val="14"/>
          <w:szCs w:val="14"/>
          <w:lang w:eastAsia="es-ES_tradnl"/>
          <w14:ligatures w14:val="none"/>
        </w:rPr>
        <w:t>      </w:t>
      </w:r>
      <w:r w:rsidRPr="005F6553">
        <w:rPr>
          <w:rFonts w:ascii="Annai MN" w:eastAsia="Times New Roman" w:hAnsi="Annai MN" w:cs="Annai MN"/>
          <w:kern w:val="0"/>
          <w:sz w:val="21"/>
          <w:szCs w:val="21"/>
          <w:lang w:eastAsia="es-ES_tradnl"/>
          <w14:ligatures w14:val="none"/>
        </w:rPr>
        <w:t>Analizar la cancelación de reservas</w:t>
      </w:r>
    </w:p>
    <w:p w14:paraId="4151E028" w14:textId="77777777" w:rsidR="005F6553" w:rsidRPr="005F6553" w:rsidRDefault="005F6553" w:rsidP="005F6553">
      <w:pPr>
        <w:spacing w:line="276" w:lineRule="atLeast"/>
        <w:rPr>
          <w:rFonts w:ascii="Aptos" w:eastAsia="Times New Roman" w:hAnsi="Aptos" w:cs="Times New Roman"/>
          <w:color w:val="000000"/>
          <w:kern w:val="0"/>
          <w:sz w:val="27"/>
          <w:szCs w:val="27"/>
          <w:lang w:eastAsia="es-ES_tradnl"/>
          <w14:ligatures w14:val="none"/>
        </w:rPr>
      </w:pPr>
      <w:r w:rsidRPr="005F6553">
        <w:rPr>
          <w:rFonts w:ascii="Annai MN" w:eastAsia="Times New Roman" w:hAnsi="Annai MN" w:cs="Annai MN"/>
          <w:color w:val="000000"/>
          <w:kern w:val="0"/>
          <w:sz w:val="21"/>
          <w:szCs w:val="21"/>
          <w:lang w:eastAsia="es-ES_tradnl"/>
          <w14:ligatures w14:val="none"/>
        </w:rPr>
        <w:t>La elevada tasa de cancelación afecta directamente a la gestión del hotel. Por ello, convendría analizar qué variables están más relacionadas con las cancelaciones y profundizar en sus posibles causas.</w:t>
      </w:r>
    </w:p>
    <w:p w14:paraId="7D1145C7" w14:textId="77777777" w:rsidR="005F6553" w:rsidRPr="005F6553" w:rsidRDefault="005F6553" w:rsidP="005F6553">
      <w:pPr>
        <w:spacing w:line="322" w:lineRule="atLeast"/>
        <w:ind w:left="720" w:hanging="360"/>
        <w:rPr>
          <w:rFonts w:ascii="Aptos" w:eastAsia="Times New Roman" w:hAnsi="Aptos" w:cs="Times New Roman"/>
          <w:kern w:val="0"/>
          <w:lang w:eastAsia="es-ES_tradnl"/>
          <w14:ligatures w14:val="none"/>
        </w:rPr>
      </w:pPr>
      <w:r w:rsidRPr="005F6553">
        <w:rPr>
          <w:rFonts w:ascii="Symbol" w:eastAsia="Times New Roman" w:hAnsi="Symbol" w:cs="Times New Roman"/>
          <w:kern w:val="0"/>
          <w:sz w:val="21"/>
          <w:szCs w:val="21"/>
          <w:lang w:eastAsia="es-ES_tradnl"/>
          <w14:ligatures w14:val="none"/>
        </w:rPr>
        <w:t>·</w:t>
      </w:r>
      <w:r w:rsidRPr="005F6553">
        <w:rPr>
          <w:rFonts w:ascii="Times New Roman" w:eastAsia="Times New Roman" w:hAnsi="Times New Roman" w:cs="Times New Roman"/>
          <w:kern w:val="0"/>
          <w:sz w:val="14"/>
          <w:szCs w:val="14"/>
          <w:lang w:eastAsia="es-ES_tradnl"/>
          <w14:ligatures w14:val="none"/>
        </w:rPr>
        <w:t>       </w:t>
      </w:r>
      <w:r w:rsidRPr="005F6553">
        <w:rPr>
          <w:rFonts w:ascii="Annai MN" w:eastAsia="Times New Roman" w:hAnsi="Annai MN" w:cs="Annai MN"/>
          <w:kern w:val="0"/>
          <w:sz w:val="21"/>
          <w:szCs w:val="21"/>
          <w:lang w:eastAsia="es-ES_tradnl"/>
          <w14:ligatures w14:val="none"/>
        </w:rPr>
        <w:t>Ubicación del hotel</w:t>
      </w:r>
    </w:p>
    <w:p w14:paraId="1AAEEF09" w14:textId="77777777" w:rsidR="005F6553" w:rsidRPr="005F6553" w:rsidRDefault="005F6553" w:rsidP="005F6553">
      <w:pPr>
        <w:spacing w:line="276" w:lineRule="atLeast"/>
        <w:rPr>
          <w:rFonts w:ascii="Aptos" w:eastAsia="Times New Roman" w:hAnsi="Aptos" w:cs="Times New Roman"/>
          <w:color w:val="000000"/>
          <w:kern w:val="0"/>
          <w:sz w:val="27"/>
          <w:szCs w:val="27"/>
          <w:lang w:eastAsia="es-ES_tradnl"/>
          <w14:ligatures w14:val="none"/>
        </w:rPr>
      </w:pPr>
      <w:r w:rsidRPr="005F6553">
        <w:rPr>
          <w:rFonts w:ascii="Annai MN" w:eastAsia="Times New Roman" w:hAnsi="Annai MN" w:cs="Annai MN"/>
          <w:color w:val="000000"/>
          <w:kern w:val="0"/>
          <w:sz w:val="21"/>
          <w:szCs w:val="21"/>
          <w:lang w:eastAsia="es-ES_tradnl"/>
          <w14:ligatures w14:val="none"/>
        </w:rPr>
        <w:t>Conocer la ubicación del hotel sería fundamental para interpretar correctamente la estacionalidad de las reservas. Aunque Kaggle no detalle la localización exacta por motivos de protección de datos, sería útil incluir al menos una referencia geográfica general.</w:t>
      </w:r>
    </w:p>
    <w:p w14:paraId="4414FCF8" w14:textId="77777777" w:rsidR="005F6553" w:rsidRPr="005F6553" w:rsidRDefault="005F6553" w:rsidP="005F6553">
      <w:pPr>
        <w:spacing w:line="276" w:lineRule="atLeast"/>
        <w:rPr>
          <w:rFonts w:ascii="Aptos" w:eastAsia="Times New Roman" w:hAnsi="Aptos" w:cs="Times New Roman"/>
          <w:color w:val="000000"/>
          <w:kern w:val="0"/>
          <w:sz w:val="27"/>
          <w:szCs w:val="27"/>
          <w:lang w:eastAsia="es-ES_tradnl"/>
          <w14:ligatures w14:val="none"/>
        </w:rPr>
      </w:pPr>
      <w:r w:rsidRPr="005F6553">
        <w:rPr>
          <w:rFonts w:ascii="Annai MN" w:eastAsia="Times New Roman" w:hAnsi="Annai MN" w:cs="Annai MN"/>
          <w:color w:val="000000"/>
          <w:kern w:val="0"/>
          <w:sz w:val="21"/>
          <w:szCs w:val="21"/>
          <w:lang w:eastAsia="es-ES_tradnl"/>
          <w14:ligatures w14:val="none"/>
        </w:rPr>
        <w:t> </w:t>
      </w:r>
    </w:p>
    <w:p w14:paraId="5D2E8E32" w14:textId="405B1A5F" w:rsidR="005F6553" w:rsidRPr="005F6553" w:rsidRDefault="005F6553" w:rsidP="005F6553">
      <w:pPr>
        <w:spacing w:line="276" w:lineRule="atLeast"/>
        <w:rPr>
          <w:rFonts w:ascii="Aptos" w:eastAsia="Times New Roman" w:hAnsi="Aptos" w:cs="Times New Roman"/>
          <w:color w:val="000000"/>
          <w:kern w:val="0"/>
          <w:sz w:val="27"/>
          <w:szCs w:val="27"/>
          <w:lang w:eastAsia="es-ES_tradnl"/>
          <w14:ligatures w14:val="none"/>
        </w:rPr>
      </w:pPr>
      <w:r w:rsidRPr="005F6553">
        <w:rPr>
          <w:rFonts w:ascii="Annai MN" w:eastAsia="Times New Roman" w:hAnsi="Annai MN" w:cs="Annai MN"/>
          <w:b/>
          <w:bCs/>
          <w:color w:val="000000"/>
          <w:kern w:val="0"/>
          <w:sz w:val="21"/>
          <w:szCs w:val="21"/>
          <w:lang w:eastAsia="es-ES_tradnl"/>
          <w14:ligatures w14:val="none"/>
        </w:rPr>
        <w:t>Conclusión</w:t>
      </w:r>
    </w:p>
    <w:p w14:paraId="5E12017C" w14:textId="77777777" w:rsidR="005F6553" w:rsidRPr="005F6553" w:rsidRDefault="005F6553" w:rsidP="005F6553">
      <w:pPr>
        <w:spacing w:line="276" w:lineRule="atLeast"/>
        <w:rPr>
          <w:rFonts w:ascii="Aptos" w:eastAsia="Times New Roman" w:hAnsi="Aptos" w:cs="Times New Roman"/>
          <w:color w:val="000000"/>
          <w:kern w:val="0"/>
          <w:sz w:val="27"/>
          <w:szCs w:val="27"/>
          <w:lang w:eastAsia="es-ES_tradnl"/>
          <w14:ligatures w14:val="none"/>
        </w:rPr>
      </w:pPr>
      <w:r w:rsidRPr="005F6553">
        <w:rPr>
          <w:rFonts w:ascii="Annai MN" w:eastAsia="Times New Roman" w:hAnsi="Annai MN" w:cs="Annai MN"/>
          <w:color w:val="000000"/>
          <w:kern w:val="0"/>
          <w:sz w:val="21"/>
          <w:szCs w:val="21"/>
          <w:lang w:eastAsia="es-ES_tradnl"/>
          <w14:ligatures w14:val="none"/>
        </w:rPr>
        <w:t>El proyecto permitió trabajar con dos fuentes de datos diferentes y aplicar un proceso completo de limpieza, transformación e integración, seguido de un análisis descriptivo y estadístico y del desarrollo de un dashboard operativo.</w:t>
      </w:r>
    </w:p>
    <w:p w14:paraId="73CFCC68" w14:textId="77777777" w:rsidR="005F6553" w:rsidRPr="005F6553" w:rsidRDefault="005F6553" w:rsidP="005F6553">
      <w:pPr>
        <w:spacing w:line="276" w:lineRule="atLeast"/>
        <w:rPr>
          <w:rFonts w:ascii="Aptos" w:eastAsia="Times New Roman" w:hAnsi="Aptos" w:cs="Times New Roman"/>
          <w:color w:val="000000"/>
          <w:kern w:val="0"/>
          <w:sz w:val="27"/>
          <w:szCs w:val="27"/>
          <w:lang w:eastAsia="es-ES_tradnl"/>
          <w14:ligatures w14:val="none"/>
        </w:rPr>
      </w:pPr>
      <w:r w:rsidRPr="005F6553">
        <w:rPr>
          <w:rFonts w:ascii="Annai MN" w:eastAsia="Times New Roman" w:hAnsi="Annai MN" w:cs="Annai MN"/>
          <w:color w:val="000000"/>
          <w:kern w:val="0"/>
          <w:sz w:val="21"/>
          <w:szCs w:val="21"/>
          <w:lang w:eastAsia="es-ES_tradnl"/>
          <w14:ligatures w14:val="none"/>
        </w:rPr>
        <w:t>Aunque algunas partes resultaron complejas como la selección de las bases de datos, la unión entre ellas fue un dataset coherente y preparado para análisis descriptivos y estadísticos básicos.</w:t>
      </w:r>
    </w:p>
    <w:p w14:paraId="05E1B43C" w14:textId="77777777" w:rsidR="005F6553" w:rsidRPr="005F6553" w:rsidRDefault="005F6553" w:rsidP="005F6553">
      <w:pPr>
        <w:spacing w:line="276" w:lineRule="atLeast"/>
        <w:rPr>
          <w:rFonts w:ascii="Aptos" w:eastAsia="Times New Roman" w:hAnsi="Aptos" w:cs="Times New Roman"/>
          <w:color w:val="000000"/>
          <w:kern w:val="0"/>
          <w:sz w:val="27"/>
          <w:szCs w:val="27"/>
          <w:lang w:eastAsia="es-ES_tradnl"/>
          <w14:ligatures w14:val="none"/>
        </w:rPr>
      </w:pPr>
      <w:r w:rsidRPr="005F6553">
        <w:rPr>
          <w:rFonts w:ascii="Annai MN" w:eastAsia="Times New Roman" w:hAnsi="Annai MN" w:cs="Annai MN"/>
          <w:color w:val="000000"/>
          <w:kern w:val="0"/>
          <w:sz w:val="21"/>
          <w:szCs w:val="21"/>
          <w:lang w:eastAsia="es-ES_tradnl"/>
          <w14:ligatures w14:val="none"/>
        </w:rPr>
        <w:t>El análisis descriptivo ayudó a identificar que las reservas hoteleras tienen una alta tasa de cancelación, la predominancia del City Hotel y la fuerte presencia de clientes europeos. </w:t>
      </w:r>
    </w:p>
    <w:p w14:paraId="3ECC1E6A" w14:textId="77777777" w:rsidR="005F6553" w:rsidRPr="005F6553" w:rsidRDefault="005F6553" w:rsidP="005F6553">
      <w:pPr>
        <w:spacing w:line="276" w:lineRule="atLeast"/>
        <w:rPr>
          <w:rFonts w:ascii="Aptos" w:eastAsia="Times New Roman" w:hAnsi="Aptos" w:cs="Times New Roman"/>
          <w:color w:val="000000"/>
          <w:kern w:val="0"/>
          <w:sz w:val="27"/>
          <w:szCs w:val="27"/>
          <w:lang w:eastAsia="es-ES_tradnl"/>
          <w14:ligatures w14:val="none"/>
        </w:rPr>
      </w:pPr>
      <w:r w:rsidRPr="005F6553">
        <w:rPr>
          <w:rFonts w:ascii="Annai MN" w:eastAsia="Times New Roman" w:hAnsi="Annai MN" w:cs="Annai MN"/>
          <w:color w:val="000000"/>
          <w:kern w:val="0"/>
          <w:sz w:val="21"/>
          <w:szCs w:val="21"/>
          <w:lang w:eastAsia="es-ES_tradnl"/>
          <w14:ligatures w14:val="none"/>
        </w:rPr>
        <w:t> </w:t>
      </w:r>
    </w:p>
    <w:p w14:paraId="37B7A053" w14:textId="77777777" w:rsidR="005F6553" w:rsidRPr="005F6553" w:rsidRDefault="005F6553" w:rsidP="005F6553">
      <w:pPr>
        <w:spacing w:line="276" w:lineRule="atLeast"/>
        <w:rPr>
          <w:rFonts w:ascii="Aptos" w:eastAsia="Times New Roman" w:hAnsi="Aptos" w:cs="Times New Roman"/>
          <w:color w:val="000000"/>
          <w:kern w:val="0"/>
          <w:sz w:val="27"/>
          <w:szCs w:val="27"/>
          <w:lang w:eastAsia="es-ES_tradnl"/>
          <w14:ligatures w14:val="none"/>
        </w:rPr>
      </w:pPr>
      <w:r w:rsidRPr="005F6553">
        <w:rPr>
          <w:rFonts w:ascii="Annai MN" w:eastAsia="Times New Roman" w:hAnsi="Annai MN" w:cs="Annai MN"/>
          <w:color w:val="000000"/>
          <w:kern w:val="0"/>
          <w:sz w:val="21"/>
          <w:szCs w:val="21"/>
          <w:lang w:eastAsia="es-ES_tradnl"/>
          <w14:ligatures w14:val="none"/>
        </w:rPr>
        <w:t>Las distribuciones sesgadas y valores extremos en varias variables, especialmente en el ADR, lo que explica por qué algunos análisis requieren interpretarse con más detalle.</w:t>
      </w:r>
    </w:p>
    <w:p w14:paraId="21071A20" w14:textId="3567FA4A" w:rsidR="00AF0DEA" w:rsidRPr="005F6553" w:rsidRDefault="005F6553" w:rsidP="005F6553">
      <w:pPr>
        <w:spacing w:line="276" w:lineRule="atLeast"/>
        <w:rPr>
          <w:rFonts w:ascii="Aptos" w:eastAsia="Times New Roman" w:hAnsi="Aptos" w:cs="Times New Roman"/>
          <w:color w:val="000000"/>
          <w:kern w:val="0"/>
          <w:sz w:val="27"/>
          <w:szCs w:val="27"/>
          <w:lang w:eastAsia="es-ES_tradnl"/>
          <w14:ligatures w14:val="none"/>
        </w:rPr>
      </w:pPr>
      <w:r w:rsidRPr="005F6553">
        <w:rPr>
          <w:rFonts w:ascii="Annai MN" w:eastAsia="Times New Roman" w:hAnsi="Annai MN" w:cs="Annai MN"/>
          <w:color w:val="000000"/>
          <w:kern w:val="0"/>
          <w:sz w:val="21"/>
          <w:szCs w:val="21"/>
          <w:lang w:eastAsia="es-ES_tradnl"/>
          <w14:ligatures w14:val="none"/>
        </w:rPr>
        <w:t>El análisis estadístico permitió detectar diferencias entre grupos y asociaciones entre variables, como la relación entre continente y cancelación, o entre tipo de hotel y precio medio. Aunque estos resultados no permiten establecer conclusiones definitivas, sí ofrecen una primera aproximación útil para entender el comportamiento del dataset.</w:t>
      </w:r>
    </w:p>
    <w:sectPr w:rsidR="00AF0DEA" w:rsidRPr="005F6553">
      <w:headerReference w:type="even" r:id="rId7"/>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1703DB" w14:textId="77777777" w:rsidR="00472E89" w:rsidRDefault="00472E89" w:rsidP="00AF0DEA">
      <w:pPr>
        <w:spacing w:after="0" w:line="240" w:lineRule="auto"/>
      </w:pPr>
      <w:r>
        <w:separator/>
      </w:r>
    </w:p>
  </w:endnote>
  <w:endnote w:type="continuationSeparator" w:id="0">
    <w:p w14:paraId="2805524A" w14:textId="77777777" w:rsidR="00472E89" w:rsidRDefault="00472E89" w:rsidP="00AF0D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into Copilot Variable">
    <w:altName w:val="Cambria"/>
    <w:panose1 w:val="020B0604020202020204"/>
    <w:charset w:val="00"/>
    <w:family w:val="roman"/>
    <w:pitch w:val="default"/>
  </w:font>
  <w:font w:name="Annai MN">
    <w:panose1 w:val="00000500000000000000"/>
    <w:charset w:val="4D"/>
    <w:family w:val="auto"/>
    <w:pitch w:val="variable"/>
    <w:sig w:usb0="20108007" w:usb1="02000000" w:usb2="00000000"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7A7059" w14:textId="77777777" w:rsidR="00472E89" w:rsidRDefault="00472E89" w:rsidP="00AF0DEA">
      <w:pPr>
        <w:spacing w:after="0" w:line="240" w:lineRule="auto"/>
      </w:pPr>
      <w:r>
        <w:separator/>
      </w:r>
    </w:p>
  </w:footnote>
  <w:footnote w:type="continuationSeparator" w:id="0">
    <w:p w14:paraId="335FB1EB" w14:textId="77777777" w:rsidR="00472E89" w:rsidRDefault="00472E89" w:rsidP="00AF0D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407527785"/>
      <w:docPartObj>
        <w:docPartGallery w:val="Page Numbers (Top of Page)"/>
        <w:docPartUnique/>
      </w:docPartObj>
    </w:sdtPr>
    <w:sdtContent>
      <w:p w14:paraId="139C260D" w14:textId="223FD940" w:rsidR="00AF0DEA" w:rsidRDefault="00AF0DEA" w:rsidP="00A42DFC">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56E98F6A" w14:textId="77777777" w:rsidR="00AF0DEA" w:rsidRDefault="00AF0DEA" w:rsidP="00AF0DEA">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877397658"/>
      <w:docPartObj>
        <w:docPartGallery w:val="Page Numbers (Top of Page)"/>
        <w:docPartUnique/>
      </w:docPartObj>
    </w:sdtPr>
    <w:sdtContent>
      <w:p w14:paraId="7E65E98A" w14:textId="1F403377" w:rsidR="00AF0DEA" w:rsidRDefault="00AF0DEA" w:rsidP="00A42DFC">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406166AD" w14:textId="4F1A62A7" w:rsidR="00AF0DEA" w:rsidRDefault="00AF0DEA" w:rsidP="00AF0DEA">
    <w:pPr>
      <w:pStyle w:val="p1"/>
      <w:ind w:right="360"/>
      <w:rPr>
        <w:rStyle w:val="apple-converted-space"/>
        <w:rFonts w:ascii="Annai MN" w:hAnsi="Annai MN" w:cs="Annai MN"/>
        <w:b/>
        <w:bCs/>
        <w:spacing w:val="-3"/>
        <w:sz w:val="28"/>
        <w:szCs w:val="28"/>
      </w:rPr>
    </w:pPr>
    <w:r w:rsidRPr="009E1B83">
      <w:rPr>
        <w:rStyle w:val="apple-converted-space"/>
        <w:rFonts w:ascii="Annai MN" w:hAnsi="Annai MN" w:cs="Annai MN"/>
        <w:b/>
        <w:bCs/>
        <w:spacing w:val="-3"/>
        <w:sz w:val="28"/>
        <w:szCs w:val="28"/>
      </w:rPr>
      <w:t xml:space="preserve"> Notebook </w:t>
    </w:r>
    <w:r>
      <w:rPr>
        <w:rStyle w:val="apple-converted-space"/>
        <w:rFonts w:ascii="Annai MN" w:hAnsi="Annai MN" w:cs="Annai MN"/>
        <w:b/>
        <w:bCs/>
        <w:spacing w:val="-3"/>
        <w:sz w:val="28"/>
        <w:szCs w:val="28"/>
      </w:rPr>
      <w:t>4</w:t>
    </w:r>
    <w:r w:rsidRPr="009E1B83">
      <w:rPr>
        <w:rStyle w:val="apple-converted-space"/>
        <w:rFonts w:ascii="Annai MN" w:hAnsi="Annai MN" w:cs="Annai MN"/>
        <w:b/>
        <w:bCs/>
        <w:spacing w:val="-3"/>
        <w:sz w:val="28"/>
        <w:szCs w:val="28"/>
      </w:rPr>
      <w:t xml:space="preserve">: </w:t>
    </w:r>
    <w:r>
      <w:rPr>
        <w:rStyle w:val="apple-converted-space"/>
        <w:rFonts w:ascii="Annai MN" w:hAnsi="Annai MN" w:cs="Annai MN"/>
        <w:b/>
        <w:bCs/>
        <w:spacing w:val="-3"/>
        <w:sz w:val="28"/>
        <w:szCs w:val="28"/>
      </w:rPr>
      <w:t>Recomendación y Conclusión</w:t>
    </w:r>
  </w:p>
  <w:p w14:paraId="184979C5" w14:textId="77777777" w:rsidR="00AF0DEA" w:rsidRDefault="00AF0DE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161F56"/>
    <w:multiLevelType w:val="hybridMultilevel"/>
    <w:tmpl w:val="ADD6641E"/>
    <w:lvl w:ilvl="0" w:tplc="040A0001">
      <w:start w:val="1"/>
      <w:numFmt w:val="bullet"/>
      <w:lvlText w:val=""/>
      <w:lvlJc w:val="left"/>
      <w:pPr>
        <w:ind w:left="751" w:hanging="360"/>
      </w:pPr>
      <w:rPr>
        <w:rFonts w:ascii="Symbol" w:hAnsi="Symbol" w:hint="default"/>
      </w:rPr>
    </w:lvl>
    <w:lvl w:ilvl="1" w:tplc="040A0003" w:tentative="1">
      <w:start w:val="1"/>
      <w:numFmt w:val="bullet"/>
      <w:lvlText w:val="o"/>
      <w:lvlJc w:val="left"/>
      <w:pPr>
        <w:ind w:left="1471" w:hanging="360"/>
      </w:pPr>
      <w:rPr>
        <w:rFonts w:ascii="Courier New" w:hAnsi="Courier New" w:cs="Courier New" w:hint="default"/>
      </w:rPr>
    </w:lvl>
    <w:lvl w:ilvl="2" w:tplc="040A0005" w:tentative="1">
      <w:start w:val="1"/>
      <w:numFmt w:val="bullet"/>
      <w:lvlText w:val=""/>
      <w:lvlJc w:val="left"/>
      <w:pPr>
        <w:ind w:left="2191" w:hanging="360"/>
      </w:pPr>
      <w:rPr>
        <w:rFonts w:ascii="Wingdings" w:hAnsi="Wingdings" w:hint="default"/>
      </w:rPr>
    </w:lvl>
    <w:lvl w:ilvl="3" w:tplc="040A0001" w:tentative="1">
      <w:start w:val="1"/>
      <w:numFmt w:val="bullet"/>
      <w:lvlText w:val=""/>
      <w:lvlJc w:val="left"/>
      <w:pPr>
        <w:ind w:left="2911" w:hanging="360"/>
      </w:pPr>
      <w:rPr>
        <w:rFonts w:ascii="Symbol" w:hAnsi="Symbol" w:hint="default"/>
      </w:rPr>
    </w:lvl>
    <w:lvl w:ilvl="4" w:tplc="040A0003" w:tentative="1">
      <w:start w:val="1"/>
      <w:numFmt w:val="bullet"/>
      <w:lvlText w:val="o"/>
      <w:lvlJc w:val="left"/>
      <w:pPr>
        <w:ind w:left="3631" w:hanging="360"/>
      </w:pPr>
      <w:rPr>
        <w:rFonts w:ascii="Courier New" w:hAnsi="Courier New" w:cs="Courier New" w:hint="default"/>
      </w:rPr>
    </w:lvl>
    <w:lvl w:ilvl="5" w:tplc="040A0005" w:tentative="1">
      <w:start w:val="1"/>
      <w:numFmt w:val="bullet"/>
      <w:lvlText w:val=""/>
      <w:lvlJc w:val="left"/>
      <w:pPr>
        <w:ind w:left="4351" w:hanging="360"/>
      </w:pPr>
      <w:rPr>
        <w:rFonts w:ascii="Wingdings" w:hAnsi="Wingdings" w:hint="default"/>
      </w:rPr>
    </w:lvl>
    <w:lvl w:ilvl="6" w:tplc="040A0001" w:tentative="1">
      <w:start w:val="1"/>
      <w:numFmt w:val="bullet"/>
      <w:lvlText w:val=""/>
      <w:lvlJc w:val="left"/>
      <w:pPr>
        <w:ind w:left="5071" w:hanging="360"/>
      </w:pPr>
      <w:rPr>
        <w:rFonts w:ascii="Symbol" w:hAnsi="Symbol" w:hint="default"/>
      </w:rPr>
    </w:lvl>
    <w:lvl w:ilvl="7" w:tplc="040A0003" w:tentative="1">
      <w:start w:val="1"/>
      <w:numFmt w:val="bullet"/>
      <w:lvlText w:val="o"/>
      <w:lvlJc w:val="left"/>
      <w:pPr>
        <w:ind w:left="5791" w:hanging="360"/>
      </w:pPr>
      <w:rPr>
        <w:rFonts w:ascii="Courier New" w:hAnsi="Courier New" w:cs="Courier New" w:hint="default"/>
      </w:rPr>
    </w:lvl>
    <w:lvl w:ilvl="8" w:tplc="040A0005" w:tentative="1">
      <w:start w:val="1"/>
      <w:numFmt w:val="bullet"/>
      <w:lvlText w:val=""/>
      <w:lvlJc w:val="left"/>
      <w:pPr>
        <w:ind w:left="6511" w:hanging="360"/>
      </w:pPr>
      <w:rPr>
        <w:rFonts w:ascii="Wingdings" w:hAnsi="Wingdings" w:hint="default"/>
      </w:rPr>
    </w:lvl>
  </w:abstractNum>
  <w:num w:numId="1" w16cid:durableId="42141350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DEA"/>
    <w:rsid w:val="00472E89"/>
    <w:rsid w:val="005F6553"/>
    <w:rsid w:val="00AF0DEA"/>
    <w:rsid w:val="00D0068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5402A4E9"/>
  <w15:chartTrackingRefBased/>
  <w15:docId w15:val="{45653903-CB63-9444-8B2C-D88337FBC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F0D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F0D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F0DE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F0DE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F0DE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F0DE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F0DE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F0DE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F0DE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0DE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F0DE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F0DE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F0DE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F0DE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F0DE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F0DE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F0DE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F0DEA"/>
    <w:rPr>
      <w:rFonts w:eastAsiaTheme="majorEastAsia" w:cstheme="majorBidi"/>
      <w:color w:val="272727" w:themeColor="text1" w:themeTint="D8"/>
    </w:rPr>
  </w:style>
  <w:style w:type="paragraph" w:styleId="Ttulo">
    <w:name w:val="Title"/>
    <w:basedOn w:val="Normal"/>
    <w:next w:val="Normal"/>
    <w:link w:val="TtuloCar"/>
    <w:uiPriority w:val="10"/>
    <w:qFormat/>
    <w:rsid w:val="00AF0D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0DE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0DE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0DE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0DEA"/>
    <w:pPr>
      <w:spacing w:before="160"/>
      <w:jc w:val="center"/>
    </w:pPr>
    <w:rPr>
      <w:i/>
      <w:iCs/>
      <w:color w:val="404040" w:themeColor="text1" w:themeTint="BF"/>
    </w:rPr>
  </w:style>
  <w:style w:type="character" w:customStyle="1" w:styleId="CitaCar">
    <w:name w:val="Cita Car"/>
    <w:basedOn w:val="Fuentedeprrafopredeter"/>
    <w:link w:val="Cita"/>
    <w:uiPriority w:val="29"/>
    <w:rsid w:val="00AF0DEA"/>
    <w:rPr>
      <w:i/>
      <w:iCs/>
      <w:color w:val="404040" w:themeColor="text1" w:themeTint="BF"/>
    </w:rPr>
  </w:style>
  <w:style w:type="paragraph" w:styleId="Prrafodelista">
    <w:name w:val="List Paragraph"/>
    <w:basedOn w:val="Normal"/>
    <w:uiPriority w:val="34"/>
    <w:qFormat/>
    <w:rsid w:val="00AF0DEA"/>
    <w:pPr>
      <w:ind w:left="720"/>
      <w:contextualSpacing/>
    </w:pPr>
  </w:style>
  <w:style w:type="character" w:styleId="nfasisintenso">
    <w:name w:val="Intense Emphasis"/>
    <w:basedOn w:val="Fuentedeprrafopredeter"/>
    <w:uiPriority w:val="21"/>
    <w:qFormat/>
    <w:rsid w:val="00AF0DEA"/>
    <w:rPr>
      <w:i/>
      <w:iCs/>
      <w:color w:val="0F4761" w:themeColor="accent1" w:themeShade="BF"/>
    </w:rPr>
  </w:style>
  <w:style w:type="paragraph" w:styleId="Citadestacada">
    <w:name w:val="Intense Quote"/>
    <w:basedOn w:val="Normal"/>
    <w:next w:val="Normal"/>
    <w:link w:val="CitadestacadaCar"/>
    <w:uiPriority w:val="30"/>
    <w:qFormat/>
    <w:rsid w:val="00AF0D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F0DEA"/>
    <w:rPr>
      <w:i/>
      <w:iCs/>
      <w:color w:val="0F4761" w:themeColor="accent1" w:themeShade="BF"/>
    </w:rPr>
  </w:style>
  <w:style w:type="character" w:styleId="Referenciaintensa">
    <w:name w:val="Intense Reference"/>
    <w:basedOn w:val="Fuentedeprrafopredeter"/>
    <w:uiPriority w:val="32"/>
    <w:qFormat/>
    <w:rsid w:val="00AF0DEA"/>
    <w:rPr>
      <w:b/>
      <w:bCs/>
      <w:smallCaps/>
      <w:color w:val="0F4761" w:themeColor="accent1" w:themeShade="BF"/>
      <w:spacing w:val="5"/>
    </w:rPr>
  </w:style>
  <w:style w:type="paragraph" w:styleId="Encabezado">
    <w:name w:val="header"/>
    <w:basedOn w:val="Normal"/>
    <w:link w:val="EncabezadoCar"/>
    <w:uiPriority w:val="99"/>
    <w:unhideWhenUsed/>
    <w:rsid w:val="00AF0DE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F0DEA"/>
  </w:style>
  <w:style w:type="paragraph" w:styleId="Piedepgina">
    <w:name w:val="footer"/>
    <w:basedOn w:val="Normal"/>
    <w:link w:val="PiedepginaCar"/>
    <w:uiPriority w:val="99"/>
    <w:unhideWhenUsed/>
    <w:rsid w:val="00AF0DE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F0DEA"/>
  </w:style>
  <w:style w:type="paragraph" w:customStyle="1" w:styleId="p1">
    <w:name w:val="p1"/>
    <w:basedOn w:val="Normal"/>
    <w:rsid w:val="00AF0DEA"/>
    <w:pPr>
      <w:spacing w:before="180" w:after="150" w:line="240" w:lineRule="auto"/>
    </w:pPr>
    <w:rPr>
      <w:rFonts w:ascii="Ginto Copilot Variable" w:eastAsia="Times New Roman" w:hAnsi="Ginto Copilot Variable" w:cs="Times New Roman"/>
      <w:color w:val="26221F"/>
      <w:kern w:val="0"/>
      <w:sz w:val="38"/>
      <w:szCs w:val="38"/>
      <w:lang w:eastAsia="es-ES_tradnl"/>
      <w14:ligatures w14:val="none"/>
    </w:rPr>
  </w:style>
  <w:style w:type="character" w:customStyle="1" w:styleId="apple-converted-space">
    <w:name w:val="apple-converted-space"/>
    <w:basedOn w:val="Fuentedeprrafopredeter"/>
    <w:rsid w:val="00AF0DEA"/>
  </w:style>
  <w:style w:type="character" w:styleId="Nmerodepgina">
    <w:name w:val="page number"/>
    <w:basedOn w:val="Fuentedeprrafopredeter"/>
    <w:uiPriority w:val="99"/>
    <w:semiHidden/>
    <w:unhideWhenUsed/>
    <w:rsid w:val="00AF0D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309</Words>
  <Characters>1645</Characters>
  <Application>Microsoft Office Word</Application>
  <DocSecurity>0</DocSecurity>
  <Lines>44</Lines>
  <Paragraphs>25</Paragraphs>
  <ScaleCrop>false</ScaleCrop>
  <Company/>
  <LinksUpToDate>false</LinksUpToDate>
  <CharactersWithSpaces>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GALIA SIDAHMED MERINO</dc:creator>
  <cp:keywords/>
  <dc:description/>
  <cp:lastModifiedBy>GALIA SIDAHMED MERINO</cp:lastModifiedBy>
  <cp:revision>2</cp:revision>
  <dcterms:created xsi:type="dcterms:W3CDTF">2026-09-27T18:26:00Z</dcterms:created>
  <dcterms:modified xsi:type="dcterms:W3CDTF">2026-09-27T18:30:00Z</dcterms:modified>
</cp:coreProperties>
</file>