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A3CB4" w14:textId="77777777" w:rsidR="00FC4EFD" w:rsidRDefault="00FC4EFD">
      <w:pPr>
        <w:spacing w:before="1600"/>
      </w:pPr>
    </w:p>
    <w:p w14:paraId="2F27A1EE" w14:textId="77777777" w:rsidR="00FC4EFD" w:rsidRDefault="009421E0">
      <w:pPr>
        <w:spacing w:after="300"/>
        <w:jc w:val="center"/>
      </w:pPr>
      <w:r>
        <w:rPr>
          <w:b/>
          <w:bCs/>
          <w:sz w:val="32"/>
          <w:szCs w:val="32"/>
        </w:rPr>
        <w:t>Ischemic Stroke Lesion Segmentation on ATLAS R3.0: A Controlled Study of Loss Functions, Sampling, Augmentation, and Architecture within an ISLES’26-style Evaluation Protocol</w:t>
      </w:r>
    </w:p>
    <w:p w14:paraId="1E7BE774" w14:textId="77777777" w:rsidR="00FC4EFD" w:rsidRDefault="009421E0">
      <w:pPr>
        <w:spacing w:after="100"/>
        <w:jc w:val="center"/>
      </w:pPr>
      <w:r>
        <w:rPr>
          <w:sz w:val="24"/>
          <w:szCs w:val="24"/>
        </w:rPr>
        <w:t>Final Project — Deep Learning in Medical Imaging, 2026</w:t>
      </w:r>
    </w:p>
    <w:p w14:paraId="126B0544" w14:textId="77777777" w:rsidR="00FC4EFD" w:rsidRDefault="00FC4EFD">
      <w:pPr>
        <w:spacing w:after="160"/>
      </w:pPr>
    </w:p>
    <w:p w14:paraId="2EB5B70E" w14:textId="77777777" w:rsidR="00FC4EFD" w:rsidRDefault="009421E0">
      <w:pPr>
        <w:spacing w:after="40"/>
        <w:jc w:val="center"/>
      </w:pPr>
      <w:r>
        <w:t>Galia Shai-Basson</w:t>
      </w:r>
    </w:p>
    <w:p w14:paraId="0C3C5427" w14:textId="77777777" w:rsidR="00FC4EFD" w:rsidRDefault="009421E0">
      <w:pPr>
        <w:spacing w:after="40"/>
        <w:jc w:val="center"/>
      </w:pPr>
      <w:r>
        <w:t xml:space="preserve">ID: </w:t>
      </w:r>
      <w:r>
        <w:rPr>
          <w:color w:val="C00000"/>
        </w:rPr>
        <w:t xml:space="preserve">[[ your </w:t>
      </w:r>
      <w:proofErr w:type="gramStart"/>
      <w:r>
        <w:rPr>
          <w:color w:val="C00000"/>
        </w:rPr>
        <w:t>ID ]</w:t>
      </w:r>
      <w:proofErr w:type="gramEnd"/>
      <w:r>
        <w:rPr>
          <w:color w:val="C00000"/>
        </w:rPr>
        <w:t>]</w:t>
      </w:r>
      <w:r>
        <w:t xml:space="preserve">   ·   galiashaibasson@gmail.com</w:t>
      </w:r>
    </w:p>
    <w:p w14:paraId="01751B43" w14:textId="77777777" w:rsidR="00FC4EFD" w:rsidRDefault="009421E0">
      <w:pPr>
        <w:spacing w:before="120" w:after="40"/>
        <w:jc w:val="center"/>
      </w:pPr>
      <w:r>
        <w:rPr>
          <w:color w:val="C00000"/>
        </w:rPr>
        <w:t xml:space="preserve">[[ Partner full </w:t>
      </w:r>
      <w:proofErr w:type="gramStart"/>
      <w:r>
        <w:rPr>
          <w:color w:val="C00000"/>
        </w:rPr>
        <w:t>name ]</w:t>
      </w:r>
      <w:proofErr w:type="gramEnd"/>
      <w:r>
        <w:rPr>
          <w:color w:val="C00000"/>
        </w:rPr>
        <w:t>]</w:t>
      </w:r>
    </w:p>
    <w:p w14:paraId="04A38A92" w14:textId="77777777" w:rsidR="00FC4EFD" w:rsidRDefault="009421E0">
      <w:pPr>
        <w:spacing w:after="300"/>
        <w:jc w:val="center"/>
      </w:pPr>
      <w:r>
        <w:t xml:space="preserve">ID: </w:t>
      </w:r>
      <w:r>
        <w:rPr>
          <w:color w:val="C00000"/>
        </w:rPr>
        <w:t xml:space="preserve">[[ partner </w:t>
      </w:r>
      <w:proofErr w:type="gramStart"/>
      <w:r>
        <w:rPr>
          <w:color w:val="C00000"/>
        </w:rPr>
        <w:t>ID ]</w:t>
      </w:r>
      <w:proofErr w:type="gramEnd"/>
      <w:r>
        <w:rPr>
          <w:color w:val="C00000"/>
        </w:rPr>
        <w:t>]</w:t>
      </w:r>
      <w:r>
        <w:t xml:space="preserve">   ·</w:t>
      </w:r>
      <w:proofErr w:type="gramStart"/>
      <w:r>
        <w:t xml:space="preserve">   </w:t>
      </w:r>
      <w:r>
        <w:rPr>
          <w:color w:val="C00000"/>
        </w:rPr>
        <w:t>[</w:t>
      </w:r>
      <w:proofErr w:type="gramEnd"/>
      <w:r>
        <w:rPr>
          <w:color w:val="C00000"/>
        </w:rPr>
        <w:t xml:space="preserve">[ partner </w:t>
      </w:r>
      <w:proofErr w:type="gramStart"/>
      <w:r>
        <w:rPr>
          <w:color w:val="C00000"/>
        </w:rPr>
        <w:t>email ]</w:t>
      </w:r>
      <w:proofErr w:type="gramEnd"/>
      <w:r>
        <w:rPr>
          <w:color w:val="C00000"/>
        </w:rPr>
        <w:t>]</w:t>
      </w:r>
    </w:p>
    <w:p w14:paraId="1107C37B" w14:textId="77777777" w:rsidR="00FC4EFD" w:rsidRDefault="009421E0">
      <w:pPr>
        <w:jc w:val="center"/>
      </w:pPr>
      <w:r>
        <w:rPr>
          <w:i/>
          <w:iCs/>
          <w:color w:val="595959"/>
          <w:sz w:val="20"/>
          <w:szCs w:val="20"/>
        </w:rPr>
        <w:t>Code: github.com/</w:t>
      </w:r>
      <w:proofErr w:type="spellStart"/>
      <w:r>
        <w:rPr>
          <w:i/>
          <w:iCs/>
          <w:color w:val="595959"/>
          <w:sz w:val="20"/>
          <w:szCs w:val="20"/>
        </w:rPr>
        <w:t>GaliaShaiBasson</w:t>
      </w:r>
      <w:proofErr w:type="spellEnd"/>
      <w:r>
        <w:rPr>
          <w:i/>
          <w:iCs/>
          <w:color w:val="595959"/>
          <w:sz w:val="20"/>
          <w:szCs w:val="20"/>
        </w:rPr>
        <w:t xml:space="preserve">/ISLES2026 (branch </w:t>
      </w:r>
      <w:proofErr w:type="spellStart"/>
      <w:r>
        <w:rPr>
          <w:i/>
          <w:iCs/>
          <w:color w:val="595959"/>
          <w:sz w:val="20"/>
          <w:szCs w:val="20"/>
        </w:rPr>
        <w:t>dev_galia</w:t>
      </w:r>
      <w:proofErr w:type="spellEnd"/>
      <w:r>
        <w:rPr>
          <w:i/>
          <w:iCs/>
          <w:color w:val="595959"/>
          <w:sz w:val="20"/>
          <w:szCs w:val="20"/>
        </w:rPr>
        <w:t>, isles26_project/)</w:t>
      </w:r>
    </w:p>
    <w:p w14:paraId="71E30CBF" w14:textId="77777777" w:rsidR="00FC4EFD" w:rsidRDefault="009421E0">
      <w:r>
        <w:br w:type="page"/>
      </w:r>
    </w:p>
    <w:p w14:paraId="2E6CEBC3" w14:textId="77777777" w:rsidR="00FC4EFD" w:rsidRDefault="009421E0">
      <w:pPr>
        <w:pStyle w:val="Heading1"/>
      </w:pPr>
      <w:r>
        <w:lastRenderedPageBreak/>
        <w:t>Abstract</w:t>
      </w:r>
    </w:p>
    <w:p w14:paraId="239D64F1" w14:textId="77777777" w:rsidR="00FC4EFD" w:rsidRDefault="009421E0">
      <w:pPr>
        <w:spacing w:after="160" w:line="276" w:lineRule="auto"/>
      </w:pPr>
      <w:r>
        <w:t xml:space="preserve">Ischemic stroke lesion segmentation from MRI is a core task in automated stroke assessment, and remains challenging because lesions vary enormously in size, shape and location, and because scanner and site differences threaten a model's ability to generalize beyond the </w:t>
      </w:r>
      <w:proofErr w:type="spellStart"/>
      <w:r>
        <w:t>centers</w:t>
      </w:r>
      <w:proofErr w:type="spellEnd"/>
      <w:r>
        <w:t xml:space="preserve"> it was trained on. This project builds a complete, reproducible deep learning pipeline for stroke lesion segmentation, framed as a simulated participation in the ISLES’26 challenge (T1-weighted MRI, ~2,000 annotated scans from 60+ international </w:t>
      </w:r>
      <w:proofErr w:type="spellStart"/>
      <w:r>
        <w:t>centers</w:t>
      </w:r>
      <w:proofErr w:type="spellEnd"/>
      <w:r>
        <w:t>, whose stated goal is cross-</w:t>
      </w:r>
      <w:proofErr w:type="spellStart"/>
      <w:r>
        <w:t>center</w:t>
      </w:r>
      <w:proofErr w:type="spellEnd"/>
      <w:r>
        <w:t xml:space="preserve"> generalization). Since the official challenge test set is not available to us, we reproduce its evaluation philosophy ourselves: a genuinely held-out final test set, carved out before any model development began and </w:t>
      </w:r>
      <w:r>
        <w:t>touched exactly once, at the end.</w:t>
      </w:r>
    </w:p>
    <w:p w14:paraId="683647DE" w14:textId="77777777" w:rsidR="00FC4EFD" w:rsidRDefault="009421E0">
      <w:pPr>
        <w:spacing w:after="160" w:line="276" w:lineRule="auto"/>
      </w:pPr>
      <w:r>
        <w:t xml:space="preserve">Built on </w:t>
      </w:r>
      <w:proofErr w:type="spellStart"/>
      <w:r>
        <w:t>nnU</w:t>
      </w:r>
      <w:proofErr w:type="spellEnd"/>
      <w:r>
        <w:t>-Net as a self-configuring backbone, we ran a controlled experimental study on a development split (“Dataset002”): a loss-function comparison (</w:t>
      </w:r>
      <w:proofErr w:type="spellStart"/>
      <w:r>
        <w:t>Dice+CE</w:t>
      </w:r>
      <w:proofErr w:type="spellEnd"/>
      <w:r>
        <w:t xml:space="preserve">, Dice-only, Focal, Tversky and Focal-Tversky variants, plus two </w:t>
      </w:r>
      <w:proofErr w:type="spellStart"/>
      <w:r>
        <w:t>TopK</w:t>
      </w:r>
      <w:proofErr w:type="spellEnd"/>
      <w:r>
        <w:t>-based losses that collapsed to empty predictions and were dropped as a negative finding), a lesion-size-aware sampling study (linear and power-law inverse-volume weighting, with and without curriculum warm-up), a widened intensity-augmentation variant aimed at the in-distribution/out-of-d</w:t>
      </w:r>
      <w:r>
        <w:t xml:space="preserve">istribution generalization gap, and an architecture comparison between </w:t>
      </w:r>
      <w:proofErr w:type="spellStart"/>
      <w:r>
        <w:t>nnU</w:t>
      </w:r>
      <w:proofErr w:type="spellEnd"/>
      <w:r>
        <w:t>-Net's default plans and its residual-encoder (</w:t>
      </w:r>
      <w:proofErr w:type="spellStart"/>
      <w:r>
        <w:t>ResEnc</w:t>
      </w:r>
      <w:proofErr w:type="spellEnd"/>
      <w:r>
        <w:t>-M) plans — nine trained conditions in total, ranked on a held-out validation set with paired-bootstrap significance testing and cross-checked with a connected-component post-processing search and a decorrelation-informed prediction-</w:t>
      </w:r>
      <w:proofErr w:type="spellStart"/>
      <w:r>
        <w:t>ensembling</w:t>
      </w:r>
      <w:proofErr w:type="spellEnd"/>
      <w:r>
        <w:t xml:space="preserve"> step.</w:t>
      </w:r>
    </w:p>
    <w:p w14:paraId="056FF315" w14:textId="77777777" w:rsidR="00FC4EFD" w:rsidRDefault="009421E0">
      <w:pPr>
        <w:spacing w:after="160" w:line="276" w:lineRule="auto"/>
      </w:pPr>
      <w:r>
        <w:rPr>
          <w:i/>
          <w:iCs/>
          <w:color w:val="C00000"/>
        </w:rPr>
        <w:t xml:space="preserve">[[ Summarize the headline validation/test Dice, HD95 and lesion-wise F1 numbers here once the </w:t>
      </w:r>
      <w:proofErr w:type="gramStart"/>
      <w:r>
        <w:rPr>
          <w:i/>
          <w:iCs/>
          <w:color w:val="C00000"/>
        </w:rPr>
        <w:t>final results</w:t>
      </w:r>
      <w:proofErr w:type="gramEnd"/>
      <w:r>
        <w:rPr>
          <w:i/>
          <w:iCs/>
          <w:color w:val="C00000"/>
        </w:rPr>
        <w:t xml:space="preserve"> tables are pulled in — see Section 5</w:t>
      </w:r>
      <w:proofErr w:type="gramStart"/>
      <w:r>
        <w:rPr>
          <w:i/>
          <w:iCs/>
          <w:color w:val="C00000"/>
        </w:rPr>
        <w:t>. ]</w:t>
      </w:r>
      <w:proofErr w:type="gramEnd"/>
      <w:r>
        <w:rPr>
          <w:i/>
          <w:iCs/>
          <w:color w:val="C00000"/>
        </w:rPr>
        <w:t>]</w:t>
      </w:r>
    </w:p>
    <w:p w14:paraId="32CD2188" w14:textId="77777777" w:rsidR="00FC4EFD" w:rsidRDefault="009421E0">
      <w:pPr>
        <w:spacing w:after="160" w:line="276" w:lineRule="auto"/>
      </w:pPr>
      <w:r>
        <w:t xml:space="preserve">A single finalist configuration, selected without ever looking at </w:t>
      </w:r>
      <w:proofErr w:type="spellStart"/>
      <w:r>
        <w:t>test_id</w:t>
      </w:r>
      <w:proofErr w:type="spellEnd"/>
      <w:r>
        <w:t>/</w:t>
      </w:r>
      <w:proofErr w:type="spellStart"/>
      <w:r>
        <w:t>test_ood</w:t>
      </w:r>
      <w:proofErr w:type="spellEnd"/>
      <w:r>
        <w:t xml:space="preserve"> or the hidden final holdout, is undergoing its one-time evaluation on the true final holdout set (“Dataset003”) as of this writing; that result and its discussion will complete Section 5 and the Conclusion.</w:t>
      </w:r>
    </w:p>
    <w:p w14:paraId="028C1B07" w14:textId="77777777" w:rsidR="00FC4EFD" w:rsidRDefault="009421E0">
      <w:pPr>
        <w:pStyle w:val="Heading1"/>
      </w:pPr>
      <w:r>
        <w:t>1. Introduction</w:t>
      </w:r>
    </w:p>
    <w:p w14:paraId="53F58CFF" w14:textId="77777777" w:rsidR="00FC4EFD" w:rsidRDefault="009421E0">
      <w:pPr>
        <w:spacing w:after="160" w:line="276" w:lineRule="auto"/>
      </w:pPr>
      <w:r>
        <w:t>Stroke is one of the leading causes of long-term disability worldwide, and the extent and location of an ischemic lesion visible on MRI are central to both acute treatment decisions and outcome prediction. Manual delineation of these lesions is slow, requires expert radiological time, and is subject to inter-rater variability, which motivates automated segmentation as a practical and clinically relevant task.</w:t>
      </w:r>
    </w:p>
    <w:p w14:paraId="0E2EE7FC" w14:textId="77777777" w:rsidR="00FC4EFD" w:rsidRDefault="009421E0">
      <w:pPr>
        <w:spacing w:after="160" w:line="276" w:lineRule="auto"/>
      </w:pPr>
      <w:r>
        <w:t xml:space="preserve">This project is framed as a simulated participation in the ISLES’26 (Ischemic Stroke Lesion Segmentation) challenge, one of the largest annotated stroke infarct datasets assembled to date: approximately 2,000 T1-weighted scans from more than 60 international </w:t>
      </w:r>
      <w:proofErr w:type="spellStart"/>
      <w:r>
        <w:t>centers</w:t>
      </w:r>
      <w:proofErr w:type="spellEnd"/>
      <w:r>
        <w:t>, spanning acute, sub-acute and chronic disease stages. The challenge's explicit motivation is cross-</w:t>
      </w:r>
      <w:proofErr w:type="spellStart"/>
      <w:r>
        <w:t>center</w:t>
      </w:r>
      <w:proofErr w:type="spellEnd"/>
      <w:r>
        <w:t xml:space="preserve"> generalization — a model trained on scans from some hospitals should still work on scans from hospitals it has never seen. We did not have access to the official ISLES’26 training/test release; </w:t>
      </w:r>
      <w:proofErr w:type="gramStart"/>
      <w:r>
        <w:t>instead</w:t>
      </w:r>
      <w:proofErr w:type="gramEnd"/>
      <w:r>
        <w:t xml:space="preserve"> we work with the closest available public predecessor, the ATLAS R3.0 raw dataset, and reproduce the challenge's evaluation spirit ourselves by holding out entire acquisition sites, not just indi</w:t>
      </w:r>
      <w:r>
        <w:t>vidual subjects, as an out-of-distribution test.</w:t>
      </w:r>
    </w:p>
    <w:p w14:paraId="388674C1" w14:textId="77777777" w:rsidR="00FC4EFD" w:rsidRDefault="009421E0">
      <w:pPr>
        <w:spacing w:after="160" w:line="276" w:lineRule="auto"/>
      </w:pPr>
      <w:r>
        <w:lastRenderedPageBreak/>
        <w:t xml:space="preserve">Beyond simply training a segmentation model, this project treats the challenge as an opportunity to run a controlled experimental study: which of the standard levers available in a modern segmentation pipeline (loss function, class-imbalance handling, data augmentation, network/architecture choice, post-processing, </w:t>
      </w:r>
      <w:proofErr w:type="spellStart"/>
      <w:r>
        <w:t>ensembling</w:t>
      </w:r>
      <w:proofErr w:type="spellEnd"/>
      <w:r>
        <w:t>) actually move the needle on this dataset, and by how much. Every experiment reuses the same data split, the same training budget and the same evaluation protocol so that comparisons are attributable to the one axis being changed, and every methodological choice that deviates from a framework default is logged with its rationale.</w:t>
      </w:r>
    </w:p>
    <w:p w14:paraId="1939F186" w14:textId="77777777" w:rsidR="00FC4EFD" w:rsidRDefault="009421E0">
      <w:pPr>
        <w:spacing w:after="160" w:line="276" w:lineRule="auto"/>
      </w:pPr>
      <w:r>
        <w:t>The remainder of this report is organized as follows. Section 2 reviews related work. Section 3 describes the data and preprocessing. Section 4 describes the methods compared. Section 5 reports the experiments and results, including the exploratory development study on Dataset002 and the final, one-time evaluation on the held-out Dataset003 test set. Section 6 concludes with a summary and future work. The appendix links the full codebase.</w:t>
      </w:r>
    </w:p>
    <w:p w14:paraId="5EF35A40" w14:textId="77777777" w:rsidR="00FC4EFD" w:rsidRDefault="009421E0">
      <w:pPr>
        <w:pStyle w:val="Heading1"/>
      </w:pPr>
      <w:r>
        <w:t>2. Related Work</w:t>
      </w:r>
    </w:p>
    <w:p w14:paraId="38DA2869" w14:textId="77777777" w:rsidR="00FC4EFD" w:rsidRDefault="009421E0">
      <w:pPr>
        <w:spacing w:before="60" w:after="200" w:line="276" w:lineRule="auto"/>
      </w:pPr>
      <w:r>
        <w:rPr>
          <w:b/>
          <w:bCs/>
          <w:i/>
          <w:iCs/>
          <w:color w:val="C00000"/>
        </w:rPr>
        <w:t xml:space="preserve">[[ This section needs a literature pass — no bibliography currently exists in the repo. Below is a placeholder skeleton with the papers/topics this project's design choices </w:t>
      </w:r>
      <w:proofErr w:type="gramStart"/>
      <w:r>
        <w:rPr>
          <w:b/>
          <w:bCs/>
          <w:i/>
          <w:iCs/>
          <w:color w:val="C00000"/>
        </w:rPr>
        <w:t>actually draw</w:t>
      </w:r>
      <w:proofErr w:type="gramEnd"/>
      <w:r>
        <w:rPr>
          <w:b/>
          <w:bCs/>
          <w:i/>
          <w:iCs/>
          <w:color w:val="C00000"/>
        </w:rPr>
        <w:t xml:space="preserve"> on; replace with proper citations (author, year, venue) once read</w:t>
      </w:r>
      <w:proofErr w:type="gramStart"/>
      <w:r>
        <w:rPr>
          <w:b/>
          <w:bCs/>
          <w:i/>
          <w:iCs/>
          <w:color w:val="C00000"/>
        </w:rPr>
        <w:t>. ]</w:t>
      </w:r>
      <w:proofErr w:type="gramEnd"/>
      <w:r>
        <w:rPr>
          <w:b/>
          <w:bCs/>
          <w:i/>
          <w:iCs/>
          <w:color w:val="C00000"/>
        </w:rPr>
        <w:t>]</w:t>
      </w:r>
    </w:p>
    <w:p w14:paraId="244D11D9" w14:textId="77777777" w:rsidR="00FC4EFD" w:rsidRDefault="009421E0">
      <w:pPr>
        <w:spacing w:after="160" w:line="276" w:lineRule="auto"/>
      </w:pPr>
      <w:proofErr w:type="spellStart"/>
      <w:r>
        <w:t>nnU</w:t>
      </w:r>
      <w:proofErr w:type="spellEnd"/>
      <w:r>
        <w:t xml:space="preserve">-Net (Isensee et al.) is the segmentation framework this project builds on: rather than hand-designing a network per dataset, </w:t>
      </w:r>
      <w:proofErr w:type="spellStart"/>
      <w:r>
        <w:t>nnU</w:t>
      </w:r>
      <w:proofErr w:type="spellEnd"/>
      <w:r>
        <w:t xml:space="preserve">-Net automatically configures preprocessing, network topology, patch size and training schedule from the dataset's own “fingerprint,” and has been the winning or near-winning approach in the majority of recent biomedical segmentation challenges. This project uses </w:t>
      </w:r>
      <w:proofErr w:type="spellStart"/>
      <w:r>
        <w:t>nnU</w:t>
      </w:r>
      <w:proofErr w:type="spellEnd"/>
      <w:r>
        <w:t>-Net's default plans as the baseline architecture and its optional residual-encoder (</w:t>
      </w:r>
      <w:proofErr w:type="spellStart"/>
      <w:r>
        <w:t>ResEnc</w:t>
      </w:r>
      <w:proofErr w:type="spellEnd"/>
      <w:r>
        <w:t>) plans as a second archi</w:t>
      </w:r>
      <w:r>
        <w:t xml:space="preserve">tecture condition, rather than implementing a segmentation network from scratch, and concentrates its own contribution on the experimental comparison layered on top (loss, sampling, augmentation, architecture, post-processing, </w:t>
      </w:r>
      <w:proofErr w:type="spellStart"/>
      <w:r>
        <w:t>ensembling</w:t>
      </w:r>
      <w:proofErr w:type="spellEnd"/>
      <w:r>
        <w:t>) and on the evaluation protocol.</w:t>
      </w:r>
    </w:p>
    <w:p w14:paraId="3BB2732C" w14:textId="77777777" w:rsidR="00FC4EFD" w:rsidRDefault="009421E0">
      <w:pPr>
        <w:spacing w:after="160" w:line="276" w:lineRule="auto"/>
      </w:pPr>
      <w:r>
        <w:t>The ATLAS dataset (Liew et al.) is the public precursor to ISLES’26's stroke lesion data and is the actual data source used here, given the official challenge release was not available to us.</w:t>
      </w:r>
    </w:p>
    <w:p w14:paraId="47F92172" w14:textId="77777777" w:rsidR="00FC4EFD" w:rsidRDefault="009421E0">
      <w:pPr>
        <w:pStyle w:val="ListParagraph"/>
        <w:numPr>
          <w:ilvl w:val="0"/>
          <w:numId w:val="1"/>
        </w:numPr>
        <w:spacing w:after="80" w:line="276" w:lineRule="auto"/>
      </w:pPr>
      <w:r>
        <w:t xml:space="preserve">Loss functions for imbalanced medical segmentation: Dice loss, focal loss, and Tversky loss (and their combinations with cross-entropy) are standard responses to the extreme foreground/background imbalance typical of lesion segmentation — [[ cite </w:t>
      </w:r>
      <w:proofErr w:type="spellStart"/>
      <w:r>
        <w:t>Milletari</w:t>
      </w:r>
      <w:proofErr w:type="spellEnd"/>
      <w:r>
        <w:t xml:space="preserve"> et al. (Dice loss), Lin et al. (focal loss), Salehi et al. (Tversky loss</w:t>
      </w:r>
      <w:proofErr w:type="gramStart"/>
      <w:r>
        <w:t>) ]</w:t>
      </w:r>
      <w:proofErr w:type="gramEnd"/>
      <w:r>
        <w:t>].</w:t>
      </w:r>
    </w:p>
    <w:p w14:paraId="3B84F0AD" w14:textId="77777777" w:rsidR="00FC4EFD" w:rsidRDefault="009421E0">
      <w:pPr>
        <w:pStyle w:val="ListParagraph"/>
        <w:numPr>
          <w:ilvl w:val="0"/>
          <w:numId w:val="1"/>
        </w:numPr>
        <w:spacing w:after="80" w:line="276" w:lineRule="auto"/>
      </w:pPr>
      <w:r>
        <w:t xml:space="preserve">Class-imbalance-aware sampling for small-lesion segmentation — [[ cite relevant prior work on hard/rare-example sampling in medical </w:t>
      </w:r>
      <w:proofErr w:type="gramStart"/>
      <w:r>
        <w:t>segmentation ]</w:t>
      </w:r>
      <w:proofErr w:type="gramEnd"/>
      <w:r>
        <w:t>].</w:t>
      </w:r>
    </w:p>
    <w:p w14:paraId="7611E3A7" w14:textId="77777777" w:rsidR="00FC4EFD" w:rsidRDefault="009421E0">
      <w:pPr>
        <w:pStyle w:val="ListParagraph"/>
        <w:numPr>
          <w:ilvl w:val="0"/>
          <w:numId w:val="1"/>
        </w:numPr>
        <w:spacing w:after="80" w:line="276" w:lineRule="auto"/>
      </w:pPr>
      <w:r>
        <w:t>Cross-</w:t>
      </w:r>
      <w:proofErr w:type="spellStart"/>
      <w:r>
        <w:t>center</w:t>
      </w:r>
      <w:proofErr w:type="spellEnd"/>
      <w:r>
        <w:t xml:space="preserve"> / domain-shift generalization in multi-site medical imaging — [[ cite relevant multi-site MRI harmonization or domain-generalization work, tying back to the ISLES’26 </w:t>
      </w:r>
      <w:proofErr w:type="gramStart"/>
      <w:r>
        <w:t>motivation ]</w:t>
      </w:r>
      <w:proofErr w:type="gramEnd"/>
      <w:r>
        <w:t>].</w:t>
      </w:r>
    </w:p>
    <w:p w14:paraId="27577076" w14:textId="77777777" w:rsidR="00FC4EFD" w:rsidRDefault="009421E0">
      <w:pPr>
        <w:spacing w:after="160" w:line="276" w:lineRule="auto"/>
      </w:pPr>
      <w:r>
        <w:t xml:space="preserve">This project's approach differs from a typical single-method submission in that it treats each of these ideas (loss choice, sampling, augmentation, architecture) as one arm of a controlled ablation rather than </w:t>
      </w:r>
      <w:r>
        <w:lastRenderedPageBreak/>
        <w:t>committing to a single method up front, and in that it evaluates cross-</w:t>
      </w:r>
      <w:proofErr w:type="spellStart"/>
      <w:r>
        <w:t>center</w:t>
      </w:r>
      <w:proofErr w:type="spellEnd"/>
      <w:r>
        <w:t xml:space="preserve"> generalization directly via a site-disjoint out-of-distribution split rather than only a random hold-out.</w:t>
      </w:r>
    </w:p>
    <w:p w14:paraId="60821CD5" w14:textId="77777777" w:rsidR="00FC4EFD" w:rsidRDefault="009421E0">
      <w:pPr>
        <w:pStyle w:val="Heading1"/>
      </w:pPr>
      <w:r>
        <w:t>3. Data</w:t>
      </w:r>
    </w:p>
    <w:p w14:paraId="7A98F988" w14:textId="77777777" w:rsidR="00FC4EFD" w:rsidRDefault="009421E0">
      <w:pPr>
        <w:pStyle w:val="Heading2"/>
      </w:pPr>
      <w:r>
        <w:t>3.1 Source</w:t>
      </w:r>
    </w:p>
    <w:p w14:paraId="59A9D4A9" w14:textId="77777777" w:rsidR="00FC4EFD" w:rsidRDefault="009421E0">
      <w:pPr>
        <w:spacing w:after="160" w:line="276" w:lineRule="auto"/>
      </w:pPr>
      <w:r>
        <w:t>Data is the ATLAS R3.0 raw release: T1-weighted MRI in native clinical space (original orientation, resolution and coordinate system), already skull-stripped but not registered or resampled to any template. The dataset documentation is explicit that the official evaluation for the challenge this dataset stands in for is performed on this raw, native-space format, and that using a standardized/normalized version instead would create a train/test distribution mismatch — so this project trains and evaluates ex</w:t>
      </w:r>
      <w:r>
        <w:t xml:space="preserve">clusively on the raw release, and treats all further preprocessing (resampling, intensity normalization, patch extraction) as the pipeline's own responsibility, handled by </w:t>
      </w:r>
      <w:proofErr w:type="spellStart"/>
      <w:r>
        <w:t>nnU</w:t>
      </w:r>
      <w:proofErr w:type="spellEnd"/>
      <w:r>
        <w:t>-Net's planning/preprocessing stage.</w:t>
      </w:r>
    </w:p>
    <w:p w14:paraId="635033C7" w14:textId="77777777" w:rsidR="00FC4EFD" w:rsidRDefault="009421E0">
      <w:pPr>
        <w:pStyle w:val="Heading2"/>
      </w:pPr>
      <w:r>
        <w:t>3.2 Cohort and integrity checks</w:t>
      </w:r>
    </w:p>
    <w:p w14:paraId="16DF5813" w14:textId="77777777" w:rsidR="00FC4EFD" w:rsidRDefault="009421E0">
      <w:pPr>
        <w:spacing w:after="160" w:line="276" w:lineRule="auto"/>
      </w:pPr>
      <w:r>
        <w:t>Every raw case (T1w volume and lesion mask) is integrity-checked (</w:t>
      </w:r>
      <w:proofErr w:type="spellStart"/>
      <w:r>
        <w:t>gzip</w:t>
      </w:r>
      <w:proofErr w:type="spellEnd"/>
      <w:r>
        <w:t>-decodable) before being considered usable; cases that fail are written to a separate broken-cases report rather than being silently dropped or silently included.</w:t>
      </w:r>
    </w:p>
    <w:p w14:paraId="11429145" w14:textId="77777777" w:rsidR="00FC4EFD" w:rsidRDefault="009421E0">
      <w:pPr>
        <w:spacing w:before="60" w:after="200" w:line="276" w:lineRule="auto"/>
      </w:pPr>
      <w:r>
        <w:rPr>
          <w:b/>
          <w:bCs/>
          <w:i/>
          <w:iCs/>
          <w:color w:val="C00000"/>
        </w:rPr>
        <w:t>[[ Insert the exact usable-case count, number of sites, and lesion-size-bin breakdown here, pulled from workspace/</w:t>
      </w:r>
      <w:proofErr w:type="spellStart"/>
      <w:r>
        <w:rPr>
          <w:b/>
          <w:bCs/>
          <w:i/>
          <w:iCs/>
          <w:color w:val="C00000"/>
        </w:rPr>
        <w:t>case_metadata</w:t>
      </w:r>
      <w:proofErr w:type="spellEnd"/>
      <w:r>
        <w:rPr>
          <w:b/>
          <w:bCs/>
          <w:i/>
          <w:iCs/>
          <w:color w:val="C00000"/>
        </w:rPr>
        <w:t>/case_metadata_dataset003_full.csv (or the current Dataset002 manifest) — the project has iterated between ~1,284 and ~1,453 usable cases across different snapshots of the dataset, so pull the number that matches the split actually reported in Section 5</w:t>
      </w:r>
      <w:proofErr w:type="gramStart"/>
      <w:r>
        <w:rPr>
          <w:b/>
          <w:bCs/>
          <w:i/>
          <w:iCs/>
          <w:color w:val="C00000"/>
        </w:rPr>
        <w:t>. ]</w:t>
      </w:r>
      <w:proofErr w:type="gramEnd"/>
      <w:r>
        <w:rPr>
          <w:b/>
          <w:bCs/>
          <w:i/>
          <w:iCs/>
          <w:color w:val="C00000"/>
        </w:rPr>
        <w:t>]</w:t>
      </w:r>
    </w:p>
    <w:p w14:paraId="41CBB8AB" w14:textId="77777777" w:rsidR="00FC4EFD" w:rsidRDefault="009421E0">
      <w:pPr>
        <w:spacing w:after="160" w:line="276" w:lineRule="auto"/>
      </w:pPr>
      <w:r>
        <w:t xml:space="preserve">Case metadata beyond the image/mask pair (e.g. a chronicity field and a legacy dataset-version tag) was found to be too sparse or not meaningful for this project's stratification and was explicitly excluded as a splitting variable, in </w:t>
      </w:r>
      <w:proofErr w:type="spellStart"/>
      <w:r>
        <w:t>favor</w:t>
      </w:r>
      <w:proofErr w:type="spellEnd"/>
      <w:r>
        <w:t xml:space="preserve"> of lesion volume and acquisition site.</w:t>
      </w:r>
    </w:p>
    <w:p w14:paraId="3F783F3A" w14:textId="77777777" w:rsidR="00FC4EFD" w:rsidRDefault="009421E0">
      <w:pPr>
        <w:pStyle w:val="Heading2"/>
      </w:pPr>
      <w:r>
        <w:t>3.3 Splitting protocol</w:t>
      </w:r>
    </w:p>
    <w:p w14:paraId="031E7C60" w14:textId="77777777" w:rsidR="00FC4EFD" w:rsidRDefault="009421E0">
      <w:pPr>
        <w:spacing w:after="160" w:line="276" w:lineRule="auto"/>
      </w:pPr>
      <w:r>
        <w:t>A single, fixed, subject-level split (not k-fold cross-validation, for GPU-time reasons — see Section 4) is used throughout, stratified by lesion-size tertile (small/medium/large) and, for the out-of-distribution portions, by acquisition site. Two tiers of holdout are carved out, in this order:</w:t>
      </w:r>
    </w:p>
    <w:p w14:paraId="43961C5B" w14:textId="77777777" w:rsidR="00FC4EFD" w:rsidRDefault="009421E0">
      <w:pPr>
        <w:pStyle w:val="ListParagraph"/>
        <w:numPr>
          <w:ilvl w:val="0"/>
          <w:numId w:val="1"/>
        </w:numPr>
        <w:spacing w:after="80" w:line="276" w:lineRule="auto"/>
      </w:pPr>
      <w:r>
        <w:t xml:space="preserve">Hidden tier (never inspected during development): </w:t>
      </w:r>
      <w:proofErr w:type="spellStart"/>
      <w:r>
        <w:t>final_holdout_ood</w:t>
      </w:r>
      <w:proofErr w:type="spellEnd"/>
      <w:r>
        <w:t xml:space="preserve"> — entire sites never used anywhere else in the project, standing in for the challenge's unseen-</w:t>
      </w:r>
      <w:proofErr w:type="spellStart"/>
      <w:r>
        <w:t>center</w:t>
      </w:r>
      <w:proofErr w:type="spellEnd"/>
      <w:r>
        <w:t xml:space="preserve"> test set; and </w:t>
      </w:r>
      <w:proofErr w:type="spellStart"/>
      <w:r>
        <w:t>final_holdout_id</w:t>
      </w:r>
      <w:proofErr w:type="spellEnd"/>
      <w:r>
        <w:t xml:space="preserve"> — a stratified subject-level sample from sites otherwise used in development, standing in for an unseen-subject test set. This tier is this project's own substitute for the official ISLES’26 challenge test set that was never </w:t>
      </w:r>
      <w:proofErr w:type="gramStart"/>
      <w:r>
        <w:t>received, and</w:t>
      </w:r>
      <w:proofErr w:type="gramEnd"/>
      <w:r>
        <w:t xml:space="preserve"> corresponds to the Dataset003 final run discussed in Section 5.5.</w:t>
      </w:r>
    </w:p>
    <w:p w14:paraId="70CAB2B7" w14:textId="77777777" w:rsidR="00FC4EFD" w:rsidRDefault="009421E0">
      <w:pPr>
        <w:pStyle w:val="ListParagraph"/>
        <w:numPr>
          <w:ilvl w:val="0"/>
          <w:numId w:val="1"/>
        </w:numPr>
        <w:spacing w:after="80" w:line="276" w:lineRule="auto"/>
      </w:pPr>
      <w:r>
        <w:t xml:space="preserve">Dev-time tiers, all drawn from the remaining pool: train / </w:t>
      </w:r>
      <w:proofErr w:type="spellStart"/>
      <w:r>
        <w:t>val</w:t>
      </w:r>
      <w:proofErr w:type="spellEnd"/>
      <w:r>
        <w:t xml:space="preserve"> (used for model fitting and selection) and two held-out test sets — </w:t>
      </w:r>
      <w:proofErr w:type="spellStart"/>
      <w:r>
        <w:t>test_id</w:t>
      </w:r>
      <w:proofErr w:type="spellEnd"/>
      <w:r>
        <w:t xml:space="preserve"> (subjects from sites also present in train/</w:t>
      </w:r>
      <w:proofErr w:type="spellStart"/>
      <w:r>
        <w:t>val</w:t>
      </w:r>
      <w:proofErr w:type="spellEnd"/>
      <w:r>
        <w:t xml:space="preserve">) and </w:t>
      </w:r>
      <w:proofErr w:type="spellStart"/>
      <w:r>
        <w:lastRenderedPageBreak/>
        <w:t>test_ood</w:t>
      </w:r>
      <w:proofErr w:type="spellEnd"/>
      <w:r>
        <w:t xml:space="preserve"> (subjects from sites entirely excluded from train/</w:t>
      </w:r>
      <w:proofErr w:type="spellStart"/>
      <w:r>
        <w:t>val</w:t>
      </w:r>
      <w:proofErr w:type="spellEnd"/>
      <w:r>
        <w:t>/</w:t>
      </w:r>
      <w:proofErr w:type="spellStart"/>
      <w:r>
        <w:t>test_id</w:t>
      </w:r>
      <w:proofErr w:type="spellEnd"/>
      <w:r>
        <w:t xml:space="preserve">). </w:t>
      </w:r>
      <w:proofErr w:type="spellStart"/>
      <w:r>
        <w:t>test_ood</w:t>
      </w:r>
      <w:proofErr w:type="spellEnd"/>
      <w:r>
        <w:t xml:space="preserve"> is the split that </w:t>
      </w:r>
      <w:proofErr w:type="gramStart"/>
      <w:r>
        <w:t>actually measures</w:t>
      </w:r>
      <w:proofErr w:type="gramEnd"/>
      <w:r>
        <w:t xml:space="preserve"> cross-</w:t>
      </w:r>
      <w:proofErr w:type="spellStart"/>
      <w:r>
        <w:t>center</w:t>
      </w:r>
      <w:proofErr w:type="spellEnd"/>
      <w:r>
        <w:t xml:space="preserve"> generalization, the ISLES’26 challenge's stated motivation.</w:t>
      </w:r>
    </w:p>
    <w:p w14:paraId="2B36F74A" w14:textId="77777777" w:rsidR="00FC4EFD" w:rsidRDefault="009421E0">
      <w:pPr>
        <w:spacing w:after="160" w:line="276" w:lineRule="auto"/>
      </w:pPr>
      <w:r>
        <w:t>A leakage assertion checks that every dev-time case appears in exactly one split and that no case overlaps the hidden final-holdout pool, which was carved from a disjoint pool by construction.</w:t>
      </w:r>
    </w:p>
    <w:p w14:paraId="76B99F6E" w14:textId="77777777" w:rsidR="00FC4EFD" w:rsidRDefault="009421E0">
      <w:pPr>
        <w:pStyle w:val="Heading2"/>
      </w:pPr>
      <w:r>
        <w:t>3.4 Exploratory analysis</w:t>
      </w:r>
    </w:p>
    <w:p w14:paraId="4A263F17" w14:textId="77777777" w:rsidR="00FC4EFD" w:rsidRDefault="009421E0">
      <w:pPr>
        <w:spacing w:after="160" w:line="276" w:lineRule="auto"/>
      </w:pPr>
      <w:r>
        <w:t xml:space="preserve">Lesion volumes span several orders of magnitude (from a handful of voxels to volumes covering a large fraction of one hemisphere), which motivated the small/medium/large tertile-bin stratification used both for splitting and for every downstream results breakdown. Site-level case counts are highly unbalanced — for example, in the locked development split, one site alone contributes over 80 training cases while several other sites contribute exactly one — which is part of why site identity, not just subject </w:t>
      </w:r>
      <w:r>
        <w:t>count, is stratified explicitly, and why per-site (not just pooled) results are reported for the out-of-distribution split in Section 5.</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FC4EFD" w14:paraId="772F8F05" w14:textId="77777777">
        <w:tblPrEx>
          <w:tblCellMar>
            <w:top w:w="0" w:type="dxa"/>
            <w:bottom w:w="0" w:type="dxa"/>
          </w:tblCellMar>
        </w:tblPrEx>
        <w:tc>
          <w:tcPr>
            <w:tcW w:w="9000" w:type="dxa"/>
            <w:tcBorders>
              <w:top w:val="single" w:sz="4" w:space="0" w:color="BFBFBF"/>
              <w:left w:val="single" w:sz="4" w:space="0" w:color="BFBFBF"/>
              <w:bottom w:val="single" w:sz="4" w:space="0" w:color="BFBFBF"/>
              <w:right w:val="single" w:sz="4" w:space="0" w:color="BFBFBF"/>
            </w:tcBorders>
            <w:shd w:val="clear" w:color="auto" w:fill="F2F2F2"/>
            <w:tcMar>
              <w:top w:w="200" w:type="dxa"/>
              <w:left w:w="200" w:type="dxa"/>
              <w:bottom w:w="200" w:type="dxa"/>
              <w:right w:w="200" w:type="dxa"/>
            </w:tcMar>
          </w:tcPr>
          <w:p w14:paraId="384F2036" w14:textId="77777777" w:rsidR="00FC4EFD" w:rsidRDefault="009421E0">
            <w:pPr>
              <w:spacing w:after="60"/>
              <w:jc w:val="center"/>
            </w:pPr>
            <w:r>
              <w:rPr>
                <w:b/>
                <w:bCs/>
                <w:color w:val="595959"/>
              </w:rPr>
              <w:t>FIGURE PLACEHOLDER</w:t>
            </w:r>
          </w:p>
          <w:p w14:paraId="4E937CB3" w14:textId="77777777" w:rsidR="00FC4EFD" w:rsidRDefault="009421E0">
            <w:pPr>
              <w:spacing w:after="60"/>
              <w:jc w:val="center"/>
            </w:pPr>
            <w:proofErr w:type="spellStart"/>
            <w:r>
              <w:rPr>
                <w:rFonts w:ascii="Consolas" w:eastAsia="Consolas" w:hAnsi="Consolas" w:cs="Consolas"/>
                <w:i/>
                <w:iCs/>
                <w:color w:val="595959"/>
              </w:rPr>
              <w:t>case_metadata</w:t>
            </w:r>
            <w:proofErr w:type="spellEnd"/>
            <w:r>
              <w:rPr>
                <w:rFonts w:ascii="Consolas" w:eastAsia="Consolas" w:hAnsi="Consolas" w:cs="Consolas"/>
                <w:i/>
                <w:iCs/>
                <w:color w:val="595959"/>
              </w:rPr>
              <w:t xml:space="preserve"> / lesion size distribution figure</w:t>
            </w:r>
          </w:p>
          <w:p w14:paraId="0B23CB01" w14:textId="77777777" w:rsidR="00FC4EFD" w:rsidRDefault="009421E0">
            <w:pPr>
              <w:jc w:val="center"/>
            </w:pPr>
            <w:r>
              <w:rPr>
                <w:color w:val="595959"/>
                <w:sz w:val="20"/>
                <w:szCs w:val="20"/>
              </w:rPr>
              <w:t>Distribution of lesion volume (mm³, log scale) and size-bin assignment across the usable cohort.</w:t>
            </w:r>
          </w:p>
        </w:tc>
      </w:tr>
    </w:tbl>
    <w:p w14:paraId="768EB2B7" w14:textId="77777777" w:rsidR="00FC4EFD" w:rsidRDefault="00FC4EFD">
      <w:pPr>
        <w:spacing w:after="160"/>
      </w:pPr>
    </w:p>
    <w:p w14:paraId="5B6B1914" w14:textId="77777777" w:rsidR="00FC4EFD" w:rsidRDefault="009421E0">
      <w:pPr>
        <w:pStyle w:val="Heading2"/>
      </w:pPr>
      <w:r>
        <w:t>3.5 Preprocessing</w:t>
      </w:r>
    </w:p>
    <w:p w14:paraId="36AE052F" w14:textId="77777777" w:rsidR="00FC4EFD" w:rsidRDefault="009421E0">
      <w:pPr>
        <w:spacing w:after="160" w:line="276" w:lineRule="auto"/>
      </w:pPr>
      <w:r>
        <w:t xml:space="preserve">Preprocessing is </w:t>
      </w:r>
      <w:proofErr w:type="spellStart"/>
      <w:r>
        <w:t>nnU</w:t>
      </w:r>
      <w:proofErr w:type="spellEnd"/>
      <w:r>
        <w:t xml:space="preserve">-Net's own planning-and-preprocessing stage, run on the raw data: per-volume z-score intensity normalization (using each volume's own foreground mean/std, with no clipping and no shared reference statistics — giving free invariance to per-scanner intensity gain/offset, at the cost of no correction for non-linear differences such as bias field or noise character), resampling to the dataset's own planned target spacing, and 3D full-resolution (“3d_fullres”), patch-based (128³) extraction for training — an </w:t>
      </w:r>
      <w:r>
        <w:t>appropriate representation for a pathology whose extent can be much smaller than a whole head volume. A real data-quality bug was found and fixed during this stage: a subset of sites had their metadata columns in a different order than assumed, which the pipeline was changed to parse by column name rather than position to avoid silently mis-assigning fields for that subset.</w:t>
      </w:r>
    </w:p>
    <w:p w14:paraId="4D09ABA6" w14:textId="77777777" w:rsidR="00FC4EFD" w:rsidRDefault="009421E0">
      <w:pPr>
        <w:pStyle w:val="Heading1"/>
      </w:pPr>
      <w:r>
        <w:t>4. Methods</w:t>
      </w:r>
    </w:p>
    <w:p w14:paraId="070AD567" w14:textId="77777777" w:rsidR="00FC4EFD" w:rsidRDefault="009421E0">
      <w:pPr>
        <w:spacing w:after="160" w:line="276" w:lineRule="auto"/>
      </w:pPr>
      <w:r>
        <w:t xml:space="preserve">All experiments are built on </w:t>
      </w:r>
      <w:proofErr w:type="spellStart"/>
      <w:r>
        <w:t>nnU</w:t>
      </w:r>
      <w:proofErr w:type="spellEnd"/>
      <w:r>
        <w:t>-Net v2 as the segmentation backbone, wrapped in a project-specific operational layer (a single command-line runner, custom trainer subclasses, and automatic run-fingerprinting so that a change to any hyperparameter cannot silently collide with or overwrite an earlier run's checkpoints). Every controlled comparison below holds the data split, patch configuration and training-epoch budget fixed and varies exactly one axis at a time, following the project's own working rule that changing more than one axis</w:t>
      </w:r>
      <w:r>
        <w:t xml:space="preserve"> per comparison makes the result uninterpretable.</w:t>
      </w:r>
    </w:p>
    <w:p w14:paraId="45A97894" w14:textId="77777777" w:rsidR="00FC4EFD" w:rsidRDefault="009421E0">
      <w:pPr>
        <w:pStyle w:val="Heading2"/>
      </w:pPr>
      <w:r>
        <w:t>4.1 Base architecture and training budget</w:t>
      </w:r>
    </w:p>
    <w:p w14:paraId="1183AD65" w14:textId="77777777" w:rsidR="00FC4EFD" w:rsidRDefault="009421E0">
      <w:pPr>
        <w:spacing w:after="160" w:line="276" w:lineRule="auto"/>
      </w:pPr>
      <w:r>
        <w:lastRenderedPageBreak/>
        <w:t xml:space="preserve">The backbone is </w:t>
      </w:r>
      <w:proofErr w:type="spellStart"/>
      <w:r>
        <w:t>nnU</w:t>
      </w:r>
      <w:proofErr w:type="spellEnd"/>
      <w:r>
        <w:t xml:space="preserve">-Net's self-configuring 3D full-resolution U-Net (“3d_fullres” configuration), trained for a fixed 500-epoch budget (reduced from </w:t>
      </w:r>
      <w:proofErr w:type="spellStart"/>
      <w:r>
        <w:t>nnU</w:t>
      </w:r>
      <w:proofErr w:type="spellEnd"/>
      <w:r>
        <w:t>-Net's 1000-epoch default, and increased from an initial 250-epoch pilot budget, for GPU-time reasons — applied identically across every condition so the comparison stays controlled) with a single fixed train/</w:t>
      </w:r>
      <w:proofErr w:type="spellStart"/>
      <w:r>
        <w:t>val</w:t>
      </w:r>
      <w:proofErr w:type="spellEnd"/>
      <w:r>
        <w:t xml:space="preserve"> fold rather than 5-fold cross-validation, again for GPU-time reasons. Optimizer, learning-rate schedule and weight decay are left at </w:t>
      </w:r>
      <w:proofErr w:type="spellStart"/>
      <w:r>
        <w:t>nnU</w:t>
      </w:r>
      <w:proofErr w:type="spellEnd"/>
      <w:r>
        <w:t>-Net's own defaults (SGD wi</w:t>
      </w:r>
      <w:r>
        <w:t>th a polynomial learning-rate schedule) throughout; this was identified as an untuned lever and left as future work (Section 6).</w:t>
      </w:r>
    </w:p>
    <w:p w14:paraId="039FB730" w14:textId="77777777" w:rsidR="00FC4EFD" w:rsidRDefault="009421E0">
      <w:pPr>
        <w:pStyle w:val="Heading2"/>
      </w:pPr>
      <w:r>
        <w:t>4.2 Loss function study</w:t>
      </w:r>
    </w:p>
    <w:p w14:paraId="21436875" w14:textId="77777777" w:rsidR="00FC4EFD" w:rsidRDefault="009421E0">
      <w:pPr>
        <w:spacing w:after="160" w:line="276" w:lineRule="auto"/>
      </w:pPr>
      <w:r>
        <w:t xml:space="preserve">Six loss functions were compared under the identical training budget: the </w:t>
      </w:r>
      <w:proofErr w:type="spellStart"/>
      <w:r>
        <w:t>Dice+CE</w:t>
      </w:r>
      <w:proofErr w:type="spellEnd"/>
      <w:r>
        <w:t xml:space="preserve"> baseline (</w:t>
      </w:r>
      <w:proofErr w:type="spellStart"/>
      <w:r>
        <w:t>nnU</w:t>
      </w:r>
      <w:proofErr w:type="spellEnd"/>
      <w:r>
        <w:t xml:space="preserve">-Net's own default), Dice-only, Focal, Tversky, Focal-Tversky, and a milder-asymmetry Tversky variant. Two additional </w:t>
      </w:r>
      <w:proofErr w:type="spellStart"/>
      <w:r>
        <w:t>TopK</w:t>
      </w:r>
      <w:proofErr w:type="spellEnd"/>
      <w:r>
        <w:t>-based variants — a pure TopK-10 loss, and a Dice-anchored TopK-10 hybrid added specifically to test whether Dice's overlap term would prevent collapse — were also tried, and both collapsed to always-empty predictions on this dataset's extreme foreground/background imbalance (pseudo-Dice pinned at exactly 0.0 while training loss kept decreasing). This was caught chea</w:t>
      </w:r>
      <w:r>
        <w:t xml:space="preserve">ply, before any full 500-epoch run, by an overfit-on-a-tiny-subset sanity gate built specifically to catch this class of failure early; both </w:t>
      </w:r>
      <w:proofErr w:type="spellStart"/>
      <w:r>
        <w:t>TopK</w:t>
      </w:r>
      <w:proofErr w:type="spellEnd"/>
      <w:r>
        <w:t xml:space="preserve"> variants were dropped and are reported as a negative finding (Section 5.2) rather than retried.</w:t>
      </w:r>
    </w:p>
    <w:p w14:paraId="320B16F0" w14:textId="77777777" w:rsidR="00FC4EFD" w:rsidRDefault="009421E0">
      <w:pPr>
        <w:pStyle w:val="Heading2"/>
      </w:pPr>
      <w:r>
        <w:t>4.3 Lesion-size-aware sampling</w:t>
      </w:r>
    </w:p>
    <w:p w14:paraId="6E7BC522" w14:textId="77777777" w:rsidR="00FC4EFD" w:rsidRDefault="009421E0">
      <w:pPr>
        <w:spacing w:after="160" w:line="276" w:lineRule="auto"/>
      </w:pPr>
      <w:r>
        <w:t>To address the wide range of lesion sizes independently of the loss function, three inverse-lesion-volume case-sampling strategies were implemented: a linear inverse-volume weighting, a softened power-law weighting (exponent 0.5, to avoid over-concentrating on the very smallest lesions), and a curriculum variant that ramps sampling weight strength up over training rather than applying it from epoch 0. An earlier version of the linear weighting had a real bug (continuous inverse-volume weighting collapsed un</w:t>
      </w:r>
      <w:r>
        <w:t>der certain volume distributions) that was caught via the project's live epoch-monitoring discipline and fixed by switching to bin-level (rather than continuous) weighting.</w:t>
      </w:r>
    </w:p>
    <w:p w14:paraId="1D46A24A" w14:textId="77777777" w:rsidR="00FC4EFD" w:rsidRDefault="009421E0">
      <w:pPr>
        <w:pStyle w:val="Heading2"/>
      </w:pPr>
      <w:r>
        <w:t>4.4 Data augmentation</w:t>
      </w:r>
    </w:p>
    <w:p w14:paraId="39CCAAF4" w14:textId="77777777" w:rsidR="00FC4EFD" w:rsidRDefault="009421E0">
      <w:pPr>
        <w:spacing w:after="160" w:line="276" w:lineRule="auto"/>
      </w:pPr>
      <w:r>
        <w:t xml:space="preserve">The default condition uses </w:t>
      </w:r>
      <w:proofErr w:type="spellStart"/>
      <w:r>
        <w:t>nnU</w:t>
      </w:r>
      <w:proofErr w:type="spellEnd"/>
      <w:r>
        <w:t>-Net's stock augmentation pipeline (mild brightness/contrast and gamma jitter at 10–30% probability per transform; elastic deformation disabled). A second, widened-augmentation condition raises the brightness/contrast range (0.75–1.25 → 0.6–1.4, probability 0.15 → 0.3) and the gamma range (0.7–1.5 → 0.6–1.6) to test whether more aggressive intensity augmentation narrows the in-distribution/out-of-distribution generalization gap, motivated by the observation that the stock ranges were never chosen for thi</w:t>
      </w:r>
      <w:r>
        <w:t>s dataset's cross-scanner goal specifically. Elastic deformation was deliberately left disabled in both conditions: it risks distorting the lesion's own shape and extent, which is exactly what this project's Dice and lesion-wise F1 metrics score, and was judged a different and riskier kind of augmentation than intensity widening (which only changes how the same anatomy is rendered, not its shape).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FC4EFD" w14:paraId="47546A26" w14:textId="77777777">
        <w:tblPrEx>
          <w:tblCellMar>
            <w:top w:w="0" w:type="dxa"/>
            <w:bottom w:w="0" w:type="dxa"/>
          </w:tblCellMar>
        </w:tblPrEx>
        <w:tc>
          <w:tcPr>
            <w:tcW w:w="9000" w:type="dxa"/>
            <w:tcBorders>
              <w:top w:val="single" w:sz="4" w:space="0" w:color="BFBFBF"/>
              <w:left w:val="single" w:sz="4" w:space="0" w:color="BFBFBF"/>
              <w:bottom w:val="single" w:sz="4" w:space="0" w:color="BFBFBF"/>
              <w:right w:val="single" w:sz="4" w:space="0" w:color="BFBFBF"/>
            </w:tcBorders>
            <w:shd w:val="clear" w:color="auto" w:fill="F2F2F2"/>
            <w:tcMar>
              <w:top w:w="200" w:type="dxa"/>
              <w:left w:w="200" w:type="dxa"/>
              <w:bottom w:w="200" w:type="dxa"/>
              <w:right w:w="200" w:type="dxa"/>
            </w:tcMar>
          </w:tcPr>
          <w:p w14:paraId="7BC723B6" w14:textId="77777777" w:rsidR="00FC4EFD" w:rsidRDefault="009421E0">
            <w:pPr>
              <w:spacing w:after="60"/>
              <w:jc w:val="center"/>
            </w:pPr>
            <w:r>
              <w:rPr>
                <w:b/>
                <w:bCs/>
                <w:color w:val="595959"/>
              </w:rPr>
              <w:lastRenderedPageBreak/>
              <w:t>FIGURE PLACEHOLDER</w:t>
            </w:r>
          </w:p>
          <w:p w14:paraId="21B1EB7D" w14:textId="77777777" w:rsidR="00FC4EFD" w:rsidRDefault="009421E0">
            <w:pPr>
              <w:spacing w:after="60"/>
              <w:jc w:val="center"/>
            </w:pPr>
            <w:proofErr w:type="spellStart"/>
            <w:r>
              <w:rPr>
                <w:rFonts w:ascii="Consolas" w:eastAsia="Consolas" w:hAnsi="Consolas" w:cs="Consolas"/>
                <w:i/>
                <w:iCs/>
                <w:color w:val="595959"/>
              </w:rPr>
              <w:t>augmentation_examples</w:t>
            </w:r>
            <w:proofErr w:type="spellEnd"/>
            <w:r>
              <w:rPr>
                <w:rFonts w:ascii="Consolas" w:eastAsia="Consolas" w:hAnsi="Consolas" w:cs="Consolas"/>
                <w:i/>
                <w:iCs/>
                <w:color w:val="595959"/>
              </w:rPr>
              <w:t>/</w:t>
            </w:r>
            <w:proofErr w:type="spellStart"/>
            <w:r>
              <w:rPr>
                <w:rFonts w:ascii="Consolas" w:eastAsia="Consolas" w:hAnsi="Consolas" w:cs="Consolas"/>
                <w:i/>
                <w:iCs/>
                <w:color w:val="595959"/>
              </w:rPr>
              <w:t>augmentation_comparison</w:t>
            </w:r>
            <w:proofErr w:type="spellEnd"/>
            <w:r>
              <w:rPr>
                <w:rFonts w:ascii="Consolas" w:eastAsia="Consolas" w:hAnsi="Consolas" w:cs="Consolas"/>
                <w:i/>
                <w:iCs/>
                <w:color w:val="595959"/>
              </w:rPr>
              <w:t xml:space="preserve">_*, </w:t>
            </w:r>
            <w:proofErr w:type="spellStart"/>
            <w:r>
              <w:rPr>
                <w:rFonts w:ascii="Consolas" w:eastAsia="Consolas" w:hAnsi="Consolas" w:cs="Consolas"/>
                <w:i/>
                <w:iCs/>
                <w:color w:val="595959"/>
              </w:rPr>
              <w:t>augmentation_forced_intensity</w:t>
            </w:r>
            <w:proofErr w:type="spellEnd"/>
            <w:r>
              <w:rPr>
                <w:rFonts w:ascii="Consolas" w:eastAsia="Consolas" w:hAnsi="Consolas" w:cs="Consolas"/>
                <w:i/>
                <w:iCs/>
                <w:color w:val="595959"/>
              </w:rPr>
              <w:t xml:space="preserve">_*, </w:t>
            </w:r>
            <w:proofErr w:type="spellStart"/>
            <w:r>
              <w:rPr>
                <w:rFonts w:ascii="Consolas" w:eastAsia="Consolas" w:hAnsi="Consolas" w:cs="Consolas"/>
                <w:i/>
                <w:iCs/>
                <w:color w:val="595959"/>
              </w:rPr>
              <w:t>augmentation_context</w:t>
            </w:r>
            <w:proofErr w:type="spellEnd"/>
            <w:r>
              <w:rPr>
                <w:rFonts w:ascii="Consolas" w:eastAsia="Consolas" w:hAnsi="Consolas" w:cs="Consolas"/>
                <w:i/>
                <w:iCs/>
                <w:color w:val="595959"/>
              </w:rPr>
              <w:t>_*</w:t>
            </w:r>
          </w:p>
          <w:p w14:paraId="41A3E351" w14:textId="77777777" w:rsidR="00FC4EFD" w:rsidRDefault="009421E0">
            <w:pPr>
              <w:jc w:val="center"/>
            </w:pPr>
            <w:r>
              <w:rPr>
                <w:color w:val="595959"/>
                <w:sz w:val="20"/>
                <w:szCs w:val="20"/>
              </w:rPr>
              <w:t>Before/after examples of the stock vs. widened augmentation ranges on a representative case, and the 128³ training-patch region in context within the full head volume.</w:t>
            </w:r>
          </w:p>
        </w:tc>
      </w:tr>
    </w:tbl>
    <w:p w14:paraId="0C7917D6" w14:textId="77777777" w:rsidR="00FC4EFD" w:rsidRDefault="00FC4EFD">
      <w:pPr>
        <w:spacing w:after="160"/>
      </w:pPr>
    </w:p>
    <w:p w14:paraId="1C943307" w14:textId="77777777" w:rsidR="00FC4EFD" w:rsidRDefault="009421E0">
      <w:pPr>
        <w:pStyle w:val="Heading2"/>
      </w:pPr>
      <w:r>
        <w:t>4.5 Architecture comparison</w:t>
      </w:r>
    </w:p>
    <w:p w14:paraId="7C76558D" w14:textId="77777777" w:rsidR="00FC4EFD" w:rsidRDefault="009421E0">
      <w:pPr>
        <w:spacing w:after="160" w:line="276" w:lineRule="auto"/>
      </w:pPr>
      <w:r>
        <w:t xml:space="preserve">In addition to </w:t>
      </w:r>
      <w:proofErr w:type="spellStart"/>
      <w:r>
        <w:t>nnU</w:t>
      </w:r>
      <w:proofErr w:type="spellEnd"/>
      <w:r>
        <w:t xml:space="preserve">-Net's default (plain U-Net) plans, the baseline and widened-augmentation conditions were also trained under </w:t>
      </w:r>
      <w:proofErr w:type="spellStart"/>
      <w:r>
        <w:t>nnU</w:t>
      </w:r>
      <w:proofErr w:type="spellEnd"/>
      <w:r>
        <w:t>-Net's residual-encoder “</w:t>
      </w:r>
      <w:proofErr w:type="spellStart"/>
      <w:r>
        <w:t>ResEnc</w:t>
      </w:r>
      <w:proofErr w:type="spellEnd"/>
      <w:r>
        <w:t>-M” plans, which its own benchmarks report as generally outperforming the default planner at similar computational cost. This isolates an architecture-only effect on top of an otherwise identical loss/sampling/augmentation configuration.</w:t>
      </w:r>
    </w:p>
    <w:p w14:paraId="62BD0366" w14:textId="77777777" w:rsidR="00FC4EFD" w:rsidRDefault="009421E0">
      <w:pPr>
        <w:pStyle w:val="Heading2"/>
      </w:pPr>
      <w:r>
        <w:t xml:space="preserve">4.6 </w:t>
      </w:r>
      <w:proofErr w:type="gramStart"/>
      <w:r>
        <w:t>Post-processing</w:t>
      </w:r>
      <w:proofErr w:type="gramEnd"/>
    </w:p>
    <w:p w14:paraId="08383F98" w14:textId="77777777" w:rsidR="00FC4EFD" w:rsidRDefault="009421E0">
      <w:pPr>
        <w:spacing w:after="160" w:line="276" w:lineRule="auto"/>
      </w:pPr>
      <w:r>
        <w:t>A connected-component filtering step (removing predicted components below a minimum voxel count, at two different connectivity definitions) was evaluated as a candidate final post-processing stage via a grid search selected on validation data only, then confirmed on held-out test data — never used to tune the model itself.</w:t>
      </w:r>
    </w:p>
    <w:p w14:paraId="70EC4E08" w14:textId="77777777" w:rsidR="00FC4EFD" w:rsidRDefault="009421E0">
      <w:pPr>
        <w:pStyle w:val="Heading2"/>
      </w:pPr>
      <w:r>
        <w:t xml:space="preserve">4.7 </w:t>
      </w:r>
      <w:proofErr w:type="spellStart"/>
      <w:r>
        <w:t>Ensembling</w:t>
      </w:r>
      <w:proofErr w:type="spellEnd"/>
    </w:p>
    <w:p w14:paraId="347A825E" w14:textId="77777777" w:rsidR="00FC4EFD" w:rsidRDefault="009421E0">
      <w:pPr>
        <w:spacing w:after="160" w:line="276" w:lineRule="auto"/>
      </w:pPr>
      <w:r>
        <w:t xml:space="preserve">Rather than </w:t>
      </w:r>
      <w:proofErr w:type="spellStart"/>
      <w:r>
        <w:t>ensembling</w:t>
      </w:r>
      <w:proofErr w:type="spellEnd"/>
      <w:r>
        <w:t xml:space="preserve"> every trained condition, candidate members were first narrowed using a case-level and voxel-level correlation/redundancy analysis (Pearson correlation of per-case Dice, and PCA over predicted probabilities) to find genuinely complementary models — two models that already agree on almost every case add little to an ensemble, while a lower-correlation pair is a better candidate even at a similar mean Dice. The resulting shortlist was combined by voxel-wise </w:t>
      </w:r>
      <w:proofErr w:type="spellStart"/>
      <w:r>
        <w:t>softmax</w:t>
      </w:r>
      <w:proofErr w:type="spellEnd"/>
      <w:r>
        <w:t xml:space="preserve"> probability averaging (via </w:t>
      </w:r>
      <w:proofErr w:type="spellStart"/>
      <w:r>
        <w:t>nnU</w:t>
      </w:r>
      <w:proofErr w:type="spellEnd"/>
      <w:r>
        <w:t>-Net</w:t>
      </w:r>
      <w:r>
        <w:t xml:space="preserve">'s own </w:t>
      </w:r>
      <w:proofErr w:type="spellStart"/>
      <w:r>
        <w:t>ensembling</w:t>
      </w:r>
      <w:proofErr w:type="spellEnd"/>
      <w:r>
        <w:t xml:space="preserve"> utility, which correctly handles resampling predictions back to each case's original space) and scored for real, first on validation, then exactly once on held-out test.</w:t>
      </w:r>
    </w:p>
    <w:p w14:paraId="5AE8148F" w14:textId="77777777" w:rsidR="00FC4EFD" w:rsidRDefault="009421E0">
      <w:pPr>
        <w:pStyle w:val="Heading2"/>
      </w:pPr>
      <w:r>
        <w:t>4.8 Decision threshold and evaluation protocol</w:t>
      </w:r>
    </w:p>
    <w:p w14:paraId="14698592" w14:textId="77777777" w:rsidR="00FC4EFD" w:rsidRDefault="009421E0">
      <w:pPr>
        <w:spacing w:after="160" w:line="276" w:lineRule="auto"/>
      </w:pPr>
      <w:r>
        <w:t xml:space="preserve">Because </w:t>
      </w:r>
      <w:proofErr w:type="spellStart"/>
      <w:r>
        <w:t>nnU</w:t>
      </w:r>
      <w:proofErr w:type="spellEnd"/>
      <w:r>
        <w:t xml:space="preserve">-Net applies an implicit fixed 0.5 foreground-probability threshold, a dedicated analysis sweeps this threshold against Dice on saved </w:t>
      </w:r>
      <w:proofErr w:type="spellStart"/>
      <w:r>
        <w:t>softmax</w:t>
      </w:r>
      <w:proofErr w:type="spellEnd"/>
      <w:r>
        <w:t xml:space="preserve"> outputs to check whether 0.5 is in fact close to optimal for this task.</w:t>
      </w:r>
    </w:p>
    <w:p w14:paraId="2F3600CA" w14:textId="77777777" w:rsidR="00FC4EFD" w:rsidRDefault="009421E0">
      <w:pPr>
        <w:spacing w:after="160" w:line="276" w:lineRule="auto"/>
      </w:pPr>
      <w:r>
        <w:t xml:space="preserve">Every model is scored with Dice, 95th-percentile </w:t>
      </w:r>
      <w:proofErr w:type="spellStart"/>
      <w:r>
        <w:t>Hausdorff</w:t>
      </w:r>
      <w:proofErr w:type="spellEnd"/>
      <w:r>
        <w:t xml:space="preserve"> distance (HD95), lesion-wise F1 (treating each connected lesion component as a detection target, not just voxel overlap), absolute volume difference, and lesion-count difference, computed per case and then summarized overall and stratified by split, by lesion-size bin, and by acquisition site. Comparisons between conditions use a paired bootstrap over the shared case set (since every condition is scored on the identical cases) to report a mean difference, a 95% confidence interval, and a significa</w:t>
      </w:r>
      <w:r>
        <w:t xml:space="preserve">nce flag against the current best performer, avoiding an uncontrolled multiple-comparisons problem by comparing everything against one fixed reference rather than every pair against every other pair. Validation data is used exclusively for model </w:t>
      </w:r>
      <w:r>
        <w:lastRenderedPageBreak/>
        <w:t xml:space="preserve">selection; </w:t>
      </w:r>
      <w:proofErr w:type="spellStart"/>
      <w:r>
        <w:t>test_id</w:t>
      </w:r>
      <w:proofErr w:type="spellEnd"/>
      <w:r>
        <w:t>/</w:t>
      </w:r>
      <w:proofErr w:type="spellStart"/>
      <w:r>
        <w:t>test_ood</w:t>
      </w:r>
      <w:proofErr w:type="spellEnd"/>
      <w:r>
        <w:t xml:space="preserve"> are touched once per condition to make the final development-time ranking; the hidden final holdout is not touched at all until Section 5.5.</w:t>
      </w:r>
    </w:p>
    <w:p w14:paraId="45C91B8D" w14:textId="77777777" w:rsidR="00FC4EFD" w:rsidRDefault="009421E0">
      <w:pPr>
        <w:pStyle w:val="Heading1"/>
      </w:pPr>
      <w:r>
        <w:t>5. Experiments</w:t>
      </w:r>
    </w:p>
    <w:p w14:paraId="4F32C5B7" w14:textId="77777777" w:rsidR="00FC4EFD" w:rsidRDefault="009421E0">
      <w:pPr>
        <w:spacing w:after="160" w:line="276" w:lineRule="auto"/>
      </w:pPr>
      <w:r>
        <w:t xml:space="preserve">Results are organized in two tiers, matching the splitting protocol in Section 3.3. Dataset002 is the exploratory/development study: nine trained conditions (the six loss variants plus baseline, the sampling variants, the augmentation variant, and the two </w:t>
      </w:r>
      <w:proofErr w:type="spellStart"/>
      <w:r>
        <w:t>ResEnc</w:t>
      </w:r>
      <w:proofErr w:type="spellEnd"/>
      <w:r>
        <w:t xml:space="preserve">-M architecture runs) compared under the identical 500-epoch budget and evaluated on </w:t>
      </w:r>
      <w:proofErr w:type="spellStart"/>
      <w:r>
        <w:t>val</w:t>
      </w:r>
      <w:proofErr w:type="spellEnd"/>
      <w:r>
        <w:t xml:space="preserve"> and on </w:t>
      </w:r>
      <w:proofErr w:type="spellStart"/>
      <w:r>
        <w:t>test_id</w:t>
      </w:r>
      <w:proofErr w:type="spellEnd"/>
      <w:r>
        <w:t>/</w:t>
      </w:r>
      <w:proofErr w:type="spellStart"/>
      <w:r>
        <w:t>test_ood</w:t>
      </w:r>
      <w:proofErr w:type="spellEnd"/>
      <w:r>
        <w:t>. Dataset003 is a conceptually separate, final step: the single finalist configuration selected from the Dataset002 study, run once against the true, previously untouched final holdout set, standing in for this project's version of the official ISLES’26 challenge test set. That run is in progress at the time of writing; Section 5.5 records its design and will carry the completed number.</w:t>
      </w:r>
    </w:p>
    <w:p w14:paraId="69D7E0FC" w14:textId="77777777" w:rsidR="00FC4EFD" w:rsidRDefault="009421E0">
      <w:pPr>
        <w:pStyle w:val="Heading2"/>
      </w:pPr>
      <w:r>
        <w:t>5.1 Development-study ranking (Dataset002, validation)</w:t>
      </w:r>
    </w:p>
    <w:p w14:paraId="19DF05C8" w14:textId="77777777" w:rsidR="00FC4EFD" w:rsidRDefault="009421E0">
      <w:pPr>
        <w:spacing w:after="160" w:line="276" w:lineRule="auto"/>
      </w:pPr>
      <w:r>
        <w:t>All nine conditions were ranked on the shared 119-case validation set using mean Dice as the primary metric (HD95 as tiebreaker — Dice was chosen as primary because HD95 is undefined whenever a prediction or ground truth is empty, which happens for a non-trivial number of cases here, and because Dice is lower-variance at this validation-set size).</w:t>
      </w:r>
    </w:p>
    <w:p w14:paraId="1BED8228" w14:textId="77777777" w:rsidR="00FC4EFD" w:rsidRDefault="009421E0">
      <w:pPr>
        <w:spacing w:before="60" w:after="200" w:line="276" w:lineRule="auto"/>
      </w:pPr>
      <w:r>
        <w:rPr>
          <w:b/>
          <w:bCs/>
          <w:i/>
          <w:iCs/>
          <w:color w:val="C00000"/>
        </w:rPr>
        <w:t>[[ Insert the ranked results table here — pull directly from workspace/results/</w:t>
      </w:r>
      <w:proofErr w:type="spellStart"/>
      <w:r>
        <w:rPr>
          <w:b/>
          <w:bCs/>
          <w:i/>
          <w:iCs/>
          <w:color w:val="C00000"/>
        </w:rPr>
        <w:t>finalist_selection</w:t>
      </w:r>
      <w:proofErr w:type="spellEnd"/>
      <w:r>
        <w:rPr>
          <w:b/>
          <w:bCs/>
          <w:i/>
          <w:iCs/>
          <w:color w:val="C00000"/>
        </w:rPr>
        <w:t xml:space="preserve">/summary_val.csv (trainer, </w:t>
      </w:r>
      <w:proofErr w:type="spellStart"/>
      <w:r>
        <w:rPr>
          <w:b/>
          <w:bCs/>
          <w:i/>
          <w:iCs/>
          <w:color w:val="C00000"/>
        </w:rPr>
        <w:t>n_cases</w:t>
      </w:r>
      <w:proofErr w:type="spellEnd"/>
      <w:r>
        <w:rPr>
          <w:b/>
          <w:bCs/>
          <w:i/>
          <w:iCs/>
          <w:color w:val="C00000"/>
        </w:rPr>
        <w:t xml:space="preserve">, </w:t>
      </w:r>
      <w:proofErr w:type="spellStart"/>
      <w:r>
        <w:rPr>
          <w:b/>
          <w:bCs/>
          <w:i/>
          <w:iCs/>
          <w:color w:val="C00000"/>
        </w:rPr>
        <w:t>dice_mean</w:t>
      </w:r>
      <w:proofErr w:type="spellEnd"/>
      <w:r>
        <w:rPr>
          <w:b/>
          <w:bCs/>
          <w:i/>
          <w:iCs/>
          <w:color w:val="C00000"/>
        </w:rPr>
        <w:t xml:space="preserve"> ± std, hd95_mean ± std, lesion_f1_mean) and the paired-bootstrap outcome from pairwise_vs_top_val.csv</w:t>
      </w:r>
      <w:proofErr w:type="gramStart"/>
      <w:r>
        <w:rPr>
          <w:b/>
          <w:bCs/>
          <w:i/>
          <w:iCs/>
          <w:color w:val="C00000"/>
        </w:rPr>
        <w:t>. ]</w:t>
      </w:r>
      <w:proofErr w:type="gramEnd"/>
      <w:r>
        <w:rPr>
          <w:b/>
          <w:bCs/>
          <w:i/>
          <w:iCs/>
          <w:color w:val="C00000"/>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5"/>
        <w:gridCol w:w="1367"/>
        <w:gridCol w:w="1397"/>
        <w:gridCol w:w="1424"/>
        <w:gridCol w:w="1577"/>
      </w:tblGrid>
      <w:tr w:rsidR="00FC4EFD" w14:paraId="716A47F7" w14:textId="77777777">
        <w:tblPrEx>
          <w:tblCellMar>
            <w:top w:w="0" w:type="dxa"/>
            <w:bottom w:w="0" w:type="dxa"/>
          </w:tblCellMar>
        </w:tblPrEx>
        <w:trPr>
          <w:tblHeader/>
        </w:trPr>
        <w:tc>
          <w:tcPr>
            <w:tcW w:w="1800" w:type="dxa"/>
            <w:shd w:val="clear" w:color="auto" w:fill="DDEBF7"/>
            <w:tcMar>
              <w:top w:w="80" w:type="dxa"/>
              <w:left w:w="100" w:type="dxa"/>
              <w:bottom w:w="80" w:type="dxa"/>
              <w:right w:w="100" w:type="dxa"/>
            </w:tcMar>
          </w:tcPr>
          <w:p w14:paraId="01A6EA5D" w14:textId="77777777" w:rsidR="00FC4EFD" w:rsidRDefault="009421E0">
            <w:r>
              <w:rPr>
                <w:b/>
                <w:bCs/>
                <w:sz w:val="20"/>
                <w:szCs w:val="20"/>
              </w:rPr>
              <w:t>Condition</w:t>
            </w:r>
          </w:p>
        </w:tc>
        <w:tc>
          <w:tcPr>
            <w:tcW w:w="1800" w:type="dxa"/>
            <w:shd w:val="clear" w:color="auto" w:fill="DDEBF7"/>
            <w:tcMar>
              <w:top w:w="80" w:type="dxa"/>
              <w:left w:w="100" w:type="dxa"/>
              <w:bottom w:w="80" w:type="dxa"/>
              <w:right w:w="100" w:type="dxa"/>
            </w:tcMar>
          </w:tcPr>
          <w:p w14:paraId="7B799D3E" w14:textId="77777777" w:rsidR="00FC4EFD" w:rsidRDefault="009421E0">
            <w:r>
              <w:rPr>
                <w:b/>
                <w:bCs/>
                <w:sz w:val="20"/>
                <w:szCs w:val="20"/>
              </w:rPr>
              <w:t>Dice (</w:t>
            </w:r>
            <w:proofErr w:type="spellStart"/>
            <w:r>
              <w:rPr>
                <w:b/>
                <w:bCs/>
                <w:sz w:val="20"/>
                <w:szCs w:val="20"/>
              </w:rPr>
              <w:t>val</w:t>
            </w:r>
            <w:proofErr w:type="spellEnd"/>
            <w:r>
              <w:rPr>
                <w:b/>
                <w:bCs/>
                <w:sz w:val="20"/>
                <w:szCs w:val="20"/>
              </w:rPr>
              <w:t>)</w:t>
            </w:r>
          </w:p>
        </w:tc>
        <w:tc>
          <w:tcPr>
            <w:tcW w:w="1800" w:type="dxa"/>
            <w:shd w:val="clear" w:color="auto" w:fill="DDEBF7"/>
            <w:tcMar>
              <w:top w:w="80" w:type="dxa"/>
              <w:left w:w="100" w:type="dxa"/>
              <w:bottom w:w="80" w:type="dxa"/>
              <w:right w:w="100" w:type="dxa"/>
            </w:tcMar>
          </w:tcPr>
          <w:p w14:paraId="03923ADB" w14:textId="77777777" w:rsidR="00FC4EFD" w:rsidRDefault="009421E0">
            <w:r>
              <w:rPr>
                <w:b/>
                <w:bCs/>
                <w:sz w:val="20"/>
                <w:szCs w:val="20"/>
              </w:rPr>
              <w:t>HD95 mm (</w:t>
            </w:r>
            <w:proofErr w:type="spellStart"/>
            <w:r>
              <w:rPr>
                <w:b/>
                <w:bCs/>
                <w:sz w:val="20"/>
                <w:szCs w:val="20"/>
              </w:rPr>
              <w:t>val</w:t>
            </w:r>
            <w:proofErr w:type="spellEnd"/>
            <w:r>
              <w:rPr>
                <w:b/>
                <w:bCs/>
                <w:sz w:val="20"/>
                <w:szCs w:val="20"/>
              </w:rPr>
              <w:t>)</w:t>
            </w:r>
          </w:p>
        </w:tc>
        <w:tc>
          <w:tcPr>
            <w:tcW w:w="1800" w:type="dxa"/>
            <w:shd w:val="clear" w:color="auto" w:fill="DDEBF7"/>
            <w:tcMar>
              <w:top w:w="80" w:type="dxa"/>
              <w:left w:w="100" w:type="dxa"/>
              <w:bottom w:w="80" w:type="dxa"/>
              <w:right w:w="100" w:type="dxa"/>
            </w:tcMar>
          </w:tcPr>
          <w:p w14:paraId="1BE88ECB" w14:textId="77777777" w:rsidR="00FC4EFD" w:rsidRDefault="009421E0">
            <w:r>
              <w:rPr>
                <w:b/>
                <w:bCs/>
                <w:sz w:val="20"/>
                <w:szCs w:val="20"/>
              </w:rPr>
              <w:t>Lesion F1 (</w:t>
            </w:r>
            <w:proofErr w:type="spellStart"/>
            <w:r>
              <w:rPr>
                <w:b/>
                <w:bCs/>
                <w:sz w:val="20"/>
                <w:szCs w:val="20"/>
              </w:rPr>
              <w:t>val</w:t>
            </w:r>
            <w:proofErr w:type="spellEnd"/>
            <w:r>
              <w:rPr>
                <w:b/>
                <w:bCs/>
                <w:sz w:val="20"/>
                <w:szCs w:val="20"/>
              </w:rPr>
              <w:t>)</w:t>
            </w:r>
          </w:p>
        </w:tc>
        <w:tc>
          <w:tcPr>
            <w:tcW w:w="1800" w:type="dxa"/>
            <w:shd w:val="clear" w:color="auto" w:fill="DDEBF7"/>
            <w:tcMar>
              <w:top w:w="80" w:type="dxa"/>
              <w:left w:w="100" w:type="dxa"/>
              <w:bottom w:w="80" w:type="dxa"/>
              <w:right w:w="100" w:type="dxa"/>
            </w:tcMar>
          </w:tcPr>
          <w:p w14:paraId="43BAD42B" w14:textId="77777777" w:rsidR="00FC4EFD" w:rsidRDefault="009421E0">
            <w:r>
              <w:rPr>
                <w:b/>
                <w:bCs/>
                <w:sz w:val="20"/>
                <w:szCs w:val="20"/>
              </w:rPr>
              <w:t>vs. top (paired bootstrap)</w:t>
            </w:r>
          </w:p>
        </w:tc>
      </w:tr>
      <w:tr w:rsidR="00FC4EFD" w14:paraId="69394A0F" w14:textId="77777777">
        <w:tblPrEx>
          <w:tblCellMar>
            <w:top w:w="0" w:type="dxa"/>
            <w:bottom w:w="0" w:type="dxa"/>
          </w:tblCellMar>
        </w:tblPrEx>
        <w:tc>
          <w:tcPr>
            <w:tcW w:w="1800" w:type="dxa"/>
            <w:tcMar>
              <w:top w:w="60" w:type="dxa"/>
              <w:left w:w="100" w:type="dxa"/>
              <w:bottom w:w="60" w:type="dxa"/>
              <w:right w:w="100" w:type="dxa"/>
            </w:tcMar>
          </w:tcPr>
          <w:p w14:paraId="1557C079" w14:textId="77777777" w:rsidR="00FC4EFD" w:rsidRDefault="009421E0">
            <w:proofErr w:type="spellStart"/>
            <w:r>
              <w:rPr>
                <w:sz w:val="20"/>
                <w:szCs w:val="20"/>
              </w:rPr>
              <w:t>WideAugBaseline</w:t>
            </w:r>
            <w:proofErr w:type="spellEnd"/>
          </w:p>
        </w:tc>
        <w:tc>
          <w:tcPr>
            <w:tcW w:w="1800" w:type="dxa"/>
            <w:tcMar>
              <w:top w:w="60" w:type="dxa"/>
              <w:left w:w="100" w:type="dxa"/>
              <w:bottom w:w="60" w:type="dxa"/>
              <w:right w:w="100" w:type="dxa"/>
            </w:tcMar>
          </w:tcPr>
          <w:p w14:paraId="627FB19B" w14:textId="77777777" w:rsidR="00FC4EFD" w:rsidRDefault="009421E0">
            <w:r>
              <w:rPr>
                <w:sz w:val="20"/>
                <w:szCs w:val="20"/>
              </w:rPr>
              <w:t>[[ ]]</w:t>
            </w:r>
          </w:p>
        </w:tc>
        <w:tc>
          <w:tcPr>
            <w:tcW w:w="1800" w:type="dxa"/>
            <w:tcMar>
              <w:top w:w="60" w:type="dxa"/>
              <w:left w:w="100" w:type="dxa"/>
              <w:bottom w:w="60" w:type="dxa"/>
              <w:right w:w="100" w:type="dxa"/>
            </w:tcMar>
          </w:tcPr>
          <w:p w14:paraId="57CD645E" w14:textId="77777777" w:rsidR="00FC4EFD" w:rsidRDefault="009421E0">
            <w:r>
              <w:rPr>
                <w:sz w:val="20"/>
                <w:szCs w:val="20"/>
              </w:rPr>
              <w:t>[[ ]]</w:t>
            </w:r>
          </w:p>
        </w:tc>
        <w:tc>
          <w:tcPr>
            <w:tcW w:w="1800" w:type="dxa"/>
            <w:tcMar>
              <w:top w:w="60" w:type="dxa"/>
              <w:left w:w="100" w:type="dxa"/>
              <w:bottom w:w="60" w:type="dxa"/>
              <w:right w:w="100" w:type="dxa"/>
            </w:tcMar>
          </w:tcPr>
          <w:p w14:paraId="7D905AE9" w14:textId="77777777" w:rsidR="00FC4EFD" w:rsidRDefault="009421E0">
            <w:r>
              <w:rPr>
                <w:sz w:val="20"/>
                <w:szCs w:val="20"/>
              </w:rPr>
              <w:t>[[ ]]</w:t>
            </w:r>
          </w:p>
        </w:tc>
        <w:tc>
          <w:tcPr>
            <w:tcW w:w="1800" w:type="dxa"/>
            <w:tcMar>
              <w:top w:w="60" w:type="dxa"/>
              <w:left w:w="100" w:type="dxa"/>
              <w:bottom w:w="60" w:type="dxa"/>
              <w:right w:w="100" w:type="dxa"/>
            </w:tcMar>
          </w:tcPr>
          <w:p w14:paraId="25FCAB03" w14:textId="77777777" w:rsidR="00FC4EFD" w:rsidRDefault="009421E0">
            <w:r>
              <w:rPr>
                <w:sz w:val="20"/>
                <w:szCs w:val="20"/>
              </w:rPr>
              <w:t>top-ranked</w:t>
            </w:r>
          </w:p>
        </w:tc>
      </w:tr>
      <w:tr w:rsidR="00FC4EFD" w14:paraId="0422ACAD" w14:textId="77777777">
        <w:tblPrEx>
          <w:tblCellMar>
            <w:top w:w="0" w:type="dxa"/>
            <w:bottom w:w="0" w:type="dxa"/>
          </w:tblCellMar>
        </w:tblPrEx>
        <w:tc>
          <w:tcPr>
            <w:tcW w:w="1800" w:type="dxa"/>
            <w:tcMar>
              <w:top w:w="60" w:type="dxa"/>
              <w:left w:w="100" w:type="dxa"/>
              <w:bottom w:w="60" w:type="dxa"/>
              <w:right w:w="100" w:type="dxa"/>
            </w:tcMar>
          </w:tcPr>
          <w:p w14:paraId="55DB1596" w14:textId="77777777" w:rsidR="00FC4EFD" w:rsidRDefault="009421E0">
            <w:proofErr w:type="spellStart"/>
            <w:r>
              <w:rPr>
                <w:sz w:val="20"/>
                <w:szCs w:val="20"/>
              </w:rPr>
              <w:t>FocalTversky</w:t>
            </w:r>
            <w:proofErr w:type="spellEnd"/>
          </w:p>
        </w:tc>
        <w:tc>
          <w:tcPr>
            <w:tcW w:w="1800" w:type="dxa"/>
            <w:tcMar>
              <w:top w:w="60" w:type="dxa"/>
              <w:left w:w="100" w:type="dxa"/>
              <w:bottom w:w="60" w:type="dxa"/>
              <w:right w:w="100" w:type="dxa"/>
            </w:tcMar>
          </w:tcPr>
          <w:p w14:paraId="50D80A29" w14:textId="77777777" w:rsidR="00FC4EFD" w:rsidRDefault="009421E0">
            <w:r>
              <w:rPr>
                <w:sz w:val="20"/>
                <w:szCs w:val="20"/>
              </w:rPr>
              <w:t>[[ ]]</w:t>
            </w:r>
          </w:p>
        </w:tc>
        <w:tc>
          <w:tcPr>
            <w:tcW w:w="1800" w:type="dxa"/>
            <w:tcMar>
              <w:top w:w="60" w:type="dxa"/>
              <w:left w:w="100" w:type="dxa"/>
              <w:bottom w:w="60" w:type="dxa"/>
              <w:right w:w="100" w:type="dxa"/>
            </w:tcMar>
          </w:tcPr>
          <w:p w14:paraId="0B0AAB9A" w14:textId="77777777" w:rsidR="00FC4EFD" w:rsidRDefault="009421E0">
            <w:r>
              <w:rPr>
                <w:sz w:val="20"/>
                <w:szCs w:val="20"/>
              </w:rPr>
              <w:t>[[ ]]</w:t>
            </w:r>
          </w:p>
        </w:tc>
        <w:tc>
          <w:tcPr>
            <w:tcW w:w="1800" w:type="dxa"/>
            <w:tcMar>
              <w:top w:w="60" w:type="dxa"/>
              <w:left w:w="100" w:type="dxa"/>
              <w:bottom w:w="60" w:type="dxa"/>
              <w:right w:w="100" w:type="dxa"/>
            </w:tcMar>
          </w:tcPr>
          <w:p w14:paraId="3365EB38" w14:textId="77777777" w:rsidR="00FC4EFD" w:rsidRDefault="009421E0">
            <w:r>
              <w:rPr>
                <w:sz w:val="20"/>
                <w:szCs w:val="20"/>
              </w:rPr>
              <w:t>[[ ]]</w:t>
            </w:r>
          </w:p>
        </w:tc>
        <w:tc>
          <w:tcPr>
            <w:tcW w:w="1800" w:type="dxa"/>
            <w:tcMar>
              <w:top w:w="60" w:type="dxa"/>
              <w:left w:w="100" w:type="dxa"/>
              <w:bottom w:w="60" w:type="dxa"/>
              <w:right w:w="100" w:type="dxa"/>
            </w:tcMar>
          </w:tcPr>
          <w:p w14:paraId="67FD86A1" w14:textId="77777777" w:rsidR="00FC4EFD" w:rsidRDefault="009421E0">
            <w:r>
              <w:rPr>
                <w:sz w:val="20"/>
                <w:szCs w:val="20"/>
              </w:rPr>
              <w:t>[[ tied / significant ]]</w:t>
            </w:r>
          </w:p>
        </w:tc>
      </w:tr>
      <w:tr w:rsidR="00FC4EFD" w14:paraId="02542148" w14:textId="77777777">
        <w:tblPrEx>
          <w:tblCellMar>
            <w:top w:w="0" w:type="dxa"/>
            <w:bottom w:w="0" w:type="dxa"/>
          </w:tblCellMar>
        </w:tblPrEx>
        <w:tc>
          <w:tcPr>
            <w:tcW w:w="1800" w:type="dxa"/>
            <w:tcMar>
              <w:top w:w="60" w:type="dxa"/>
              <w:left w:w="100" w:type="dxa"/>
              <w:bottom w:w="60" w:type="dxa"/>
              <w:right w:w="100" w:type="dxa"/>
            </w:tcMar>
          </w:tcPr>
          <w:p w14:paraId="414728B0" w14:textId="77777777" w:rsidR="00FC4EFD" w:rsidRDefault="009421E0">
            <w:r>
              <w:rPr>
                <w:sz w:val="20"/>
                <w:szCs w:val="20"/>
              </w:rPr>
              <w:t>Baseline (</w:t>
            </w:r>
            <w:proofErr w:type="spellStart"/>
            <w:r>
              <w:rPr>
                <w:sz w:val="20"/>
                <w:szCs w:val="20"/>
              </w:rPr>
              <w:t>ResEnc</w:t>
            </w:r>
            <w:proofErr w:type="spellEnd"/>
            <w:r>
              <w:rPr>
                <w:sz w:val="20"/>
                <w:szCs w:val="20"/>
              </w:rPr>
              <w:t>-M)</w:t>
            </w:r>
          </w:p>
        </w:tc>
        <w:tc>
          <w:tcPr>
            <w:tcW w:w="1800" w:type="dxa"/>
            <w:tcMar>
              <w:top w:w="60" w:type="dxa"/>
              <w:left w:w="100" w:type="dxa"/>
              <w:bottom w:w="60" w:type="dxa"/>
              <w:right w:w="100" w:type="dxa"/>
            </w:tcMar>
          </w:tcPr>
          <w:p w14:paraId="61F0B87C" w14:textId="77777777" w:rsidR="00FC4EFD" w:rsidRDefault="009421E0">
            <w:r>
              <w:rPr>
                <w:sz w:val="20"/>
                <w:szCs w:val="20"/>
              </w:rPr>
              <w:t>[[ ]]</w:t>
            </w:r>
          </w:p>
        </w:tc>
        <w:tc>
          <w:tcPr>
            <w:tcW w:w="1800" w:type="dxa"/>
            <w:tcMar>
              <w:top w:w="60" w:type="dxa"/>
              <w:left w:w="100" w:type="dxa"/>
              <w:bottom w:w="60" w:type="dxa"/>
              <w:right w:w="100" w:type="dxa"/>
            </w:tcMar>
          </w:tcPr>
          <w:p w14:paraId="6AE25100" w14:textId="77777777" w:rsidR="00FC4EFD" w:rsidRDefault="009421E0">
            <w:r>
              <w:rPr>
                <w:sz w:val="20"/>
                <w:szCs w:val="20"/>
              </w:rPr>
              <w:t>[[ ]]</w:t>
            </w:r>
          </w:p>
        </w:tc>
        <w:tc>
          <w:tcPr>
            <w:tcW w:w="1800" w:type="dxa"/>
            <w:tcMar>
              <w:top w:w="60" w:type="dxa"/>
              <w:left w:w="100" w:type="dxa"/>
              <w:bottom w:w="60" w:type="dxa"/>
              <w:right w:w="100" w:type="dxa"/>
            </w:tcMar>
          </w:tcPr>
          <w:p w14:paraId="074A52AE" w14:textId="77777777" w:rsidR="00FC4EFD" w:rsidRDefault="009421E0">
            <w:r>
              <w:rPr>
                <w:sz w:val="20"/>
                <w:szCs w:val="20"/>
              </w:rPr>
              <w:t>[[ ]]</w:t>
            </w:r>
          </w:p>
        </w:tc>
        <w:tc>
          <w:tcPr>
            <w:tcW w:w="1800" w:type="dxa"/>
            <w:tcMar>
              <w:top w:w="60" w:type="dxa"/>
              <w:left w:w="100" w:type="dxa"/>
              <w:bottom w:w="60" w:type="dxa"/>
              <w:right w:w="100" w:type="dxa"/>
            </w:tcMar>
          </w:tcPr>
          <w:p w14:paraId="4952A36B" w14:textId="77777777" w:rsidR="00FC4EFD" w:rsidRDefault="009421E0">
            <w:r>
              <w:rPr>
                <w:sz w:val="20"/>
                <w:szCs w:val="20"/>
              </w:rPr>
              <w:t>[[ tied / significant ]]</w:t>
            </w:r>
          </w:p>
        </w:tc>
      </w:tr>
      <w:tr w:rsidR="00FC4EFD" w14:paraId="13C222F7" w14:textId="77777777">
        <w:tblPrEx>
          <w:tblCellMar>
            <w:top w:w="0" w:type="dxa"/>
            <w:bottom w:w="0" w:type="dxa"/>
          </w:tblCellMar>
        </w:tblPrEx>
        <w:tc>
          <w:tcPr>
            <w:tcW w:w="1800" w:type="dxa"/>
            <w:tcMar>
              <w:top w:w="60" w:type="dxa"/>
              <w:left w:w="100" w:type="dxa"/>
              <w:bottom w:w="60" w:type="dxa"/>
              <w:right w:w="100" w:type="dxa"/>
            </w:tcMar>
          </w:tcPr>
          <w:p w14:paraId="708D7FB9" w14:textId="77777777" w:rsidR="00FC4EFD" w:rsidRDefault="009421E0">
            <w:proofErr w:type="spellStart"/>
            <w:r>
              <w:rPr>
                <w:sz w:val="20"/>
                <w:szCs w:val="20"/>
              </w:rPr>
              <w:t>TverskyMild</w:t>
            </w:r>
            <w:proofErr w:type="spellEnd"/>
          </w:p>
        </w:tc>
        <w:tc>
          <w:tcPr>
            <w:tcW w:w="1800" w:type="dxa"/>
            <w:tcMar>
              <w:top w:w="60" w:type="dxa"/>
              <w:left w:w="100" w:type="dxa"/>
              <w:bottom w:w="60" w:type="dxa"/>
              <w:right w:w="100" w:type="dxa"/>
            </w:tcMar>
          </w:tcPr>
          <w:p w14:paraId="7F69E1BA" w14:textId="77777777" w:rsidR="00FC4EFD" w:rsidRDefault="009421E0">
            <w:r>
              <w:rPr>
                <w:sz w:val="20"/>
                <w:szCs w:val="20"/>
              </w:rPr>
              <w:t>[[ ]]</w:t>
            </w:r>
          </w:p>
        </w:tc>
        <w:tc>
          <w:tcPr>
            <w:tcW w:w="1800" w:type="dxa"/>
            <w:tcMar>
              <w:top w:w="60" w:type="dxa"/>
              <w:left w:w="100" w:type="dxa"/>
              <w:bottom w:w="60" w:type="dxa"/>
              <w:right w:w="100" w:type="dxa"/>
            </w:tcMar>
          </w:tcPr>
          <w:p w14:paraId="1C05A7B7" w14:textId="77777777" w:rsidR="00FC4EFD" w:rsidRDefault="009421E0">
            <w:r>
              <w:rPr>
                <w:sz w:val="20"/>
                <w:szCs w:val="20"/>
              </w:rPr>
              <w:t>[[ ]]</w:t>
            </w:r>
          </w:p>
        </w:tc>
        <w:tc>
          <w:tcPr>
            <w:tcW w:w="1800" w:type="dxa"/>
            <w:tcMar>
              <w:top w:w="60" w:type="dxa"/>
              <w:left w:w="100" w:type="dxa"/>
              <w:bottom w:w="60" w:type="dxa"/>
              <w:right w:w="100" w:type="dxa"/>
            </w:tcMar>
          </w:tcPr>
          <w:p w14:paraId="1FFFD6CC" w14:textId="77777777" w:rsidR="00FC4EFD" w:rsidRDefault="009421E0">
            <w:r>
              <w:rPr>
                <w:sz w:val="20"/>
                <w:szCs w:val="20"/>
              </w:rPr>
              <w:t>[[ ]]</w:t>
            </w:r>
          </w:p>
        </w:tc>
        <w:tc>
          <w:tcPr>
            <w:tcW w:w="1800" w:type="dxa"/>
            <w:tcMar>
              <w:top w:w="60" w:type="dxa"/>
              <w:left w:w="100" w:type="dxa"/>
              <w:bottom w:w="60" w:type="dxa"/>
              <w:right w:w="100" w:type="dxa"/>
            </w:tcMar>
          </w:tcPr>
          <w:p w14:paraId="34E0163E" w14:textId="77777777" w:rsidR="00FC4EFD" w:rsidRDefault="009421E0">
            <w:r>
              <w:rPr>
                <w:sz w:val="20"/>
                <w:szCs w:val="20"/>
              </w:rPr>
              <w:t>[[ tied / significant ]]</w:t>
            </w:r>
          </w:p>
        </w:tc>
      </w:tr>
      <w:tr w:rsidR="00FC4EFD" w14:paraId="24AAF491" w14:textId="77777777">
        <w:tblPrEx>
          <w:tblCellMar>
            <w:top w:w="0" w:type="dxa"/>
            <w:bottom w:w="0" w:type="dxa"/>
          </w:tblCellMar>
        </w:tblPrEx>
        <w:tc>
          <w:tcPr>
            <w:tcW w:w="1800" w:type="dxa"/>
            <w:tcMar>
              <w:top w:w="60" w:type="dxa"/>
              <w:left w:w="100" w:type="dxa"/>
              <w:bottom w:w="60" w:type="dxa"/>
              <w:right w:w="100" w:type="dxa"/>
            </w:tcMar>
          </w:tcPr>
          <w:p w14:paraId="19C41A6D" w14:textId="77777777" w:rsidR="00FC4EFD" w:rsidRDefault="009421E0">
            <w:r>
              <w:rPr>
                <w:sz w:val="20"/>
                <w:szCs w:val="20"/>
              </w:rPr>
              <w:t>Baseline</w:t>
            </w:r>
          </w:p>
        </w:tc>
        <w:tc>
          <w:tcPr>
            <w:tcW w:w="1800" w:type="dxa"/>
            <w:tcMar>
              <w:top w:w="60" w:type="dxa"/>
              <w:left w:w="100" w:type="dxa"/>
              <w:bottom w:w="60" w:type="dxa"/>
              <w:right w:w="100" w:type="dxa"/>
            </w:tcMar>
          </w:tcPr>
          <w:p w14:paraId="13368006" w14:textId="77777777" w:rsidR="00FC4EFD" w:rsidRDefault="009421E0">
            <w:r>
              <w:rPr>
                <w:sz w:val="20"/>
                <w:szCs w:val="20"/>
              </w:rPr>
              <w:t>[[ ]]</w:t>
            </w:r>
          </w:p>
        </w:tc>
        <w:tc>
          <w:tcPr>
            <w:tcW w:w="1800" w:type="dxa"/>
            <w:tcMar>
              <w:top w:w="60" w:type="dxa"/>
              <w:left w:w="100" w:type="dxa"/>
              <w:bottom w:w="60" w:type="dxa"/>
              <w:right w:w="100" w:type="dxa"/>
            </w:tcMar>
          </w:tcPr>
          <w:p w14:paraId="2CDA110A" w14:textId="77777777" w:rsidR="00FC4EFD" w:rsidRDefault="009421E0">
            <w:r>
              <w:rPr>
                <w:sz w:val="20"/>
                <w:szCs w:val="20"/>
              </w:rPr>
              <w:t>[[ ]]</w:t>
            </w:r>
          </w:p>
        </w:tc>
        <w:tc>
          <w:tcPr>
            <w:tcW w:w="1800" w:type="dxa"/>
            <w:tcMar>
              <w:top w:w="60" w:type="dxa"/>
              <w:left w:w="100" w:type="dxa"/>
              <w:bottom w:w="60" w:type="dxa"/>
              <w:right w:w="100" w:type="dxa"/>
            </w:tcMar>
          </w:tcPr>
          <w:p w14:paraId="44CC8293" w14:textId="77777777" w:rsidR="00FC4EFD" w:rsidRDefault="009421E0">
            <w:r>
              <w:rPr>
                <w:sz w:val="20"/>
                <w:szCs w:val="20"/>
              </w:rPr>
              <w:t>[[ ]]</w:t>
            </w:r>
          </w:p>
        </w:tc>
        <w:tc>
          <w:tcPr>
            <w:tcW w:w="1800" w:type="dxa"/>
            <w:tcMar>
              <w:top w:w="60" w:type="dxa"/>
              <w:left w:w="100" w:type="dxa"/>
              <w:bottom w:w="60" w:type="dxa"/>
              <w:right w:w="100" w:type="dxa"/>
            </w:tcMar>
          </w:tcPr>
          <w:p w14:paraId="74BA285A" w14:textId="77777777" w:rsidR="00FC4EFD" w:rsidRDefault="009421E0">
            <w:r>
              <w:rPr>
                <w:sz w:val="20"/>
                <w:szCs w:val="20"/>
              </w:rPr>
              <w:t>[[ tied / significant ]]</w:t>
            </w:r>
          </w:p>
        </w:tc>
      </w:tr>
      <w:tr w:rsidR="00FC4EFD" w14:paraId="00BA03F2" w14:textId="77777777">
        <w:tblPrEx>
          <w:tblCellMar>
            <w:top w:w="0" w:type="dxa"/>
            <w:bottom w:w="0" w:type="dxa"/>
          </w:tblCellMar>
        </w:tblPrEx>
        <w:tc>
          <w:tcPr>
            <w:tcW w:w="1800" w:type="dxa"/>
            <w:tcMar>
              <w:top w:w="60" w:type="dxa"/>
              <w:left w:w="100" w:type="dxa"/>
              <w:bottom w:w="60" w:type="dxa"/>
              <w:right w:w="100" w:type="dxa"/>
            </w:tcMar>
          </w:tcPr>
          <w:p w14:paraId="4D75197E" w14:textId="77777777" w:rsidR="00FC4EFD" w:rsidRDefault="009421E0">
            <w:proofErr w:type="spellStart"/>
            <w:r>
              <w:rPr>
                <w:sz w:val="20"/>
                <w:szCs w:val="20"/>
              </w:rPr>
              <w:t>WideAugBaseline</w:t>
            </w:r>
            <w:proofErr w:type="spellEnd"/>
            <w:r>
              <w:rPr>
                <w:sz w:val="20"/>
                <w:szCs w:val="20"/>
              </w:rPr>
              <w:t xml:space="preserve"> (</w:t>
            </w:r>
            <w:proofErr w:type="spellStart"/>
            <w:r>
              <w:rPr>
                <w:sz w:val="20"/>
                <w:szCs w:val="20"/>
              </w:rPr>
              <w:t>ResEnc</w:t>
            </w:r>
            <w:proofErr w:type="spellEnd"/>
            <w:r>
              <w:rPr>
                <w:sz w:val="20"/>
                <w:szCs w:val="20"/>
              </w:rPr>
              <w:t>-M)</w:t>
            </w:r>
          </w:p>
        </w:tc>
        <w:tc>
          <w:tcPr>
            <w:tcW w:w="1800" w:type="dxa"/>
            <w:tcMar>
              <w:top w:w="60" w:type="dxa"/>
              <w:left w:w="100" w:type="dxa"/>
              <w:bottom w:w="60" w:type="dxa"/>
              <w:right w:w="100" w:type="dxa"/>
            </w:tcMar>
          </w:tcPr>
          <w:p w14:paraId="205FE72B" w14:textId="77777777" w:rsidR="00FC4EFD" w:rsidRDefault="009421E0">
            <w:r>
              <w:rPr>
                <w:sz w:val="20"/>
                <w:szCs w:val="20"/>
              </w:rPr>
              <w:t>[[ ]]</w:t>
            </w:r>
          </w:p>
        </w:tc>
        <w:tc>
          <w:tcPr>
            <w:tcW w:w="1800" w:type="dxa"/>
            <w:tcMar>
              <w:top w:w="60" w:type="dxa"/>
              <w:left w:w="100" w:type="dxa"/>
              <w:bottom w:w="60" w:type="dxa"/>
              <w:right w:w="100" w:type="dxa"/>
            </w:tcMar>
          </w:tcPr>
          <w:p w14:paraId="1A3421C8" w14:textId="77777777" w:rsidR="00FC4EFD" w:rsidRDefault="009421E0">
            <w:r>
              <w:rPr>
                <w:sz w:val="20"/>
                <w:szCs w:val="20"/>
              </w:rPr>
              <w:t>[[ ]]</w:t>
            </w:r>
          </w:p>
        </w:tc>
        <w:tc>
          <w:tcPr>
            <w:tcW w:w="1800" w:type="dxa"/>
            <w:tcMar>
              <w:top w:w="60" w:type="dxa"/>
              <w:left w:w="100" w:type="dxa"/>
              <w:bottom w:w="60" w:type="dxa"/>
              <w:right w:w="100" w:type="dxa"/>
            </w:tcMar>
          </w:tcPr>
          <w:p w14:paraId="5D00C23B" w14:textId="77777777" w:rsidR="00FC4EFD" w:rsidRDefault="009421E0">
            <w:r>
              <w:rPr>
                <w:sz w:val="20"/>
                <w:szCs w:val="20"/>
              </w:rPr>
              <w:t>[[ ]]</w:t>
            </w:r>
          </w:p>
        </w:tc>
        <w:tc>
          <w:tcPr>
            <w:tcW w:w="1800" w:type="dxa"/>
            <w:tcMar>
              <w:top w:w="60" w:type="dxa"/>
              <w:left w:w="100" w:type="dxa"/>
              <w:bottom w:w="60" w:type="dxa"/>
              <w:right w:w="100" w:type="dxa"/>
            </w:tcMar>
          </w:tcPr>
          <w:p w14:paraId="012843B4" w14:textId="77777777" w:rsidR="00FC4EFD" w:rsidRDefault="009421E0">
            <w:r>
              <w:rPr>
                <w:sz w:val="20"/>
                <w:szCs w:val="20"/>
              </w:rPr>
              <w:t>[[ ]]</w:t>
            </w:r>
          </w:p>
        </w:tc>
      </w:tr>
      <w:tr w:rsidR="00FC4EFD" w14:paraId="106BF65B" w14:textId="77777777">
        <w:tblPrEx>
          <w:tblCellMar>
            <w:top w:w="0" w:type="dxa"/>
            <w:bottom w:w="0" w:type="dxa"/>
          </w:tblCellMar>
        </w:tblPrEx>
        <w:tc>
          <w:tcPr>
            <w:tcW w:w="1800" w:type="dxa"/>
            <w:tcMar>
              <w:top w:w="60" w:type="dxa"/>
              <w:left w:w="100" w:type="dxa"/>
              <w:bottom w:w="60" w:type="dxa"/>
              <w:right w:w="100" w:type="dxa"/>
            </w:tcMar>
          </w:tcPr>
          <w:p w14:paraId="7B360D30" w14:textId="77777777" w:rsidR="00FC4EFD" w:rsidRDefault="009421E0">
            <w:proofErr w:type="spellStart"/>
            <w:r>
              <w:rPr>
                <w:sz w:val="20"/>
                <w:szCs w:val="20"/>
              </w:rPr>
              <w:t>LesionAwareSampling</w:t>
            </w:r>
            <w:proofErr w:type="spellEnd"/>
          </w:p>
        </w:tc>
        <w:tc>
          <w:tcPr>
            <w:tcW w:w="1800" w:type="dxa"/>
            <w:tcMar>
              <w:top w:w="60" w:type="dxa"/>
              <w:left w:w="100" w:type="dxa"/>
              <w:bottom w:w="60" w:type="dxa"/>
              <w:right w:w="100" w:type="dxa"/>
            </w:tcMar>
          </w:tcPr>
          <w:p w14:paraId="63A4F191" w14:textId="77777777" w:rsidR="00FC4EFD" w:rsidRDefault="009421E0">
            <w:r>
              <w:rPr>
                <w:sz w:val="20"/>
                <w:szCs w:val="20"/>
              </w:rPr>
              <w:t>[[ ]]</w:t>
            </w:r>
          </w:p>
        </w:tc>
        <w:tc>
          <w:tcPr>
            <w:tcW w:w="1800" w:type="dxa"/>
            <w:tcMar>
              <w:top w:w="60" w:type="dxa"/>
              <w:left w:w="100" w:type="dxa"/>
              <w:bottom w:w="60" w:type="dxa"/>
              <w:right w:w="100" w:type="dxa"/>
            </w:tcMar>
          </w:tcPr>
          <w:p w14:paraId="49D43465" w14:textId="77777777" w:rsidR="00FC4EFD" w:rsidRDefault="009421E0">
            <w:r>
              <w:rPr>
                <w:sz w:val="20"/>
                <w:szCs w:val="20"/>
              </w:rPr>
              <w:t>[[ ]]</w:t>
            </w:r>
          </w:p>
        </w:tc>
        <w:tc>
          <w:tcPr>
            <w:tcW w:w="1800" w:type="dxa"/>
            <w:tcMar>
              <w:top w:w="60" w:type="dxa"/>
              <w:left w:w="100" w:type="dxa"/>
              <w:bottom w:w="60" w:type="dxa"/>
              <w:right w:w="100" w:type="dxa"/>
            </w:tcMar>
          </w:tcPr>
          <w:p w14:paraId="6CEAF608" w14:textId="77777777" w:rsidR="00FC4EFD" w:rsidRDefault="009421E0">
            <w:r>
              <w:rPr>
                <w:sz w:val="20"/>
                <w:szCs w:val="20"/>
              </w:rPr>
              <w:t>[[ ]]</w:t>
            </w:r>
          </w:p>
        </w:tc>
        <w:tc>
          <w:tcPr>
            <w:tcW w:w="1800" w:type="dxa"/>
            <w:tcMar>
              <w:top w:w="60" w:type="dxa"/>
              <w:left w:w="100" w:type="dxa"/>
              <w:bottom w:w="60" w:type="dxa"/>
              <w:right w:w="100" w:type="dxa"/>
            </w:tcMar>
          </w:tcPr>
          <w:p w14:paraId="0CED8DF7" w14:textId="77777777" w:rsidR="00FC4EFD" w:rsidRDefault="009421E0">
            <w:r>
              <w:rPr>
                <w:sz w:val="20"/>
                <w:szCs w:val="20"/>
              </w:rPr>
              <w:t>significantly worse</w:t>
            </w:r>
          </w:p>
        </w:tc>
      </w:tr>
      <w:tr w:rsidR="00FC4EFD" w14:paraId="4A4404DF" w14:textId="77777777">
        <w:tblPrEx>
          <w:tblCellMar>
            <w:top w:w="0" w:type="dxa"/>
            <w:bottom w:w="0" w:type="dxa"/>
          </w:tblCellMar>
        </w:tblPrEx>
        <w:tc>
          <w:tcPr>
            <w:tcW w:w="1800" w:type="dxa"/>
            <w:tcMar>
              <w:top w:w="60" w:type="dxa"/>
              <w:left w:w="100" w:type="dxa"/>
              <w:bottom w:w="60" w:type="dxa"/>
              <w:right w:w="100" w:type="dxa"/>
            </w:tcMar>
          </w:tcPr>
          <w:p w14:paraId="18D6A853" w14:textId="77777777" w:rsidR="00FC4EFD" w:rsidRDefault="009421E0">
            <w:proofErr w:type="spellStart"/>
            <w:r>
              <w:rPr>
                <w:sz w:val="20"/>
                <w:szCs w:val="20"/>
              </w:rPr>
              <w:t>LesionAwareSamplingPow</w:t>
            </w:r>
            <w:proofErr w:type="spellEnd"/>
          </w:p>
        </w:tc>
        <w:tc>
          <w:tcPr>
            <w:tcW w:w="1800" w:type="dxa"/>
            <w:tcMar>
              <w:top w:w="60" w:type="dxa"/>
              <w:left w:w="100" w:type="dxa"/>
              <w:bottom w:w="60" w:type="dxa"/>
              <w:right w:w="100" w:type="dxa"/>
            </w:tcMar>
          </w:tcPr>
          <w:p w14:paraId="7E043285" w14:textId="77777777" w:rsidR="00FC4EFD" w:rsidRDefault="009421E0">
            <w:r>
              <w:rPr>
                <w:sz w:val="20"/>
                <w:szCs w:val="20"/>
              </w:rPr>
              <w:t>[[ ]]</w:t>
            </w:r>
          </w:p>
        </w:tc>
        <w:tc>
          <w:tcPr>
            <w:tcW w:w="1800" w:type="dxa"/>
            <w:tcMar>
              <w:top w:w="60" w:type="dxa"/>
              <w:left w:w="100" w:type="dxa"/>
              <w:bottom w:w="60" w:type="dxa"/>
              <w:right w:w="100" w:type="dxa"/>
            </w:tcMar>
          </w:tcPr>
          <w:p w14:paraId="02130544" w14:textId="77777777" w:rsidR="00FC4EFD" w:rsidRDefault="009421E0">
            <w:r>
              <w:rPr>
                <w:sz w:val="20"/>
                <w:szCs w:val="20"/>
              </w:rPr>
              <w:t>[[ ]]</w:t>
            </w:r>
          </w:p>
        </w:tc>
        <w:tc>
          <w:tcPr>
            <w:tcW w:w="1800" w:type="dxa"/>
            <w:tcMar>
              <w:top w:w="60" w:type="dxa"/>
              <w:left w:w="100" w:type="dxa"/>
              <w:bottom w:w="60" w:type="dxa"/>
              <w:right w:w="100" w:type="dxa"/>
            </w:tcMar>
          </w:tcPr>
          <w:p w14:paraId="2EBDB960" w14:textId="77777777" w:rsidR="00FC4EFD" w:rsidRDefault="009421E0">
            <w:r>
              <w:rPr>
                <w:sz w:val="20"/>
                <w:szCs w:val="20"/>
              </w:rPr>
              <w:t>[[ ]]</w:t>
            </w:r>
          </w:p>
        </w:tc>
        <w:tc>
          <w:tcPr>
            <w:tcW w:w="1800" w:type="dxa"/>
            <w:tcMar>
              <w:top w:w="60" w:type="dxa"/>
              <w:left w:w="100" w:type="dxa"/>
              <w:bottom w:w="60" w:type="dxa"/>
              <w:right w:w="100" w:type="dxa"/>
            </w:tcMar>
          </w:tcPr>
          <w:p w14:paraId="3F7D7025" w14:textId="77777777" w:rsidR="00FC4EFD" w:rsidRDefault="009421E0">
            <w:r>
              <w:rPr>
                <w:sz w:val="20"/>
                <w:szCs w:val="20"/>
              </w:rPr>
              <w:t>significantly worse</w:t>
            </w:r>
          </w:p>
        </w:tc>
      </w:tr>
      <w:tr w:rsidR="00FC4EFD" w14:paraId="616B3A73" w14:textId="77777777">
        <w:tblPrEx>
          <w:tblCellMar>
            <w:top w:w="0" w:type="dxa"/>
            <w:bottom w:w="0" w:type="dxa"/>
          </w:tblCellMar>
        </w:tblPrEx>
        <w:tc>
          <w:tcPr>
            <w:tcW w:w="1800" w:type="dxa"/>
            <w:tcMar>
              <w:top w:w="60" w:type="dxa"/>
              <w:left w:w="100" w:type="dxa"/>
              <w:bottom w:w="60" w:type="dxa"/>
              <w:right w:w="100" w:type="dxa"/>
            </w:tcMar>
          </w:tcPr>
          <w:p w14:paraId="2E7BB927" w14:textId="77777777" w:rsidR="00FC4EFD" w:rsidRDefault="009421E0">
            <w:proofErr w:type="spellStart"/>
            <w:r>
              <w:rPr>
                <w:sz w:val="20"/>
                <w:szCs w:val="20"/>
              </w:rPr>
              <w:t>LesionAwareSamplingPowCurriculum</w:t>
            </w:r>
            <w:proofErr w:type="spellEnd"/>
          </w:p>
        </w:tc>
        <w:tc>
          <w:tcPr>
            <w:tcW w:w="1800" w:type="dxa"/>
            <w:tcMar>
              <w:top w:w="60" w:type="dxa"/>
              <w:left w:w="100" w:type="dxa"/>
              <w:bottom w:w="60" w:type="dxa"/>
              <w:right w:w="100" w:type="dxa"/>
            </w:tcMar>
          </w:tcPr>
          <w:p w14:paraId="5B7AD459" w14:textId="77777777" w:rsidR="00FC4EFD" w:rsidRDefault="009421E0">
            <w:r>
              <w:rPr>
                <w:sz w:val="20"/>
                <w:szCs w:val="20"/>
              </w:rPr>
              <w:t>[[ ]]</w:t>
            </w:r>
          </w:p>
        </w:tc>
        <w:tc>
          <w:tcPr>
            <w:tcW w:w="1800" w:type="dxa"/>
            <w:tcMar>
              <w:top w:w="60" w:type="dxa"/>
              <w:left w:w="100" w:type="dxa"/>
              <w:bottom w:w="60" w:type="dxa"/>
              <w:right w:w="100" w:type="dxa"/>
            </w:tcMar>
          </w:tcPr>
          <w:p w14:paraId="1231499B" w14:textId="77777777" w:rsidR="00FC4EFD" w:rsidRDefault="009421E0">
            <w:r>
              <w:rPr>
                <w:sz w:val="20"/>
                <w:szCs w:val="20"/>
              </w:rPr>
              <w:t>[[ ]]</w:t>
            </w:r>
          </w:p>
        </w:tc>
        <w:tc>
          <w:tcPr>
            <w:tcW w:w="1800" w:type="dxa"/>
            <w:tcMar>
              <w:top w:w="60" w:type="dxa"/>
              <w:left w:w="100" w:type="dxa"/>
              <w:bottom w:w="60" w:type="dxa"/>
              <w:right w:w="100" w:type="dxa"/>
            </w:tcMar>
          </w:tcPr>
          <w:p w14:paraId="07E168AC" w14:textId="77777777" w:rsidR="00FC4EFD" w:rsidRDefault="009421E0">
            <w:r>
              <w:rPr>
                <w:sz w:val="20"/>
                <w:szCs w:val="20"/>
              </w:rPr>
              <w:t>[[ ]]</w:t>
            </w:r>
          </w:p>
        </w:tc>
        <w:tc>
          <w:tcPr>
            <w:tcW w:w="1800" w:type="dxa"/>
            <w:tcMar>
              <w:top w:w="60" w:type="dxa"/>
              <w:left w:w="100" w:type="dxa"/>
              <w:bottom w:w="60" w:type="dxa"/>
              <w:right w:w="100" w:type="dxa"/>
            </w:tcMar>
          </w:tcPr>
          <w:p w14:paraId="6D794C26" w14:textId="77777777" w:rsidR="00FC4EFD" w:rsidRDefault="009421E0">
            <w:r>
              <w:rPr>
                <w:sz w:val="20"/>
                <w:szCs w:val="20"/>
              </w:rPr>
              <w:t>significantly worse</w:t>
            </w:r>
          </w:p>
        </w:tc>
      </w:tr>
    </w:tbl>
    <w:p w14:paraId="69AE364D" w14:textId="77777777" w:rsidR="00FC4EFD" w:rsidRDefault="00FC4EFD">
      <w:pPr>
        <w:spacing w:after="160"/>
      </w:pPr>
    </w:p>
    <w:p w14:paraId="5B6610B9" w14:textId="77777777" w:rsidR="00FC4EFD" w:rsidRDefault="009421E0">
      <w:pPr>
        <w:spacing w:after="160" w:line="276" w:lineRule="auto"/>
      </w:pPr>
      <w:r>
        <w:t xml:space="preserve">The qualitative pattern (subject to the exact numbers above) is that widened augmentation, the loss-function variants and the </w:t>
      </w:r>
      <w:proofErr w:type="spellStart"/>
      <w:r>
        <w:t>ResEnc</w:t>
      </w:r>
      <w:proofErr w:type="spellEnd"/>
      <w:r>
        <w:t>-M architecture change land in a statistically indistinguishable cluster near the top, while all three lesion-aware sampling variants underperform significantly — i.e. on this dataset, at this training budget, deliberately reweighting toward small lesions did not pay off, and may be worth reporting as a genuine negative finding rather than reworked further.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FC4EFD" w14:paraId="125DE3F2" w14:textId="77777777">
        <w:tblPrEx>
          <w:tblCellMar>
            <w:top w:w="0" w:type="dxa"/>
            <w:bottom w:w="0" w:type="dxa"/>
          </w:tblCellMar>
        </w:tblPrEx>
        <w:tc>
          <w:tcPr>
            <w:tcW w:w="9000" w:type="dxa"/>
            <w:tcBorders>
              <w:top w:val="single" w:sz="4" w:space="0" w:color="BFBFBF"/>
              <w:left w:val="single" w:sz="4" w:space="0" w:color="BFBFBF"/>
              <w:bottom w:val="single" w:sz="4" w:space="0" w:color="BFBFBF"/>
              <w:right w:val="single" w:sz="4" w:space="0" w:color="BFBFBF"/>
            </w:tcBorders>
            <w:shd w:val="clear" w:color="auto" w:fill="F2F2F2"/>
            <w:tcMar>
              <w:top w:w="200" w:type="dxa"/>
              <w:left w:w="200" w:type="dxa"/>
              <w:bottom w:w="200" w:type="dxa"/>
              <w:right w:w="200" w:type="dxa"/>
            </w:tcMar>
          </w:tcPr>
          <w:p w14:paraId="759C607F" w14:textId="77777777" w:rsidR="00FC4EFD" w:rsidRDefault="009421E0">
            <w:pPr>
              <w:spacing w:after="60"/>
              <w:jc w:val="center"/>
            </w:pPr>
            <w:r>
              <w:rPr>
                <w:b/>
                <w:bCs/>
                <w:color w:val="595959"/>
              </w:rPr>
              <w:t>FIGURE PLACEHOLDER</w:t>
            </w:r>
          </w:p>
          <w:p w14:paraId="0B2ED96F" w14:textId="77777777" w:rsidR="00FC4EFD" w:rsidRDefault="009421E0">
            <w:pPr>
              <w:spacing w:after="60"/>
              <w:jc w:val="center"/>
            </w:pPr>
            <w:proofErr w:type="spellStart"/>
            <w:r>
              <w:rPr>
                <w:rFonts w:ascii="Consolas" w:eastAsia="Consolas" w:hAnsi="Consolas" w:cs="Consolas"/>
                <w:i/>
                <w:iCs/>
                <w:color w:val="595959"/>
              </w:rPr>
              <w:t>finalist_selection</w:t>
            </w:r>
            <w:proofErr w:type="spellEnd"/>
            <w:r>
              <w:rPr>
                <w:rFonts w:ascii="Consolas" w:eastAsia="Consolas" w:hAnsi="Consolas" w:cs="Consolas"/>
                <w:i/>
                <w:iCs/>
                <w:color w:val="595959"/>
              </w:rPr>
              <w:t>/ranked_metrics.png, dice_distribution.png, dice_by_size_bin.png, forest_plot_vs_top.png, dice_correlation_heatmap.png</w:t>
            </w:r>
          </w:p>
          <w:p w14:paraId="1F581D04" w14:textId="77777777" w:rsidR="00FC4EFD" w:rsidRDefault="009421E0">
            <w:pPr>
              <w:jc w:val="center"/>
            </w:pPr>
            <w:r>
              <w:rPr>
                <w:color w:val="595959"/>
                <w:sz w:val="20"/>
                <w:szCs w:val="20"/>
              </w:rPr>
              <w:t xml:space="preserve">Ranked Dice/HD95/lesion-F1 per condition; per-case Dice distributions; ranking broken down by lesion-size bin; forest plot of each condition vs. the top performer; pairwise per-case Dice correlation used for the </w:t>
            </w:r>
            <w:proofErr w:type="spellStart"/>
            <w:r>
              <w:rPr>
                <w:color w:val="595959"/>
                <w:sz w:val="20"/>
                <w:szCs w:val="20"/>
              </w:rPr>
              <w:t>ensembling</w:t>
            </w:r>
            <w:proofErr w:type="spellEnd"/>
            <w:r>
              <w:rPr>
                <w:color w:val="595959"/>
                <w:sz w:val="20"/>
                <w:szCs w:val="20"/>
              </w:rPr>
              <w:t xml:space="preserve"> decision below.</w:t>
            </w:r>
          </w:p>
        </w:tc>
      </w:tr>
    </w:tbl>
    <w:p w14:paraId="36FE64F3" w14:textId="77777777" w:rsidR="00FC4EFD" w:rsidRDefault="00FC4EFD">
      <w:pPr>
        <w:spacing w:after="160"/>
      </w:pPr>
    </w:p>
    <w:p w14:paraId="5873944B" w14:textId="77777777" w:rsidR="00FC4EFD" w:rsidRDefault="009421E0">
      <w:pPr>
        <w:pStyle w:val="Heading2"/>
      </w:pPr>
      <w:r>
        <w:t xml:space="preserve">5.2 Negative finding: </w:t>
      </w:r>
      <w:proofErr w:type="spellStart"/>
      <w:r>
        <w:t>TopK</w:t>
      </w:r>
      <w:proofErr w:type="spellEnd"/>
      <w:r>
        <w:t>-family loss collapse</w:t>
      </w:r>
    </w:p>
    <w:p w14:paraId="650CEF2A" w14:textId="77777777" w:rsidR="00FC4EFD" w:rsidRDefault="009421E0">
      <w:pPr>
        <w:spacing w:after="160" w:line="276" w:lineRule="auto"/>
      </w:pPr>
      <w:r>
        <w:t xml:space="preserve">Both the pure TopK-10 loss and the Dice-anchored TopK-10 hybrid collapsed to always-empty predictions under this dataset's extreme foreground/background imbalance — pseudo-Dice pinned at exactly 0.0 across the entire sanity-check run while training loss continued to decrease, indicating the network optimizes the loss without ever producing foreground overlap. A standalone synthetic-batch test confirmed the loss implementation itself was not </w:t>
      </w:r>
      <w:proofErr w:type="spellStart"/>
      <w:r>
        <w:t>miswired</w:t>
      </w:r>
      <w:proofErr w:type="spellEnd"/>
      <w:r>
        <w:t xml:space="preserve"> (it produces a finite, non-zero gradient on a small imbalanced example), so this is reported as a genuine optimization-dynamics failure of </w:t>
      </w:r>
      <w:proofErr w:type="spellStart"/>
      <w:r>
        <w:t>TopK</w:t>
      </w:r>
      <w:proofErr w:type="spellEnd"/>
      <w:r>
        <w:t>-style losses on this task, not an implementation bug — both variants were dropped without a full training run.</w:t>
      </w:r>
    </w:p>
    <w:p w14:paraId="3C400A01" w14:textId="77777777" w:rsidR="00FC4EFD" w:rsidRDefault="009421E0">
      <w:pPr>
        <w:pStyle w:val="Heading2"/>
      </w:pPr>
      <w:r>
        <w:t>5.3 Cross-</w:t>
      </w:r>
      <w:proofErr w:type="spellStart"/>
      <w:r>
        <w:t>center</w:t>
      </w:r>
      <w:proofErr w:type="spellEnd"/>
      <w:r>
        <w:t xml:space="preserve"> generalization: augmentation, and an open anomaly</w:t>
      </w:r>
    </w:p>
    <w:p w14:paraId="7FCCA9D7" w14:textId="77777777" w:rsidR="00FC4EFD" w:rsidRDefault="009421E0">
      <w:pPr>
        <w:spacing w:before="60" w:after="200" w:line="276" w:lineRule="auto"/>
      </w:pPr>
      <w:r>
        <w:rPr>
          <w:b/>
          <w:bCs/>
          <w:i/>
          <w:iCs/>
          <w:color w:val="C00000"/>
        </w:rPr>
        <w:t xml:space="preserve">[[ Insert the </w:t>
      </w:r>
      <w:proofErr w:type="spellStart"/>
      <w:r>
        <w:rPr>
          <w:b/>
          <w:bCs/>
          <w:i/>
          <w:iCs/>
          <w:color w:val="C00000"/>
        </w:rPr>
        <w:t>WideAug</w:t>
      </w:r>
      <w:proofErr w:type="spellEnd"/>
      <w:r>
        <w:rPr>
          <w:b/>
          <w:bCs/>
          <w:i/>
          <w:iCs/>
          <w:color w:val="C00000"/>
        </w:rPr>
        <w:t xml:space="preserve">-vs-baseline </w:t>
      </w:r>
      <w:proofErr w:type="spellStart"/>
      <w:r>
        <w:rPr>
          <w:b/>
          <w:bCs/>
          <w:i/>
          <w:iCs/>
          <w:color w:val="C00000"/>
        </w:rPr>
        <w:t>test_id</w:t>
      </w:r>
      <w:proofErr w:type="spellEnd"/>
      <w:r>
        <w:rPr>
          <w:b/>
          <w:bCs/>
          <w:i/>
          <w:iCs/>
          <w:color w:val="C00000"/>
        </w:rPr>
        <w:t>/</w:t>
      </w:r>
      <w:proofErr w:type="spellStart"/>
      <w:r>
        <w:rPr>
          <w:b/>
          <w:bCs/>
          <w:i/>
          <w:iCs/>
          <w:color w:val="C00000"/>
        </w:rPr>
        <w:t>test_ood</w:t>
      </w:r>
      <w:proofErr w:type="spellEnd"/>
      <w:r>
        <w:rPr>
          <w:b/>
          <w:bCs/>
          <w:i/>
          <w:iCs/>
          <w:color w:val="C00000"/>
        </w:rPr>
        <w:t xml:space="preserve"> Dice-gap comparison here once confirmed complete, plus the per-site </w:t>
      </w:r>
      <w:proofErr w:type="spellStart"/>
      <w:r>
        <w:rPr>
          <w:b/>
          <w:bCs/>
          <w:i/>
          <w:iCs/>
          <w:color w:val="C00000"/>
        </w:rPr>
        <w:t>test_ood</w:t>
      </w:r>
      <w:proofErr w:type="spellEnd"/>
      <w:r>
        <w:rPr>
          <w:b/>
          <w:bCs/>
          <w:i/>
          <w:iCs/>
          <w:color w:val="C00000"/>
        </w:rPr>
        <w:t xml:space="preserve"> figure (still listed as not-yet-built in the project's own status notes) to check whether the anomaly below is site-specific</w:t>
      </w:r>
      <w:proofErr w:type="gramStart"/>
      <w:r>
        <w:rPr>
          <w:b/>
          <w:bCs/>
          <w:i/>
          <w:iCs/>
          <w:color w:val="C00000"/>
        </w:rPr>
        <w:t>. ]</w:t>
      </w:r>
      <w:proofErr w:type="gramEnd"/>
      <w:r>
        <w:rPr>
          <w:b/>
          <w:bCs/>
          <w:i/>
          <w:iCs/>
          <w:color w:val="C00000"/>
        </w:rPr>
        <w:t>]</w:t>
      </w:r>
    </w:p>
    <w:p w14:paraId="699CA95E" w14:textId="77777777" w:rsidR="00FC4EFD" w:rsidRDefault="009421E0">
      <w:pPr>
        <w:spacing w:after="160" w:line="276" w:lineRule="auto"/>
      </w:pPr>
      <w:r>
        <w:t xml:space="preserve">One counter-intuitive, and worth discussing openly rather than hiding, result observed across every condition trained so far: mean Dice on </w:t>
      </w:r>
      <w:proofErr w:type="spellStart"/>
      <w:r>
        <w:t>test_ood</w:t>
      </w:r>
      <w:proofErr w:type="spellEnd"/>
      <w:r>
        <w:t xml:space="preserve"> is at or above </w:t>
      </w:r>
      <w:proofErr w:type="spellStart"/>
      <w:r>
        <w:t>test_id</w:t>
      </w:r>
      <w:proofErr w:type="spellEnd"/>
      <w:r>
        <w:t>, the opposite of ISLES’26's motivating premise that out-of-distribution (unseen-</w:t>
      </w:r>
      <w:proofErr w:type="spellStart"/>
      <w:r>
        <w:t>center</w:t>
      </w:r>
      <w:proofErr w:type="spellEnd"/>
      <w:r>
        <w:t xml:space="preserve">) performance should be worse than in-distribution performance. This could be a genuine property of this particular cohort, or an artifact of exactly which six sites ended up in the locked out-of-distribution set (a small, fixed set of sites can easily be systematically “easier” by chance); a site-weighted (rather than case-weighted) summary and a per-site breakdown of </w:t>
      </w:r>
      <w:proofErr w:type="spellStart"/>
      <w:r>
        <w:t>test_ood</w:t>
      </w:r>
      <w:proofErr w:type="spellEnd"/>
      <w:r>
        <w:t xml:space="preserve"> are the direc</w:t>
      </w:r>
      <w:r>
        <w:t>t way to distinguish these two explanations, and should be included once available.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FC4EFD" w14:paraId="4102F79A" w14:textId="77777777">
        <w:tblPrEx>
          <w:tblCellMar>
            <w:top w:w="0" w:type="dxa"/>
            <w:bottom w:w="0" w:type="dxa"/>
          </w:tblCellMar>
        </w:tblPrEx>
        <w:tc>
          <w:tcPr>
            <w:tcW w:w="9000" w:type="dxa"/>
            <w:tcBorders>
              <w:top w:val="single" w:sz="4" w:space="0" w:color="BFBFBF"/>
              <w:left w:val="single" w:sz="4" w:space="0" w:color="BFBFBF"/>
              <w:bottom w:val="single" w:sz="4" w:space="0" w:color="BFBFBF"/>
              <w:right w:val="single" w:sz="4" w:space="0" w:color="BFBFBF"/>
            </w:tcBorders>
            <w:shd w:val="clear" w:color="auto" w:fill="F2F2F2"/>
            <w:tcMar>
              <w:top w:w="200" w:type="dxa"/>
              <w:left w:w="200" w:type="dxa"/>
              <w:bottom w:w="200" w:type="dxa"/>
              <w:right w:w="200" w:type="dxa"/>
            </w:tcMar>
          </w:tcPr>
          <w:p w14:paraId="3A1A7C8D" w14:textId="77777777" w:rsidR="00FC4EFD" w:rsidRDefault="009421E0">
            <w:pPr>
              <w:spacing w:after="60"/>
              <w:jc w:val="center"/>
            </w:pPr>
            <w:r>
              <w:rPr>
                <w:b/>
                <w:bCs/>
                <w:color w:val="595959"/>
              </w:rPr>
              <w:lastRenderedPageBreak/>
              <w:t>FIGURE PLACEHOLDER</w:t>
            </w:r>
          </w:p>
          <w:p w14:paraId="2528FB4D" w14:textId="77777777" w:rsidR="00FC4EFD" w:rsidRDefault="009421E0">
            <w:pPr>
              <w:spacing w:after="60"/>
              <w:jc w:val="center"/>
            </w:pPr>
            <w:r>
              <w:rPr>
                <w:rFonts w:ascii="Consolas" w:eastAsia="Consolas" w:hAnsi="Consolas" w:cs="Consolas"/>
                <w:i/>
                <w:iCs/>
                <w:color w:val="595959"/>
              </w:rPr>
              <w:t xml:space="preserve">dice_by_center.png / site-faceted </w:t>
            </w:r>
            <w:proofErr w:type="spellStart"/>
            <w:r>
              <w:rPr>
                <w:rFonts w:ascii="Consolas" w:eastAsia="Consolas" w:hAnsi="Consolas" w:cs="Consolas"/>
                <w:i/>
                <w:iCs/>
                <w:color w:val="595959"/>
              </w:rPr>
              <w:t>test_id</w:t>
            </w:r>
            <w:proofErr w:type="spellEnd"/>
            <w:r>
              <w:rPr>
                <w:rFonts w:ascii="Consolas" w:eastAsia="Consolas" w:hAnsi="Consolas" w:cs="Consolas"/>
                <w:i/>
                <w:iCs/>
                <w:color w:val="595959"/>
              </w:rPr>
              <w:t xml:space="preserve"> vs </w:t>
            </w:r>
            <w:proofErr w:type="spellStart"/>
            <w:r>
              <w:rPr>
                <w:rFonts w:ascii="Consolas" w:eastAsia="Consolas" w:hAnsi="Consolas" w:cs="Consolas"/>
                <w:i/>
                <w:iCs/>
                <w:color w:val="595959"/>
              </w:rPr>
              <w:t>test_ood</w:t>
            </w:r>
            <w:proofErr w:type="spellEnd"/>
            <w:r>
              <w:rPr>
                <w:rFonts w:ascii="Consolas" w:eastAsia="Consolas" w:hAnsi="Consolas" w:cs="Consolas"/>
                <w:i/>
                <w:iCs/>
                <w:color w:val="595959"/>
              </w:rPr>
              <w:t xml:space="preserve"> figure</w:t>
            </w:r>
          </w:p>
          <w:p w14:paraId="303D76CA" w14:textId="77777777" w:rsidR="00FC4EFD" w:rsidRDefault="009421E0">
            <w:pPr>
              <w:jc w:val="center"/>
            </w:pPr>
            <w:r>
              <w:rPr>
                <w:color w:val="595959"/>
                <w:sz w:val="20"/>
                <w:szCs w:val="20"/>
              </w:rPr>
              <w:t xml:space="preserve">Per-acquisition-site Dice, split by </w:t>
            </w:r>
            <w:proofErr w:type="spellStart"/>
            <w:r>
              <w:rPr>
                <w:color w:val="595959"/>
                <w:sz w:val="20"/>
                <w:szCs w:val="20"/>
              </w:rPr>
              <w:t>test_id</w:t>
            </w:r>
            <w:proofErr w:type="spellEnd"/>
            <w:r>
              <w:rPr>
                <w:color w:val="595959"/>
                <w:sz w:val="20"/>
                <w:szCs w:val="20"/>
              </w:rPr>
              <w:t xml:space="preserve"> vs. </w:t>
            </w:r>
            <w:proofErr w:type="spellStart"/>
            <w:r>
              <w:rPr>
                <w:color w:val="595959"/>
                <w:sz w:val="20"/>
                <w:szCs w:val="20"/>
              </w:rPr>
              <w:t>test_ood</w:t>
            </w:r>
            <w:proofErr w:type="spellEnd"/>
            <w:r>
              <w:rPr>
                <w:color w:val="595959"/>
                <w:sz w:val="20"/>
                <w:szCs w:val="20"/>
              </w:rPr>
              <w:t xml:space="preserve">, to check whether the </w:t>
            </w:r>
            <w:proofErr w:type="spellStart"/>
            <w:r>
              <w:rPr>
                <w:color w:val="595959"/>
                <w:sz w:val="20"/>
                <w:szCs w:val="20"/>
              </w:rPr>
              <w:t>test_ood</w:t>
            </w:r>
            <w:proofErr w:type="spellEnd"/>
            <w:r>
              <w:rPr>
                <w:color w:val="595959"/>
                <w:sz w:val="20"/>
                <w:szCs w:val="20"/>
              </w:rPr>
              <w:t xml:space="preserve"> ≥ </w:t>
            </w:r>
            <w:proofErr w:type="spellStart"/>
            <w:r>
              <w:rPr>
                <w:color w:val="595959"/>
                <w:sz w:val="20"/>
                <w:szCs w:val="20"/>
              </w:rPr>
              <w:t>test_id</w:t>
            </w:r>
            <w:proofErr w:type="spellEnd"/>
            <w:r>
              <w:rPr>
                <w:color w:val="595959"/>
                <w:sz w:val="20"/>
                <w:szCs w:val="20"/>
              </w:rPr>
              <w:t xml:space="preserve"> anomaly is driven by a subset of sites.</w:t>
            </w:r>
          </w:p>
        </w:tc>
      </w:tr>
    </w:tbl>
    <w:p w14:paraId="29E1AF14" w14:textId="77777777" w:rsidR="00FC4EFD" w:rsidRDefault="00FC4EFD">
      <w:pPr>
        <w:spacing w:after="160"/>
      </w:pPr>
    </w:p>
    <w:p w14:paraId="52066DD4" w14:textId="77777777" w:rsidR="00FC4EFD" w:rsidRDefault="009421E0">
      <w:pPr>
        <w:pStyle w:val="Heading2"/>
      </w:pPr>
      <w:r>
        <w:t xml:space="preserve">5.4 </w:t>
      </w:r>
      <w:proofErr w:type="gramStart"/>
      <w:r>
        <w:t>Post-processing</w:t>
      </w:r>
      <w:proofErr w:type="gramEnd"/>
      <w:r>
        <w:t xml:space="preserve"> and threshold analysis</w:t>
      </w:r>
    </w:p>
    <w:p w14:paraId="5BB03681" w14:textId="77777777" w:rsidR="00FC4EFD" w:rsidRDefault="009421E0">
      <w:pPr>
        <w:spacing w:after="160" w:line="276" w:lineRule="auto"/>
      </w:pPr>
      <w:r>
        <w:t>A connected-component filtering grid (minimum component size × connectivity) was searched on validation data and confirmed on test. The auto-selected winner under the original selection rule was the no-op control itself (</w:t>
      </w:r>
      <w:proofErr w:type="spellStart"/>
      <w:r>
        <w:t>min_voxels</w:t>
      </w:r>
      <w:proofErr w:type="spellEnd"/>
      <w:r>
        <w:t>=1): across the grid, mean Dice moved by at most 0.0004 and mean HD95 only ever got worse as the size cutoff grew, while lesion-wise F1 improved monotonically with more aggressive filtering — i.e. filtering trades a real reduction in false-positive lesion count for either no benefit or a mild cost to boundary accuracy and, in at least one concrete case, the outright removal of a genuine small lesion (a true positive shrunk below the cutoff, taking that case's Dice from a respectable score to zero)</w:t>
      </w:r>
      <w:r>
        <w:t>. The practical conclusion is that post-processing is not free and should only be shipped if lesion-count/false-positive reduction is itself a stated priority for the report's framing; this project reports raw predictions as the default and post-processing as an investigated-and-rejected step.</w:t>
      </w:r>
    </w:p>
    <w:p w14:paraId="1227E090" w14:textId="77777777" w:rsidR="00FC4EFD" w:rsidRDefault="009421E0">
      <w:pPr>
        <w:spacing w:before="60" w:after="200" w:line="276" w:lineRule="auto"/>
      </w:pPr>
      <w:r>
        <w:rPr>
          <w:b/>
          <w:bCs/>
          <w:i/>
          <w:iCs/>
          <w:color w:val="C00000"/>
        </w:rPr>
        <w:t xml:space="preserve">[[ Insert the dice_vs_threshold.py and probability_histogram.py outcomes here once run against real </w:t>
      </w:r>
      <w:proofErr w:type="spellStart"/>
      <w:r>
        <w:rPr>
          <w:b/>
          <w:bCs/>
          <w:i/>
          <w:iCs/>
          <w:color w:val="C00000"/>
        </w:rPr>
        <w:t>predTs_prob</w:t>
      </w:r>
      <w:proofErr w:type="spellEnd"/>
      <w:r>
        <w:rPr>
          <w:b/>
          <w:bCs/>
          <w:i/>
          <w:iCs/>
          <w:color w:val="C00000"/>
        </w:rPr>
        <w:t xml:space="preserve"> exports — whether </w:t>
      </w:r>
      <w:proofErr w:type="spellStart"/>
      <w:r>
        <w:rPr>
          <w:b/>
          <w:bCs/>
          <w:i/>
          <w:iCs/>
          <w:color w:val="C00000"/>
        </w:rPr>
        <w:t>nnU</w:t>
      </w:r>
      <w:proofErr w:type="spellEnd"/>
      <w:r>
        <w:rPr>
          <w:b/>
          <w:bCs/>
          <w:i/>
          <w:iCs/>
          <w:color w:val="C00000"/>
        </w:rPr>
        <w:t>-Net's implicit 0.5 decision threshold is in fact close to optimal for this task</w:t>
      </w:r>
      <w:proofErr w:type="gramStart"/>
      <w:r>
        <w:rPr>
          <w:b/>
          <w:bCs/>
          <w:i/>
          <w:iCs/>
          <w:color w:val="C00000"/>
        </w:rPr>
        <w:t>. ]</w:t>
      </w:r>
      <w:proofErr w:type="gramEnd"/>
      <w:r>
        <w:rPr>
          <w:b/>
          <w:bCs/>
          <w:i/>
          <w:iCs/>
          <w:color w:val="C00000"/>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FC4EFD" w14:paraId="232DCA70" w14:textId="77777777">
        <w:tblPrEx>
          <w:tblCellMar>
            <w:top w:w="0" w:type="dxa"/>
            <w:bottom w:w="0" w:type="dxa"/>
          </w:tblCellMar>
        </w:tblPrEx>
        <w:tc>
          <w:tcPr>
            <w:tcW w:w="9000" w:type="dxa"/>
            <w:tcBorders>
              <w:top w:val="single" w:sz="4" w:space="0" w:color="BFBFBF"/>
              <w:left w:val="single" w:sz="4" w:space="0" w:color="BFBFBF"/>
              <w:bottom w:val="single" w:sz="4" w:space="0" w:color="BFBFBF"/>
              <w:right w:val="single" w:sz="4" w:space="0" w:color="BFBFBF"/>
            </w:tcBorders>
            <w:shd w:val="clear" w:color="auto" w:fill="F2F2F2"/>
            <w:tcMar>
              <w:top w:w="200" w:type="dxa"/>
              <w:left w:w="200" w:type="dxa"/>
              <w:bottom w:w="200" w:type="dxa"/>
              <w:right w:w="200" w:type="dxa"/>
            </w:tcMar>
          </w:tcPr>
          <w:p w14:paraId="1EDEA4CB" w14:textId="77777777" w:rsidR="00FC4EFD" w:rsidRDefault="009421E0">
            <w:pPr>
              <w:spacing w:after="60"/>
              <w:jc w:val="center"/>
            </w:pPr>
            <w:r>
              <w:rPr>
                <w:b/>
                <w:bCs/>
                <w:color w:val="595959"/>
              </w:rPr>
              <w:t>FIGURE PLACEHOLDER</w:t>
            </w:r>
          </w:p>
          <w:p w14:paraId="5E64C73A" w14:textId="77777777" w:rsidR="00FC4EFD" w:rsidRDefault="009421E0">
            <w:pPr>
              <w:spacing w:after="60"/>
              <w:jc w:val="center"/>
            </w:pPr>
            <w:proofErr w:type="spellStart"/>
            <w:r>
              <w:rPr>
                <w:rFonts w:ascii="Consolas" w:eastAsia="Consolas" w:hAnsi="Consolas" w:cs="Consolas"/>
                <w:i/>
                <w:iCs/>
                <w:color w:val="595959"/>
              </w:rPr>
              <w:t>dice_vs_threshold</w:t>
            </w:r>
            <w:proofErr w:type="spellEnd"/>
            <w:r>
              <w:rPr>
                <w:rFonts w:ascii="Consolas" w:eastAsia="Consolas" w:hAnsi="Consolas" w:cs="Consolas"/>
                <w:i/>
                <w:iCs/>
                <w:color w:val="595959"/>
              </w:rPr>
              <w:t>_&lt;experiment&gt;.</w:t>
            </w:r>
            <w:proofErr w:type="spellStart"/>
            <w:r>
              <w:rPr>
                <w:rFonts w:ascii="Consolas" w:eastAsia="Consolas" w:hAnsi="Consolas" w:cs="Consolas"/>
                <w:i/>
                <w:iCs/>
                <w:color w:val="595959"/>
              </w:rPr>
              <w:t>png</w:t>
            </w:r>
            <w:proofErr w:type="spellEnd"/>
            <w:r>
              <w:rPr>
                <w:rFonts w:ascii="Consolas" w:eastAsia="Consolas" w:hAnsi="Consolas" w:cs="Consolas"/>
                <w:i/>
                <w:iCs/>
                <w:color w:val="595959"/>
              </w:rPr>
              <w:t xml:space="preserve">, </w:t>
            </w:r>
            <w:proofErr w:type="spellStart"/>
            <w:r>
              <w:rPr>
                <w:rFonts w:ascii="Consolas" w:eastAsia="Consolas" w:hAnsi="Consolas" w:cs="Consolas"/>
                <w:i/>
                <w:iCs/>
                <w:color w:val="595959"/>
              </w:rPr>
              <w:t>probability_histogram</w:t>
            </w:r>
            <w:proofErr w:type="spellEnd"/>
            <w:r>
              <w:rPr>
                <w:rFonts w:ascii="Consolas" w:eastAsia="Consolas" w:hAnsi="Consolas" w:cs="Consolas"/>
                <w:i/>
                <w:iCs/>
                <w:color w:val="595959"/>
              </w:rPr>
              <w:t>_&lt;experiment&gt;.</w:t>
            </w:r>
            <w:proofErr w:type="spellStart"/>
            <w:r>
              <w:rPr>
                <w:rFonts w:ascii="Consolas" w:eastAsia="Consolas" w:hAnsi="Consolas" w:cs="Consolas"/>
                <w:i/>
                <w:iCs/>
                <w:color w:val="595959"/>
              </w:rPr>
              <w:t>png</w:t>
            </w:r>
            <w:proofErr w:type="spellEnd"/>
          </w:p>
          <w:p w14:paraId="5B3BE0D9" w14:textId="77777777" w:rsidR="00FC4EFD" w:rsidRDefault="009421E0">
            <w:pPr>
              <w:jc w:val="center"/>
            </w:pPr>
            <w:r>
              <w:rPr>
                <w:color w:val="595959"/>
                <w:sz w:val="20"/>
                <w:szCs w:val="20"/>
              </w:rPr>
              <w:t>Mean Dice as a function of the foreground-probability decision threshold, against the default 0.5 cutoff; predicted-probability distribution split by true positive/negative class.</w:t>
            </w:r>
          </w:p>
        </w:tc>
      </w:tr>
    </w:tbl>
    <w:p w14:paraId="2EBBE9DA" w14:textId="77777777" w:rsidR="00FC4EFD" w:rsidRDefault="00FC4EFD">
      <w:pPr>
        <w:spacing w:after="160"/>
      </w:pPr>
    </w:p>
    <w:p w14:paraId="7A072EC0" w14:textId="77777777" w:rsidR="00FC4EFD" w:rsidRDefault="009421E0">
      <w:pPr>
        <w:pStyle w:val="Heading2"/>
      </w:pPr>
      <w:r>
        <w:t xml:space="preserve">5.5 </w:t>
      </w:r>
      <w:proofErr w:type="spellStart"/>
      <w:r>
        <w:t>Ensembling</w:t>
      </w:r>
      <w:proofErr w:type="spellEnd"/>
    </w:p>
    <w:p w14:paraId="009984CC" w14:textId="77777777" w:rsidR="00FC4EFD" w:rsidRDefault="009421E0">
      <w:pPr>
        <w:spacing w:before="60" w:after="200" w:line="276" w:lineRule="auto"/>
      </w:pPr>
      <w:r>
        <w:rPr>
          <w:b/>
          <w:bCs/>
          <w:i/>
          <w:iCs/>
          <w:color w:val="C00000"/>
        </w:rPr>
        <w:t xml:space="preserve">[[ Insert the actual ensemble-vs-best-single-model comparison here (workspace/results/runs/ensemble_*/report_table.csv and the site-weighted summary), including the paired-bootstrap p-value against the top single model, once the </w:t>
      </w:r>
      <w:proofErr w:type="spellStart"/>
      <w:r>
        <w:rPr>
          <w:b/>
          <w:bCs/>
          <w:i/>
          <w:iCs/>
          <w:color w:val="C00000"/>
        </w:rPr>
        <w:t>val</w:t>
      </w:r>
      <w:proofErr w:type="spellEnd"/>
      <w:r>
        <w:rPr>
          <w:b/>
          <w:bCs/>
          <w:i/>
          <w:iCs/>
          <w:color w:val="C00000"/>
        </w:rPr>
        <w:t>-side ensemble_val.py confirmation run is complete</w:t>
      </w:r>
      <w:proofErr w:type="gramStart"/>
      <w:r>
        <w:rPr>
          <w:b/>
          <w:bCs/>
          <w:i/>
          <w:iCs/>
          <w:color w:val="C00000"/>
        </w:rPr>
        <w:t>. ]</w:t>
      </w:r>
      <w:proofErr w:type="gramEnd"/>
      <w:r>
        <w:rPr>
          <w:b/>
          <w:bCs/>
          <w:i/>
          <w:iCs/>
          <w:color w:val="C00000"/>
        </w:rPr>
        <w:t>]</w:t>
      </w:r>
    </w:p>
    <w:p w14:paraId="1C884221" w14:textId="77777777" w:rsidR="00FC4EFD" w:rsidRDefault="009421E0">
      <w:pPr>
        <w:spacing w:after="160" w:line="276" w:lineRule="auto"/>
      </w:pPr>
      <w:r>
        <w:t xml:space="preserve">Correlation/PCA analysis over the nine trained conditions found roughly four genuinely distinct </w:t>
      </w:r>
      <w:proofErr w:type="spellStart"/>
      <w:r>
        <w:t>behavioral</w:t>
      </w:r>
      <w:proofErr w:type="spellEnd"/>
      <w:r>
        <w:t xml:space="preserve"> clusters rather than nine independent models: a redundant “standard-plans generic” cluster (</w:t>
      </w:r>
      <w:proofErr w:type="spellStart"/>
      <w:r>
        <w:t>WideAugBaseline</w:t>
      </w:r>
      <w:proofErr w:type="spellEnd"/>
      <w:r>
        <w:t xml:space="preserve">, Baseline and </w:t>
      </w:r>
      <w:proofErr w:type="spellStart"/>
      <w:r>
        <w:t>LesionAwareSampling</w:t>
      </w:r>
      <w:proofErr w:type="spellEnd"/>
      <w:r>
        <w:t xml:space="preserve">, pairwise-correlated at r ≈ 0.96–0.98), a separate </w:t>
      </w:r>
      <w:proofErr w:type="spellStart"/>
      <w:r>
        <w:t>ResEnc</w:t>
      </w:r>
      <w:proofErr w:type="spellEnd"/>
      <w:r>
        <w:t xml:space="preserve">-M-plans cluster (its own distinct region in probability space, and containing the single lowest pairwise correlation found across the whole candidate set — the most complementary single pair on </w:t>
      </w:r>
      <w:r>
        <w:lastRenderedPageBreak/>
        <w:t xml:space="preserve">this dataset), and the remaining loss-variant conditions. This informed a small </w:t>
      </w:r>
      <w:proofErr w:type="spellStart"/>
      <w:r>
        <w:t>ensembling</w:t>
      </w:r>
      <w:proofErr w:type="spellEnd"/>
      <w:r>
        <w:t xml:space="preserve"> shortlist (one r</w:t>
      </w:r>
      <w:r>
        <w:t>epresentative per cluster) rather than an exhaustive combinatorial search.</w:t>
      </w:r>
    </w:p>
    <w:p w14:paraId="325DB26C" w14:textId="77777777" w:rsidR="00FC4EFD" w:rsidRDefault="009421E0">
      <w:pPr>
        <w:pStyle w:val="Heading2"/>
      </w:pPr>
      <w:r>
        <w:t>5.6 Final holdout evaluation (Dataset003)</w:t>
      </w:r>
    </w:p>
    <w:p w14:paraId="4F92B4AF" w14:textId="77777777" w:rsidR="00FC4EFD" w:rsidRDefault="009421E0">
      <w:pPr>
        <w:spacing w:after="160" w:line="276" w:lineRule="auto"/>
      </w:pPr>
      <w:r>
        <w:t>The final holdout (</w:t>
      </w:r>
      <w:proofErr w:type="spellStart"/>
      <w:r>
        <w:t>final_holdout_id</w:t>
      </w:r>
      <w:proofErr w:type="spellEnd"/>
      <w:r>
        <w:t xml:space="preserve"> and </w:t>
      </w:r>
      <w:proofErr w:type="spellStart"/>
      <w:r>
        <w:t>final_holdout_ood</w:t>
      </w:r>
      <w:proofErr w:type="spellEnd"/>
      <w:r>
        <w:t>, carved out before any development work began — see Section 3.3) is this project's stand-in for the official, never-received ISLES’26 challenge test set, and by design is touched exactly once: after the finalist configuration is frozen from the Dataset002 study above, with no further tuning permitted in response to this result.</w:t>
      </w:r>
    </w:p>
    <w:p w14:paraId="4A2A7ECB" w14:textId="77777777" w:rsidR="00FC4EFD" w:rsidRDefault="009421E0">
      <w:pPr>
        <w:spacing w:before="60" w:after="200" w:line="276" w:lineRule="auto"/>
      </w:pPr>
      <w:r>
        <w:rPr>
          <w:b/>
          <w:bCs/>
          <w:i/>
          <w:iCs/>
          <w:color w:val="C00000"/>
        </w:rPr>
        <w:t xml:space="preserve">[[ As of writing, this is the one training run still in progress. Fill in: (1) which exact finalist configuration was frozen and run (single model or the chosen ensemble combo); (2) </w:t>
      </w:r>
      <w:proofErr w:type="spellStart"/>
      <w:r>
        <w:rPr>
          <w:b/>
          <w:bCs/>
          <w:i/>
          <w:iCs/>
          <w:color w:val="C00000"/>
        </w:rPr>
        <w:t>final_holdout_id</w:t>
      </w:r>
      <w:proofErr w:type="spellEnd"/>
      <w:r>
        <w:rPr>
          <w:b/>
          <w:bCs/>
          <w:i/>
          <w:iCs/>
          <w:color w:val="C00000"/>
        </w:rPr>
        <w:t xml:space="preserve"> and </w:t>
      </w:r>
      <w:proofErr w:type="spellStart"/>
      <w:r>
        <w:rPr>
          <w:b/>
          <w:bCs/>
          <w:i/>
          <w:iCs/>
          <w:color w:val="C00000"/>
        </w:rPr>
        <w:t>final_holdout_ood</w:t>
      </w:r>
      <w:proofErr w:type="spellEnd"/>
      <w:r>
        <w:rPr>
          <w:b/>
          <w:bCs/>
          <w:i/>
          <w:iCs/>
          <w:color w:val="C00000"/>
        </w:rPr>
        <w:t xml:space="preserve"> Dice/HD95/lesion-F1, reported the same way as Section 5.1's table; (3) whether the </w:t>
      </w:r>
      <w:proofErr w:type="spellStart"/>
      <w:r>
        <w:rPr>
          <w:b/>
          <w:bCs/>
          <w:i/>
          <w:iCs/>
          <w:color w:val="C00000"/>
        </w:rPr>
        <w:t>test_ood</w:t>
      </w:r>
      <w:proofErr w:type="spellEnd"/>
      <w:r>
        <w:rPr>
          <w:b/>
          <w:bCs/>
          <w:i/>
          <w:iCs/>
          <w:color w:val="C00000"/>
        </w:rPr>
        <w:t xml:space="preserve"> ≥ </w:t>
      </w:r>
      <w:proofErr w:type="spellStart"/>
      <w:r>
        <w:rPr>
          <w:b/>
          <w:bCs/>
          <w:i/>
          <w:iCs/>
          <w:color w:val="C00000"/>
        </w:rPr>
        <w:t>test_id</w:t>
      </w:r>
      <w:proofErr w:type="spellEnd"/>
      <w:r>
        <w:rPr>
          <w:b/>
          <w:bCs/>
          <w:i/>
          <w:iCs/>
          <w:color w:val="C00000"/>
        </w:rPr>
        <w:t xml:space="preserve"> anomaly from Section 5.3 replicates on this genuinely unseen holdout; (4) qualitative overlay figures for a few representative and a few failure cases</w:t>
      </w:r>
      <w:proofErr w:type="gramStart"/>
      <w:r>
        <w:rPr>
          <w:b/>
          <w:bCs/>
          <w:i/>
          <w:iCs/>
          <w:color w:val="C00000"/>
        </w:rPr>
        <w:t>. ]</w:t>
      </w:r>
      <w:proofErr w:type="gramEnd"/>
      <w:r>
        <w:rPr>
          <w:b/>
          <w:bCs/>
          <w:i/>
          <w:iCs/>
          <w:color w:val="C00000"/>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FC4EFD" w14:paraId="208827FC" w14:textId="77777777">
        <w:tblPrEx>
          <w:tblCellMar>
            <w:top w:w="0" w:type="dxa"/>
            <w:bottom w:w="0" w:type="dxa"/>
          </w:tblCellMar>
        </w:tblPrEx>
        <w:tc>
          <w:tcPr>
            <w:tcW w:w="9000" w:type="dxa"/>
            <w:tcBorders>
              <w:top w:val="single" w:sz="4" w:space="0" w:color="BFBFBF"/>
              <w:left w:val="single" w:sz="4" w:space="0" w:color="BFBFBF"/>
              <w:bottom w:val="single" w:sz="4" w:space="0" w:color="BFBFBF"/>
              <w:right w:val="single" w:sz="4" w:space="0" w:color="BFBFBF"/>
            </w:tcBorders>
            <w:shd w:val="clear" w:color="auto" w:fill="F2F2F2"/>
            <w:tcMar>
              <w:top w:w="200" w:type="dxa"/>
              <w:left w:w="200" w:type="dxa"/>
              <w:bottom w:w="200" w:type="dxa"/>
              <w:right w:w="200" w:type="dxa"/>
            </w:tcMar>
          </w:tcPr>
          <w:p w14:paraId="5B4F1267" w14:textId="77777777" w:rsidR="00FC4EFD" w:rsidRDefault="009421E0">
            <w:pPr>
              <w:spacing w:after="60"/>
              <w:jc w:val="center"/>
            </w:pPr>
            <w:r>
              <w:rPr>
                <w:b/>
                <w:bCs/>
                <w:color w:val="595959"/>
              </w:rPr>
              <w:t>FIGURE PLACEHOLDER</w:t>
            </w:r>
          </w:p>
          <w:p w14:paraId="0381DF66" w14:textId="77777777" w:rsidR="00FC4EFD" w:rsidRDefault="009421E0">
            <w:pPr>
              <w:spacing w:after="60"/>
              <w:jc w:val="center"/>
            </w:pPr>
            <w:r>
              <w:rPr>
                <w:rFonts w:ascii="Consolas" w:eastAsia="Consolas" w:hAnsi="Consolas" w:cs="Consolas"/>
                <w:i/>
                <w:iCs/>
                <w:color w:val="595959"/>
              </w:rPr>
              <w:t>qualitative overlay figures: input / ground truth / prediction / error map</w:t>
            </w:r>
          </w:p>
          <w:p w14:paraId="286407B3" w14:textId="77777777" w:rsidR="00FC4EFD" w:rsidRDefault="009421E0">
            <w:pPr>
              <w:jc w:val="center"/>
            </w:pPr>
            <w:r>
              <w:rPr>
                <w:color w:val="595959"/>
                <w:sz w:val="20"/>
                <w:szCs w:val="20"/>
              </w:rPr>
              <w:t xml:space="preserve">A few representative cases and a few failure cases from the final holdout, shown as image / ground-truth mask / predicted mask / </w:t>
            </w:r>
            <w:proofErr w:type="spellStart"/>
            <w:r>
              <w:rPr>
                <w:color w:val="595959"/>
                <w:sz w:val="20"/>
                <w:szCs w:val="20"/>
              </w:rPr>
              <w:t>voxelwise</w:t>
            </w:r>
            <w:proofErr w:type="spellEnd"/>
            <w:r>
              <w:rPr>
                <w:color w:val="595959"/>
                <w:sz w:val="20"/>
                <w:szCs w:val="20"/>
              </w:rPr>
              <w:t xml:space="preserve"> error map.</w:t>
            </w:r>
          </w:p>
        </w:tc>
      </w:tr>
    </w:tbl>
    <w:p w14:paraId="2272ACBD" w14:textId="77777777" w:rsidR="00FC4EFD" w:rsidRDefault="00FC4EFD">
      <w:pPr>
        <w:spacing w:after="160"/>
      </w:pPr>
    </w:p>
    <w:p w14:paraId="24599F5C" w14:textId="77777777" w:rsidR="00FC4EFD" w:rsidRDefault="009421E0">
      <w:pPr>
        <w:pStyle w:val="Heading1"/>
      </w:pPr>
      <w:r>
        <w:t>6. Conclusion</w:t>
      </w:r>
    </w:p>
    <w:p w14:paraId="1D4357F4" w14:textId="77777777" w:rsidR="00FC4EFD" w:rsidRDefault="009421E0">
      <w:pPr>
        <w:spacing w:before="60" w:after="200" w:line="276" w:lineRule="auto"/>
      </w:pPr>
      <w:r>
        <w:rPr>
          <w:b/>
          <w:bCs/>
          <w:i/>
          <w:iCs/>
          <w:color w:val="C00000"/>
        </w:rPr>
        <w:t>[[ Rewrite this section once Section 5's numbers are final — the structure/claims below are drafted from the development-study findings and should be checked against the actual final-holdout result</w:t>
      </w:r>
      <w:proofErr w:type="gramStart"/>
      <w:r>
        <w:rPr>
          <w:b/>
          <w:bCs/>
          <w:i/>
          <w:iCs/>
          <w:color w:val="C00000"/>
        </w:rPr>
        <w:t>. ]</w:t>
      </w:r>
      <w:proofErr w:type="gramEnd"/>
      <w:r>
        <w:rPr>
          <w:b/>
          <w:bCs/>
          <w:i/>
          <w:iCs/>
          <w:color w:val="C00000"/>
        </w:rPr>
        <w:t>]</w:t>
      </w:r>
    </w:p>
    <w:p w14:paraId="3B91E2B7" w14:textId="77777777" w:rsidR="00FC4EFD" w:rsidRDefault="009421E0">
      <w:pPr>
        <w:spacing w:after="160" w:line="276" w:lineRule="auto"/>
      </w:pPr>
      <w:r>
        <w:t xml:space="preserve">This project built and evaluated a controlled, reproducible stroke-lesion segmentation pipeline on top of </w:t>
      </w:r>
      <w:proofErr w:type="spellStart"/>
      <w:r>
        <w:t>nnU</w:t>
      </w:r>
      <w:proofErr w:type="spellEnd"/>
      <w:r>
        <w:t>-Net, with an evaluation protocol designed specifically to answer ISLES’26's actual question — does the model generalize across acquisition sites — via a genuinely site-disjoint held-out test, carved out before any development began. Across a nine-condition development study, loss-function choice, architecture (default vs. residual-encoder plans) and widened intensity augmentation formed a tightly clustered, statistically indistinguishable top group, while lesion-aware sampling underperformed significant</w:t>
      </w:r>
      <w:r>
        <w:t xml:space="preserve">ly and connected-component post-processing traded lesion-count precision for no net Dice benefit — both genuine negative findings rather than failures to report. Two </w:t>
      </w:r>
      <w:proofErr w:type="spellStart"/>
      <w:r>
        <w:t>TopK</w:t>
      </w:r>
      <w:proofErr w:type="spellEnd"/>
      <w:r>
        <w:t>-based losses collapsed outright under this dataset's foreground imbalance, caught cheaply by a sanity-check gate built specifically for this failure mode before any full-scale run was launched.</w:t>
      </w:r>
    </w:p>
    <w:p w14:paraId="66B34D5C" w14:textId="77777777" w:rsidR="00FC4EFD" w:rsidRDefault="009421E0">
      <w:pPr>
        <w:spacing w:after="160" w:line="276" w:lineRule="auto"/>
      </w:pPr>
      <w:r>
        <w:rPr>
          <w:i/>
          <w:iCs/>
          <w:color w:val="C00000"/>
        </w:rPr>
        <w:t>[[ State the final holdout (Dataset003) headline result here as the report's closing empirical claim, and whether the cross-</w:t>
      </w:r>
      <w:proofErr w:type="spellStart"/>
      <w:r>
        <w:rPr>
          <w:i/>
          <w:iCs/>
          <w:color w:val="C00000"/>
        </w:rPr>
        <w:t>center</w:t>
      </w:r>
      <w:proofErr w:type="spellEnd"/>
      <w:r>
        <w:rPr>
          <w:i/>
          <w:iCs/>
          <w:color w:val="C00000"/>
        </w:rPr>
        <w:t xml:space="preserve"> generalization gap ISLES’26 is built around was </w:t>
      </w:r>
      <w:proofErr w:type="gramStart"/>
      <w:r>
        <w:rPr>
          <w:i/>
          <w:iCs/>
          <w:color w:val="C00000"/>
        </w:rPr>
        <w:t>actually observed</w:t>
      </w:r>
      <w:proofErr w:type="gramEnd"/>
      <w:r>
        <w:rPr>
          <w:i/>
          <w:iCs/>
          <w:color w:val="C00000"/>
        </w:rPr>
        <w:t xml:space="preserve"> on this genuinely unseen test set</w:t>
      </w:r>
      <w:proofErr w:type="gramStart"/>
      <w:r>
        <w:rPr>
          <w:i/>
          <w:iCs/>
          <w:color w:val="C00000"/>
        </w:rPr>
        <w:t>. ]</w:t>
      </w:r>
      <w:proofErr w:type="gramEnd"/>
      <w:r>
        <w:rPr>
          <w:i/>
          <w:iCs/>
          <w:color w:val="C00000"/>
        </w:rPr>
        <w:t>]</w:t>
      </w:r>
    </w:p>
    <w:p w14:paraId="07ABBC2F" w14:textId="77777777" w:rsidR="00FC4EFD" w:rsidRDefault="009421E0">
      <w:pPr>
        <w:spacing w:after="160" w:line="276" w:lineRule="auto"/>
      </w:pPr>
      <w:r>
        <w:lastRenderedPageBreak/>
        <w:t>Several leads were identified but deliberately left for future work rather than rushed into the final run: LR/optimizer/weight-decay tuning (left at framework defaults throughout), EMA/SWA weight averaging, a domain-adversarial training objective for the cross-</w:t>
      </w:r>
      <w:proofErr w:type="spellStart"/>
      <w:r>
        <w:t>center</w:t>
      </w:r>
      <w:proofErr w:type="spellEnd"/>
      <w:r>
        <w:t xml:space="preserve"> gap (judged a second lever to try only if the augmentation change above left a meaningful gap remaining), and a 1000-epoch training budget to check whether the 500-epoch comparisons above were already at a training-length plateau.</w:t>
      </w:r>
    </w:p>
    <w:p w14:paraId="625F10EB" w14:textId="77777777" w:rsidR="00FC4EFD" w:rsidRDefault="009421E0">
      <w:pPr>
        <w:pStyle w:val="Heading1"/>
      </w:pPr>
      <w:r>
        <w:t>Appendix: Code</w:t>
      </w:r>
    </w:p>
    <w:p w14:paraId="7418E9E6" w14:textId="77777777" w:rsidR="00FC4EFD" w:rsidRDefault="009421E0">
      <w:pPr>
        <w:spacing w:after="160" w:line="276" w:lineRule="auto"/>
      </w:pPr>
      <w:r>
        <w:t>Full source code, configuration, decision log and run history: github.com/</w:t>
      </w:r>
      <w:proofErr w:type="spellStart"/>
      <w:r>
        <w:t>GaliaShaiBasson</w:t>
      </w:r>
      <w:proofErr w:type="spellEnd"/>
      <w:r>
        <w:t xml:space="preserve">/ISLES2026, branch </w:t>
      </w:r>
      <w:proofErr w:type="spellStart"/>
      <w:r>
        <w:t>dev_galia</w:t>
      </w:r>
      <w:proofErr w:type="spellEnd"/>
      <w:r>
        <w:t>, isles26_project/ directory.</w:t>
      </w:r>
    </w:p>
    <w:p w14:paraId="7AD21749" w14:textId="77777777" w:rsidR="00FC4EFD" w:rsidRDefault="009421E0">
      <w:pPr>
        <w:pStyle w:val="ListParagraph"/>
        <w:numPr>
          <w:ilvl w:val="0"/>
          <w:numId w:val="1"/>
        </w:numPr>
        <w:spacing w:after="80" w:line="276" w:lineRule="auto"/>
      </w:pPr>
      <w:r>
        <w:t>isles26.py — unified command-line runner (data prep, preprocessing, training, prediction, evaluation, aggregation, plotting).</w:t>
      </w:r>
    </w:p>
    <w:p w14:paraId="68D439BD" w14:textId="77777777" w:rsidR="00FC4EFD" w:rsidRDefault="009421E0">
      <w:pPr>
        <w:pStyle w:val="ListParagraph"/>
        <w:numPr>
          <w:ilvl w:val="0"/>
          <w:numId w:val="1"/>
        </w:numPr>
        <w:spacing w:after="80" w:line="276" w:lineRule="auto"/>
      </w:pPr>
      <w:proofErr w:type="spellStart"/>
      <w:r>
        <w:t>custom_trainers</w:t>
      </w:r>
      <w:proofErr w:type="spellEnd"/>
      <w:r>
        <w:t>/ — loss-function, sampling, augmentation and debug/sanity-check trainer subclasses.</w:t>
      </w:r>
    </w:p>
    <w:p w14:paraId="30B7E8FE" w14:textId="77777777" w:rsidR="00FC4EFD" w:rsidRDefault="009421E0">
      <w:pPr>
        <w:pStyle w:val="ListParagraph"/>
        <w:numPr>
          <w:ilvl w:val="0"/>
          <w:numId w:val="1"/>
        </w:numPr>
        <w:spacing w:after="80" w:line="276" w:lineRule="auto"/>
      </w:pPr>
      <w:proofErr w:type="spellStart"/>
      <w:r>
        <w:t>data_prep</w:t>
      </w:r>
      <w:proofErr w:type="spellEnd"/>
      <w:r>
        <w:t>/ — raw-data discovery, integrity checking, and the subject-/site-level splitting logic (Section 3.3).</w:t>
      </w:r>
    </w:p>
    <w:p w14:paraId="1A72303E" w14:textId="77777777" w:rsidR="00FC4EFD" w:rsidRDefault="009421E0">
      <w:pPr>
        <w:pStyle w:val="ListParagraph"/>
        <w:numPr>
          <w:ilvl w:val="0"/>
          <w:numId w:val="1"/>
        </w:numPr>
        <w:spacing w:after="80" w:line="276" w:lineRule="auto"/>
      </w:pPr>
      <w:r>
        <w:t>evaluation/ — per-case metric computation and result aggregation.</w:t>
      </w:r>
    </w:p>
    <w:p w14:paraId="29B17771" w14:textId="77777777" w:rsidR="00FC4EFD" w:rsidRDefault="009421E0">
      <w:pPr>
        <w:pStyle w:val="ListParagraph"/>
        <w:numPr>
          <w:ilvl w:val="0"/>
          <w:numId w:val="1"/>
        </w:numPr>
        <w:spacing w:after="80" w:line="276" w:lineRule="auto"/>
      </w:pPr>
      <w:r>
        <w:t>analysis/ — report figures, including analysis/</w:t>
      </w:r>
      <w:proofErr w:type="spellStart"/>
      <w:r>
        <w:t>finalist_selection</w:t>
      </w:r>
      <w:proofErr w:type="spellEnd"/>
      <w:r>
        <w:t>/ (ranking, correlation/PCA) and threshold/probability analyses.</w:t>
      </w:r>
    </w:p>
    <w:p w14:paraId="183FF761" w14:textId="77777777" w:rsidR="00FC4EFD" w:rsidRDefault="009421E0">
      <w:pPr>
        <w:pStyle w:val="ListParagraph"/>
        <w:numPr>
          <w:ilvl w:val="0"/>
          <w:numId w:val="1"/>
        </w:numPr>
        <w:spacing w:after="80" w:line="276" w:lineRule="auto"/>
      </w:pPr>
      <w:proofErr w:type="spellStart"/>
      <w:r>
        <w:t>ensembling</w:t>
      </w:r>
      <w:proofErr w:type="spellEnd"/>
      <w:r>
        <w:t xml:space="preserve">/ — real </w:t>
      </w:r>
      <w:proofErr w:type="spellStart"/>
      <w:r>
        <w:t>softmax</w:t>
      </w:r>
      <w:proofErr w:type="spellEnd"/>
      <w:r>
        <w:t>-probability-averaged ensemble construction and scoring.</w:t>
      </w:r>
    </w:p>
    <w:p w14:paraId="69020918" w14:textId="77777777" w:rsidR="00FC4EFD" w:rsidRDefault="009421E0">
      <w:pPr>
        <w:pStyle w:val="ListParagraph"/>
        <w:numPr>
          <w:ilvl w:val="0"/>
          <w:numId w:val="1"/>
        </w:numPr>
        <w:spacing w:after="80" w:line="276" w:lineRule="auto"/>
      </w:pPr>
      <w:r>
        <w:t>docs/ and CLAUDE.md / PROJECT_PLAN.md — background notes, the full decisions log (rationale for every deviation from framework defaults), and current run status.</w:t>
      </w:r>
    </w:p>
    <w:p w14:paraId="0E23DB27" w14:textId="77777777" w:rsidR="00FC4EFD" w:rsidRDefault="009421E0">
      <w:pPr>
        <w:spacing w:before="60" w:after="200" w:line="276" w:lineRule="auto"/>
      </w:pPr>
      <w:r>
        <w:rPr>
          <w:b/>
          <w:bCs/>
          <w:i/>
          <w:iCs/>
          <w:color w:val="C00000"/>
        </w:rPr>
        <w:t>[[ If the guidelines require the appendix to include literal code listings (not just a repo link), paste the key custom trainer / loss / evaluation files in here as monospaced blocks before submission</w:t>
      </w:r>
      <w:proofErr w:type="gramStart"/>
      <w:r>
        <w:rPr>
          <w:b/>
          <w:bCs/>
          <w:i/>
          <w:iCs/>
          <w:color w:val="C00000"/>
        </w:rPr>
        <w:t>. ]</w:t>
      </w:r>
      <w:proofErr w:type="gramEnd"/>
      <w:r>
        <w:rPr>
          <w:b/>
          <w:bCs/>
          <w:i/>
          <w:iCs/>
          <w:color w:val="C00000"/>
        </w:rPr>
        <w:t>]</w:t>
      </w:r>
    </w:p>
    <w:sectPr w:rsidR="00FC4EF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5C26C2"/>
    <w:multiLevelType w:val="hybridMultilevel"/>
    <w:tmpl w:val="3656D778"/>
    <w:lvl w:ilvl="0" w:tplc="95CEA34A">
      <w:start w:val="1"/>
      <w:numFmt w:val="bullet"/>
      <w:lvlText w:val="●"/>
      <w:lvlJc w:val="left"/>
      <w:pPr>
        <w:ind w:left="720" w:hanging="360"/>
      </w:pPr>
    </w:lvl>
    <w:lvl w:ilvl="1" w:tplc="B6E62890">
      <w:start w:val="1"/>
      <w:numFmt w:val="bullet"/>
      <w:lvlText w:val="○"/>
      <w:lvlJc w:val="left"/>
      <w:pPr>
        <w:ind w:left="1440" w:hanging="360"/>
      </w:pPr>
    </w:lvl>
    <w:lvl w:ilvl="2" w:tplc="6C380FAE">
      <w:start w:val="1"/>
      <w:numFmt w:val="bullet"/>
      <w:lvlText w:val="■"/>
      <w:lvlJc w:val="left"/>
      <w:pPr>
        <w:ind w:left="2160" w:hanging="360"/>
      </w:pPr>
    </w:lvl>
    <w:lvl w:ilvl="3" w:tplc="CE8C7EB4">
      <w:start w:val="1"/>
      <w:numFmt w:val="bullet"/>
      <w:lvlText w:val="●"/>
      <w:lvlJc w:val="left"/>
      <w:pPr>
        <w:ind w:left="2880" w:hanging="360"/>
      </w:pPr>
    </w:lvl>
    <w:lvl w:ilvl="4" w:tplc="47A888FC">
      <w:start w:val="1"/>
      <w:numFmt w:val="bullet"/>
      <w:lvlText w:val="○"/>
      <w:lvlJc w:val="left"/>
      <w:pPr>
        <w:ind w:left="3600" w:hanging="360"/>
      </w:pPr>
    </w:lvl>
    <w:lvl w:ilvl="5" w:tplc="939C685C">
      <w:start w:val="1"/>
      <w:numFmt w:val="bullet"/>
      <w:lvlText w:val="■"/>
      <w:lvlJc w:val="left"/>
      <w:pPr>
        <w:ind w:left="4320" w:hanging="360"/>
      </w:pPr>
    </w:lvl>
    <w:lvl w:ilvl="6" w:tplc="F58ED104">
      <w:start w:val="1"/>
      <w:numFmt w:val="bullet"/>
      <w:lvlText w:val="●"/>
      <w:lvlJc w:val="left"/>
      <w:pPr>
        <w:ind w:left="5040" w:hanging="360"/>
      </w:pPr>
    </w:lvl>
    <w:lvl w:ilvl="7" w:tplc="0EC02326">
      <w:start w:val="1"/>
      <w:numFmt w:val="bullet"/>
      <w:lvlText w:val="●"/>
      <w:lvlJc w:val="left"/>
      <w:pPr>
        <w:ind w:left="5760" w:hanging="360"/>
      </w:pPr>
    </w:lvl>
    <w:lvl w:ilvl="8" w:tplc="C75488C2">
      <w:start w:val="1"/>
      <w:numFmt w:val="bullet"/>
      <w:lvlText w:val="●"/>
      <w:lvlJc w:val="left"/>
      <w:pPr>
        <w:ind w:left="6480" w:hanging="360"/>
      </w:pPr>
    </w:lvl>
  </w:abstractNum>
  <w:num w:numId="1" w16cid:durableId="3845276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4EFD"/>
    <w:rsid w:val="00AE55EA"/>
    <w:rsid w:val="00B22295"/>
    <w:rsid w:val="00D22289"/>
    <w:rsid w:val="00FC4EFD"/>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74FB7"/>
  <w15:docId w15:val="{DC5911CE-403F-435D-97EC-1B82B9EA2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L" w:eastAsia="en-IL"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12</Pages>
  <Words>4588</Words>
  <Characters>26153</Characters>
  <Application>Microsoft Office Word</Application>
  <DocSecurity>0</DocSecurity>
  <Lines>217</Lines>
  <Paragraphs>61</Paragraphs>
  <ScaleCrop>false</ScaleCrop>
  <Company/>
  <LinksUpToDate>false</LinksUpToDate>
  <CharactersWithSpaces>30680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Galia Shai Basson</cp:lastModifiedBy>
  <cp:revision>3</cp:revision>
  <dcterms:created xsi:type="dcterms:W3CDTF">2026-08-21T10:00:00Z</dcterms:created>
  <dcterms:modified xsi:type="dcterms:W3CDTF">2026-08-21T10:09:00Z</dcterms:modified>
</cp:coreProperties>
</file>