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Галиева</w:t>
      </w:r>
      <w:r>
        <w:t xml:space="preserve"> </w:t>
      </w:r>
      <w:r>
        <w:t xml:space="preserve">Аделина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Осуществляем вход в систему, используя соответствующее имя пользователя. Записываем в файл file.txt названия файлов, содержащиеся в каталоге /etc. Дописываем в этот же файл названия файлов, содержащиеся в вашем домашнем каталоге. (рис. ??)</w:t>
      </w:r>
    </w:p>
    <w:p>
      <w:pPr>
        <w:pStyle w:val="CaptionedFigure"/>
      </w:pPr>
      <w:r>
        <w:drawing>
          <wp:inline>
            <wp:extent cx="3733800" cy="1729627"/>
            <wp:effectExtent b="0" l="0" r="0" t="0"/>
            <wp:docPr descr="Записываем в файл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9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Записываем в файл</w:t>
      </w:r>
    </w:p>
    <w:p>
      <w:pPr>
        <w:numPr>
          <w:ilvl w:val="0"/>
          <w:numId w:val="1002"/>
        </w:numPr>
        <w:pStyle w:val="Compact"/>
      </w:pPr>
      <w:r>
        <w:t xml:space="preserve">Выводим имена всех файлов из file.txt, имеющих расширение .conf, после чего записываем их в новый текстовой файл conf.txt. (рис. ??)</w:t>
      </w:r>
    </w:p>
    <w:p>
      <w:pPr>
        <w:pStyle w:val="CaptionedFigure"/>
      </w:pPr>
      <w:r>
        <w:drawing>
          <wp:inline>
            <wp:extent cx="3733800" cy="1729627"/>
            <wp:effectExtent b="0" l="0" r="0" t="0"/>
            <wp:docPr descr="Поиск расширения .conf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9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расширения .conf</w:t>
      </w:r>
    </w:p>
    <w:p>
      <w:pPr>
        <w:numPr>
          <w:ilvl w:val="0"/>
          <w:numId w:val="1003"/>
        </w:numPr>
        <w:pStyle w:val="Compact"/>
      </w:pPr>
      <w:r>
        <w:t xml:space="preserve">Определяем, какие файлы в нашем домашнем каталоге имеют имена, начинавшиеся с символа c. (рис. ??)</w:t>
      </w:r>
    </w:p>
    <w:p>
      <w:pPr>
        <w:pStyle w:val="CaptionedFigure"/>
      </w:pPr>
      <w:r>
        <w:drawing>
          <wp:inline>
            <wp:extent cx="3733800" cy="1729627"/>
            <wp:effectExtent b="0" l="0" r="0" t="0"/>
            <wp:docPr descr="Поиск файла начинавшийся с символа с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9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файла начинавшийся с символа с</w:t>
      </w:r>
    </w:p>
    <w:p>
      <w:pPr>
        <w:numPr>
          <w:ilvl w:val="0"/>
          <w:numId w:val="1004"/>
        </w:numPr>
        <w:pStyle w:val="Compact"/>
      </w:pPr>
      <w:r>
        <w:t xml:space="preserve">Выводим на экран (постранично) имена файлов из каталога /etc, начинающиеся с символа h.(рис. ??)</w:t>
      </w:r>
    </w:p>
    <w:p>
      <w:pPr>
        <w:pStyle w:val="CaptionedFigure"/>
      </w:pPr>
      <w:r>
        <w:drawing>
          <wp:inline>
            <wp:extent cx="3733800" cy="1729627"/>
            <wp:effectExtent b="0" l="0" r="0" t="0"/>
            <wp:docPr descr="Поиск файла начинавшийся с символа h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9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файла начинавшийся с символа h</w:t>
      </w:r>
    </w:p>
    <w:p>
      <w:pPr>
        <w:numPr>
          <w:ilvl w:val="0"/>
          <w:numId w:val="1005"/>
        </w:numPr>
        <w:pStyle w:val="Compact"/>
      </w:pPr>
      <w:r>
        <w:t xml:space="preserve">Запускаем в фоновом режиме процесс, который будет записывать в файл ~/logfile файлы, имена которых начинаются с log.Удаляем файл ~/logfile. (рис. ??)</w:t>
      </w:r>
    </w:p>
    <w:p>
      <w:pPr>
        <w:pStyle w:val="CaptionedFigure"/>
      </w:pPr>
      <w:r>
        <w:drawing>
          <wp:inline>
            <wp:extent cx="3733800" cy="790111"/>
            <wp:effectExtent b="0" l="0" r="0" t="0"/>
            <wp:docPr descr="Запускаем процесс в фоновом режиме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0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процесс в фоновом режиме</w:t>
      </w:r>
    </w:p>
    <w:p>
      <w:pPr>
        <w:numPr>
          <w:ilvl w:val="0"/>
          <w:numId w:val="1006"/>
        </w:numPr>
        <w:pStyle w:val="Compact"/>
      </w:pPr>
      <w:r>
        <w:t xml:space="preserve">Запускаем из консоли в фоновом режиме редактор gedit. Определяем идентификатор процесса gedit, используя команду ps, конвейер и фильтр grep.Прочитаем справку (man) команды kill, после чего используем её для завершения процесса gedit. (рис. ??)</w:t>
      </w:r>
    </w:p>
    <w:p>
      <w:pPr>
        <w:pStyle w:val="CaptionedFigure"/>
      </w:pPr>
      <w:r>
        <w:drawing>
          <wp:inline>
            <wp:extent cx="3733800" cy="1520122"/>
            <wp:effectExtent b="0" l="0" r="0" t="0"/>
            <wp:docPr descr="Фоновый запуск и завершение процесс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0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Фоновый запуск и завершение процесса</w:t>
      </w:r>
    </w:p>
    <w:p>
      <w:pPr>
        <w:numPr>
          <w:ilvl w:val="0"/>
          <w:numId w:val="1007"/>
        </w:numPr>
        <w:pStyle w:val="Compact"/>
      </w:pPr>
      <w:r>
        <w:t xml:space="preserve">Выполняемм команды df и du, предварительно получив более подробную информацию об этих командах, с помощью команды man. (рис. ??) (рис. ??) (рис. ??) (рис. ??) (рис. ??)(рис. ??)</w:t>
      </w:r>
    </w:p>
    <w:p>
      <w:pPr>
        <w:pStyle w:val="CaptionedFigure"/>
      </w:pPr>
      <w:r>
        <w:drawing>
          <wp:inline>
            <wp:extent cx="3733800" cy="609854"/>
            <wp:effectExtent b="0" l="0" r="0" t="0"/>
            <wp:docPr descr="Справка по команде df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9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Справка по команде df</w:t>
      </w:r>
    </w:p>
    <w:p>
      <w:pPr>
        <w:pStyle w:val="CaptionedFigure"/>
      </w:pPr>
      <w:r>
        <w:drawing>
          <wp:inline>
            <wp:extent cx="3733800" cy="1807820"/>
            <wp:effectExtent b="0" l="0" r="0" t="0"/>
            <wp:docPr descr="Справка по команде df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7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Справка по команде df</w:t>
      </w:r>
    </w:p>
    <w:p>
      <w:pPr>
        <w:pStyle w:val="CaptionedFigure"/>
      </w:pPr>
      <w:r>
        <w:drawing>
          <wp:inline>
            <wp:extent cx="3733800" cy="305279"/>
            <wp:effectExtent b="0" l="0" r="0" t="0"/>
            <wp:docPr descr="Справка по команде du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Справка по команде du</w:t>
      </w:r>
    </w:p>
    <w:p>
      <w:pPr>
        <w:pStyle w:val="CaptionedFigure"/>
      </w:pPr>
      <w:r>
        <w:drawing>
          <wp:inline>
            <wp:extent cx="3733800" cy="1807820"/>
            <wp:effectExtent b="0" l="0" r="0" t="0"/>
            <wp:docPr descr="Справка по команде du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7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Справка по команде du</w:t>
      </w:r>
    </w:p>
    <w:p>
      <w:pPr>
        <w:pStyle w:val="CaptionedFigure"/>
      </w:pPr>
      <w:r>
        <w:drawing>
          <wp:inline>
            <wp:extent cx="3733800" cy="1050857"/>
            <wp:effectExtent b="0" l="0" r="0" t="0"/>
            <wp:docPr descr="Запуск команды df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команды df</w:t>
      </w:r>
    </w:p>
    <w:p>
      <w:pPr>
        <w:pStyle w:val="CaptionedFigure"/>
      </w:pPr>
      <w:r>
        <w:drawing>
          <wp:inline>
            <wp:extent cx="3733800" cy="2688336"/>
            <wp:effectExtent b="0" l="0" r="0" t="0"/>
            <wp:docPr descr="Запуск команды du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команды du</w:t>
      </w:r>
    </w:p>
    <w:p>
      <w:pPr>
        <w:numPr>
          <w:ilvl w:val="0"/>
          <w:numId w:val="1008"/>
        </w:numPr>
        <w:pStyle w:val="Compact"/>
      </w:pPr>
      <w:r>
        <w:t xml:space="preserve">Воспользуемся справкой команды find, выведим имена всех директорий, имеющихся в нашем домашнем каталоге.(рис. ??)</w:t>
      </w:r>
    </w:p>
    <w:p>
      <w:pPr>
        <w:pStyle w:val="CaptionedFigure"/>
      </w:pPr>
      <w:r>
        <w:drawing>
          <wp:inline>
            <wp:extent cx="3733800" cy="1723621"/>
            <wp:effectExtent b="0" l="0" r="0" t="0"/>
            <wp:docPr descr="Поиск директорий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3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директорий</w:t>
      </w:r>
    </w:p>
    <w:bookmarkEnd w:id="60"/>
    <w:bookmarkStart w:id="61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stdin — стандартный поток ввода (клавиатура),</w:t>
      </w:r>
    </w:p>
    <w:p>
      <w:pPr>
        <w:pStyle w:val="FirstParagraph"/>
      </w:pPr>
      <w:r>
        <w:t xml:space="preserve">stdout — стандартный поток вывода (консоль),</w:t>
      </w:r>
    </w:p>
    <w:p>
      <w:pPr>
        <w:pStyle w:val="BodyText"/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10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10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10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10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  <w:r>
        <w:t xml:space="preserve"> </w:t>
      </w:r>
      <w:r>
        <w:t xml:space="preserve">GID – (Group ID) - идентификатор группы</w:t>
      </w:r>
      <w:r>
        <w:t xml:space="preserve"> </w:t>
      </w: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10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10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10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10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10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10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10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инструментами поиска файлов и фильтрации текстовых данных. Приобрела практические навыки: по управлению процессами, по проверке использования диска и обслуживанию файловых систем.</w:t>
      </w:r>
    </w:p>
    <w:bookmarkEnd w:id="62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Галиева Аделина Руслановна</dc:creator>
  <dc:language>ru-RU</dc:language>
  <cp:keywords/>
  <dcterms:created xsi:type="dcterms:W3CDTF">2023-03-15T12:43:21Z</dcterms:created>
  <dcterms:modified xsi:type="dcterms:W3CDTF">2023-03-15T12:43:21Z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