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Аделина</w:t>
      </w:r>
      <w:r>
        <w:t xml:space="preserve"> </w:t>
      </w:r>
      <w:r>
        <w:t xml:space="preserve">Руслановна</w:t>
      </w:r>
      <w:r>
        <w:t xml:space="preserve"> </w:t>
      </w:r>
      <w:r>
        <w:t xml:space="preserve">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pStyle w:val="CaptionedFigure"/>
      </w:pPr>
      <w:bookmarkStart w:id="25" w:name="fig:001"/>
      <w:r>
        <w:drawing>
          <wp:inline>
            <wp:extent cx="5334000" cy="381826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курса сформированный при выполнении лабораторной работы №2:</w:t>
      </w:r>
    </w:p>
    <w:p>
      <w:pPr>
        <w:pStyle w:val="CaptionedFigure"/>
      </w:pPr>
      <w:bookmarkStart w:id="29" w:name="fig:002"/>
      <w:r>
        <w:drawing>
          <wp:inline>
            <wp:extent cx="5334000" cy="174365"/>
            <wp:effectExtent b="0" l="0" r="0" t="0"/>
            <wp:docPr descr="Рис. 2: Переход в каталог курса сформированный при выполнении лабораторной работы №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курса сформированный при выполнении лабораторной работы №2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33" w:name="fig:003"/>
      <w:r>
        <w:drawing>
          <wp:inline>
            <wp:extent cx="5334000" cy="2069431"/>
            <wp:effectExtent b="0" l="0" r="0" t="0"/>
            <wp:docPr descr="Рис. 3: Обновление локального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отчета по лабораторной работе №3</w:t>
      </w:r>
    </w:p>
    <w:p>
      <w:pPr>
        <w:pStyle w:val="CaptionedFigure"/>
      </w:pPr>
      <w:bookmarkStart w:id="37" w:name="fig:004"/>
      <w:r>
        <w:drawing>
          <wp:inline>
            <wp:extent cx="5334000" cy="233213"/>
            <wp:effectExtent b="0" l="0" r="0" t="0"/>
            <wp:docPr descr="Рис. 4: Переход в каталог с шаблоном отчёта по лабораторной работе №3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Переход в каталог с шаблоном отчёта по лабораторной работе №3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Makefile. Для этого</w:t>
      </w:r>
      <w:r>
        <w:t xml:space="preserve"> </w:t>
      </w:r>
      <w:r>
        <w:t xml:space="preserve">введём команду make</w:t>
      </w:r>
    </w:p>
    <w:p>
      <w:pPr>
        <w:pStyle w:val="CaptionedFigure"/>
      </w:pPr>
      <w:bookmarkStart w:id="41" w:name="fig:005"/>
      <w:r>
        <w:drawing>
          <wp:inline>
            <wp:extent cx="5334000" cy="413070"/>
            <wp:effectExtent b="0" l="0" r="0" t="0"/>
            <wp:docPr descr="Рис. 5: Компляция шаблон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</w:t>
      </w:r>
    </w:p>
    <w:p>
      <w:pPr>
        <w:pStyle w:val="CaptionedFigure"/>
      </w:pPr>
      <w:bookmarkStart w:id="45" w:name="fig:006"/>
      <w:r>
        <w:drawing>
          <wp:inline>
            <wp:extent cx="5334000" cy="3280619"/>
            <wp:effectExtent b="0" l="0" r="0" t="0"/>
            <wp:docPr descr="Рис. 6: Открытие и проверка корректность полученных файл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Открытие и проверка корректность полученных файлов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файлы с использованием Makefile. Для этого введём команду make clean</w:t>
      </w:r>
    </w:p>
    <w:p>
      <w:pPr>
        <w:pStyle w:val="CaptionedFigure"/>
      </w:pPr>
      <w:bookmarkStart w:id="49" w:name="fig:007"/>
      <w:r>
        <w:drawing>
          <wp:inline>
            <wp:extent cx="5334000" cy="492568"/>
            <wp:effectExtent b="0" l="0" r="0" t="0"/>
            <wp:docPr descr="Рис. 7: Удалить полученные файл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Удалить полученные файлы</w:t>
      </w:r>
    </w:p>
    <w:p>
      <w:pPr>
        <w:pStyle w:val="BodyText"/>
      </w:pPr>
      <w:r>
        <w:t xml:space="preserve">Проверяем, что после этой команды файлы report.pdf и report.docx были удалены</w:t>
      </w:r>
    </w:p>
    <w:p>
      <w:pPr>
        <w:pStyle w:val="CaptionedFigure"/>
      </w:pPr>
      <w:bookmarkStart w:id="53" w:name="fig:008"/>
      <w:r>
        <w:drawing>
          <wp:inline>
            <wp:extent cx="5334000" cy="3303984"/>
            <wp:effectExtent b="0" l="0" r="0" t="0"/>
            <wp:docPr descr="Рис. 8: Проверка,что после этой команды файлы были удален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Проверка,что после этой команды файлы были удалены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любого текстового редактора</w:t>
      </w:r>
    </w:p>
    <w:p>
      <w:pPr>
        <w:pStyle w:val="CaptionedFigure"/>
      </w:pPr>
      <w:bookmarkStart w:id="57" w:name="fig:009"/>
      <w:r>
        <w:drawing>
          <wp:inline>
            <wp:extent cx="5334000" cy="150507"/>
            <wp:effectExtent b="0" l="0" r="0" t="0"/>
            <wp:docPr descr="Рис. 9: Открытие файло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Открытие файлов</w:t>
      </w:r>
    </w:p>
    <w:bookmarkEnd w:id="58"/>
    <w:bookmarkStart w:id="67" w:name="самостоятел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Самостоятелная работа</w:t>
      </w:r>
    </w:p>
    <w:p>
      <w:pPr>
        <w:numPr>
          <w:ilvl w:val="0"/>
          <w:numId w:val="1007"/>
        </w:numPr>
        <w:pStyle w:val="Compact"/>
      </w:pPr>
      <w:r>
        <w:t xml:space="preserve">В соответствующем каталоге сделаем отчёт по лабораторной работе No 3</w:t>
      </w:r>
      <w:r>
        <w:t xml:space="preserve"> </w:t>
      </w:r>
      <w:r>
        <w:t xml:space="preserve">в формате Markdown.</w:t>
      </w:r>
    </w:p>
    <w:p>
      <w:pPr>
        <w:pStyle w:val="CaptionedFigure"/>
      </w:pPr>
      <w:bookmarkStart w:id="62" w:name="fig:010"/>
      <w:r>
        <w:drawing>
          <wp:inline>
            <wp:extent cx="5334000" cy="3000375"/>
            <wp:effectExtent b="0" l="0" r="0" t="0"/>
            <wp:docPr descr="Рис. 10: Сделаем отчёт по лабораторной работе №3 в формате Markdown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Сделаем отчёт по лабораторной работе №3 в формате Markdown</w:t>
      </w:r>
    </w:p>
    <w:p>
      <w:pPr>
        <w:numPr>
          <w:ilvl w:val="0"/>
          <w:numId w:val="1008"/>
        </w:numPr>
        <w:pStyle w:val="Compact"/>
      </w:pPr>
      <w:r>
        <w:t xml:space="preserve">Загрузим файлы на github.</w:t>
      </w:r>
    </w:p>
    <w:p>
      <w:pPr>
        <w:pStyle w:val="CaptionedFigure"/>
      </w:pPr>
      <w:bookmarkStart w:id="66" w:name="fig:011"/>
      <w:r>
        <w:drawing>
          <wp:inline>
            <wp:extent cx="5334000" cy="2482213"/>
            <wp:effectExtent b="0" l="0" r="0" t="0"/>
            <wp:docPr descr="Рис. 11: Загрузим файлы на github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Загрузим файлы на github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Аделина Руслановна Галиева</dc:creator>
  <dc:language>ru-RU</dc:language>
  <cp:keywords/>
  <dcterms:created xsi:type="dcterms:W3CDTF">2022-10-28T08:48:04Z</dcterms:created>
  <dcterms:modified xsi:type="dcterms:W3CDTF">2022-10-28T08:48:04Z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