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FE320F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54040" w:history="1">
            <w:r w:rsidR="00FE320F" w:rsidRPr="00353DF2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FE320F">
              <w:rPr>
                <w:noProof/>
                <w:webHidden/>
              </w:rPr>
              <w:tab/>
            </w:r>
            <w:r w:rsidR="00FE320F">
              <w:rPr>
                <w:noProof/>
                <w:webHidden/>
              </w:rPr>
              <w:fldChar w:fldCharType="begin"/>
            </w:r>
            <w:r w:rsidR="00FE320F">
              <w:rPr>
                <w:noProof/>
                <w:webHidden/>
              </w:rPr>
              <w:instrText xml:space="preserve"> PAGEREF _Toc528154040 \h </w:instrText>
            </w:r>
            <w:r w:rsidR="00FE320F">
              <w:rPr>
                <w:noProof/>
                <w:webHidden/>
              </w:rPr>
            </w:r>
            <w:r w:rsidR="00FE320F">
              <w:rPr>
                <w:noProof/>
                <w:webHidden/>
              </w:rPr>
              <w:fldChar w:fldCharType="separate"/>
            </w:r>
            <w:r w:rsidR="00FE320F">
              <w:rPr>
                <w:noProof/>
                <w:webHidden/>
              </w:rPr>
              <w:t>3</w:t>
            </w:r>
            <w:r w:rsidR="00FE320F"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5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6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Сущно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ть (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7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8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9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0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4040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404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404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40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297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28154044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3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528154045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4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28154046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5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6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Assert</w:t>
      </w:r>
      <w:r w:rsidRPr="00834297">
        <w:rPr>
          <w:rFonts w:ascii="Times New Roman" w:hAnsi="Times New Roman"/>
          <w:sz w:val="28"/>
        </w:rPr>
        <w:t>.</w:t>
      </w:r>
      <w:proofErr w:type="spellStart"/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834297">
        <w:rPr>
          <w:rFonts w:ascii="Times New Roman" w:hAnsi="Times New Roman"/>
          <w:sz w:val="28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834297">
        <w:rPr>
          <w:rFonts w:ascii="Times New Roman" w:hAnsi="Times New Roman"/>
          <w:sz w:val="28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834297">
        <w:rPr>
          <w:rFonts w:ascii="Times New Roman" w:hAnsi="Times New Roman"/>
          <w:sz w:val="28"/>
        </w:rPr>
        <w:t>");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7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528154047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7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28154048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8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28154049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9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528154050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0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528154051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1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528154052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3" w:name="_Toc528154053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3"/>
    </w:p>
    <w:p w:rsidR="004A18EF" w:rsidRDefault="004A18EF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</w:t>
        </w:r>
        <w:r w:rsidRPr="00820584">
          <w:rPr>
            <w:rStyle w:val="a7"/>
            <w:rFonts w:ascii="Times New Roman" w:hAnsi="Times New Roman"/>
            <w:sz w:val="28"/>
          </w:rPr>
          <w:t>o</w:t>
        </w:r>
        <w:r w:rsidRPr="00820584">
          <w:rPr>
            <w:rStyle w:val="a7"/>
            <w:rFonts w:ascii="Times New Roman" w:hAnsi="Times New Roman"/>
            <w:sz w:val="28"/>
          </w:rPr>
          <w:t>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>
        <w:rPr>
          <w:rFonts w:ascii="Times New Roman" w:hAnsi="Times New Roman"/>
          <w:sz w:val="28"/>
        </w:rPr>
        <w:t>;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Объект доступа к данным </w:t>
      </w:r>
      <w:r w:rsidRPr="00DC1EEA"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>
        <w:rPr>
          <w:rFonts w:ascii="Times New Roman" w:hAnsi="Times New Roman"/>
          <w:sz w:val="28"/>
        </w:rPr>
        <w:t>;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>Award:</w:t>
      </w:r>
      <w:r w:rsidRPr="00DC1EEA">
        <w:rPr>
          <w:rFonts w:ascii="Times New Roman" w:hAnsi="Times New Roman"/>
          <w:sz w:val="28"/>
          <w:lang w:val="en-US"/>
        </w:rPr>
        <w:t xml:space="preserve">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DC1EEA" w:rsidRPr="00DC555A" w:rsidRDefault="00DC555A" w:rsidP="00DC555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Контроллеры</w:t>
      </w:r>
      <w:r>
        <w:rPr>
          <w:rFonts w:ascii="Times New Roman" w:hAnsi="Times New Roman"/>
          <w:sz w:val="28"/>
        </w:rPr>
        <w:t xml:space="preserve">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p w:rsidR="0020234C" w:rsidRPr="00DC1EEA" w:rsidRDefault="0020234C" w:rsidP="00DC1EEA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br w:type="page"/>
      </w:r>
      <w:bookmarkStart w:id="14" w:name="_GoBack"/>
      <w:bookmarkEnd w:id="14"/>
    </w:p>
    <w:p w:rsidR="00D91380" w:rsidRPr="00DC1EEA" w:rsidRDefault="00D91380">
      <w:pPr>
        <w:spacing w:after="160" w:line="259" w:lineRule="auto"/>
        <w:rPr>
          <w:rFonts w:ascii="Times New Roman" w:hAnsi="Times New Roman"/>
          <w:sz w:val="28"/>
        </w:rPr>
      </w:pPr>
    </w:p>
    <w:sectPr w:rsidR="00D91380" w:rsidRPr="00DC1EEA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326" w:rsidRDefault="003F3326" w:rsidP="00A167B5">
      <w:pPr>
        <w:spacing w:after="0" w:line="240" w:lineRule="auto"/>
      </w:pPr>
      <w:r>
        <w:separator/>
      </w:r>
    </w:p>
  </w:endnote>
  <w:endnote w:type="continuationSeparator" w:id="0">
    <w:p w:rsidR="003F3326" w:rsidRDefault="003F3326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326" w:rsidRDefault="003F3326" w:rsidP="00A167B5">
      <w:pPr>
        <w:spacing w:after="0" w:line="240" w:lineRule="auto"/>
      </w:pPr>
      <w:r>
        <w:separator/>
      </w:r>
    </w:p>
  </w:footnote>
  <w:footnote w:type="continuationSeparator" w:id="0">
    <w:p w:rsidR="003F3326" w:rsidRDefault="003F3326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306EF6"/>
    <w:rsid w:val="00334C68"/>
    <w:rsid w:val="0035103C"/>
    <w:rsid w:val="00371DFF"/>
    <w:rsid w:val="003F3326"/>
    <w:rsid w:val="0040210C"/>
    <w:rsid w:val="00437010"/>
    <w:rsid w:val="00497AAA"/>
    <w:rsid w:val="004A18EF"/>
    <w:rsid w:val="004D02A9"/>
    <w:rsid w:val="004F004C"/>
    <w:rsid w:val="004F7C6B"/>
    <w:rsid w:val="00522235"/>
    <w:rsid w:val="005643E8"/>
    <w:rsid w:val="005B5868"/>
    <w:rsid w:val="005B77B6"/>
    <w:rsid w:val="00613ACB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875DC"/>
    <w:rsid w:val="008B2539"/>
    <w:rsid w:val="008B372C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C45723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E23597"/>
    <w:rsid w:val="00E54B6E"/>
    <w:rsid w:val="00E56D07"/>
    <w:rsid w:val="00EB40D9"/>
    <w:rsid w:val="00EB72BD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6F62-FD29-4B66-8C01-16B7AD51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29</Pages>
  <Words>4522</Words>
  <Characters>25782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28</cp:revision>
  <dcterms:created xsi:type="dcterms:W3CDTF">2018-09-30T18:54:00Z</dcterms:created>
  <dcterms:modified xsi:type="dcterms:W3CDTF">2018-10-24T11:16:00Z</dcterms:modified>
</cp:coreProperties>
</file>