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97B36">
      <w:pPr>
        <w:pStyle w:val="2"/>
        <w:jc w:val="center"/>
        <w:rPr>
          <w:rFonts w:ascii="宋体" w:hAnsi="宋体" w:eastAsia="宋体" w:cs="MicrosoftYaHei-Bold"/>
        </w:rPr>
      </w:pPr>
      <w:r>
        <w:rPr>
          <w:rFonts w:hint="eastAsia" w:ascii="宋体" w:hAnsi="宋体" w:eastAsia="宋体" w:cs="SegoeUI-Semibold"/>
          <w:lang w:val="en-US" w:eastAsia="zh-CN"/>
        </w:rPr>
        <w:t>乐健</w:t>
      </w:r>
      <w:r>
        <w:rPr>
          <w:rFonts w:ascii="宋体" w:hAnsi="宋体" w:eastAsia="宋体" w:cs="SegoeUI-Semibold"/>
        </w:rPr>
        <w:t>App</w:t>
      </w:r>
      <w:r>
        <w:rPr>
          <w:rFonts w:hint="eastAsia" w:ascii="宋体" w:hAnsi="宋体" w:eastAsia="宋体"/>
        </w:rPr>
        <w:t>项目开发计划</w:t>
      </w:r>
    </w:p>
    <w:p w14:paraId="59A94149">
      <w:pPr>
        <w:pStyle w:val="3"/>
        <w:spacing w:line="360" w:lineRule="auto"/>
        <w:rPr>
          <w:rFonts w:ascii="宋体" w:hAnsi="宋体" w:eastAsia="宋体" w:cs="MicrosoftYaHei-Bold"/>
        </w:rPr>
      </w:pPr>
      <w:r>
        <w:rPr>
          <w:rFonts w:ascii="宋体" w:hAnsi="宋体" w:eastAsia="宋体" w:cs="SegoeUI-Semibold"/>
        </w:rPr>
        <w:t xml:space="preserve">1. </w:t>
      </w:r>
      <w:r>
        <w:rPr>
          <w:rFonts w:hint="eastAsia" w:ascii="宋体" w:hAnsi="宋体" w:eastAsia="宋体"/>
        </w:rPr>
        <w:t>项目概述</w:t>
      </w:r>
    </w:p>
    <w:p w14:paraId="64E3B81B">
      <w:pPr>
        <w:autoSpaceDE w:val="0"/>
        <w:autoSpaceDN w:val="0"/>
        <w:adjustRightInd w:val="0"/>
        <w:spacing w:line="360" w:lineRule="auto"/>
        <w:jc w:val="left"/>
        <w:rPr>
          <w:rFonts w:hint="default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>“乐健”是一款面向大学生群体的智能健康习惯管理系统，围绕“记录-反馈-养成”构建完整使用闭环。系统以日常打卡为核心，支持饮水、睡眠、运动等健康行为记录，并通过历史记录与统计分析为用户提供直观的习惯变化反馈，帮助其逐步形成规律、可持续的健康生活方式。</w:t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</w:rPr>
        <w:br w:type="textWrapping"/>
      </w:r>
      <w:r>
        <w:rPr>
          <w:rFonts w:hint="default" w:ascii="宋体" w:hAnsi="宋体" w:eastAsia="宋体" w:cs="宋体"/>
          <w:color w:val="24292E"/>
          <w:kern w:val="0"/>
          <w:sz w:val="24"/>
          <w:szCs w:val="24"/>
        </w:rPr>
        <w:t>项目采用 Android + Spring Boot + MySQL 的技术架构，前后端分层实现，兼顾学生端日常使用与管理端基础管理需求，具备良好的可扩展性与持续迭代能力。</w:t>
      </w:r>
    </w:p>
    <w:p w14:paraId="46663E02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</w:p>
    <w:p w14:paraId="67A819CE">
      <w:pPr>
        <w:pStyle w:val="3"/>
        <w:spacing w:line="360" w:lineRule="auto"/>
        <w:rPr>
          <w:rFonts w:ascii="宋体" w:hAnsi="宋体" w:eastAsia="宋体" w:cs="SegoeUI-Semibold"/>
        </w:rPr>
      </w:pPr>
      <w:r>
        <w:rPr>
          <w:rFonts w:ascii="宋体" w:hAnsi="宋体" w:eastAsia="宋体" w:cs="SegoeUI-Semibold"/>
        </w:rPr>
        <w:t>2.</w:t>
      </w:r>
      <w:r>
        <w:rPr>
          <w:rFonts w:hint="eastAsia" w:ascii="宋体" w:hAnsi="宋体" w:eastAsia="宋体" w:cs="SegoeUI-Semibold"/>
        </w:rPr>
        <w:t>技术栈</w:t>
      </w:r>
    </w:p>
    <w:p w14:paraId="4F790C38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前端（Android）：Java + XML </w:t>
      </w:r>
    </w:p>
    <w:p w14:paraId="7BE24ADC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后端：Spring Boot </w:t>
      </w:r>
    </w:p>
    <w:p w14:paraId="7DF6E62C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数据库：MySQL </w:t>
      </w:r>
    </w:p>
    <w:p w14:paraId="207856DC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AI能力：健康建议生成（可作为扩展模块） </w:t>
      </w:r>
    </w:p>
    <w:p w14:paraId="45F5EA7C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>协作工具：Git/GitHub（分支协作 + PR）</w:t>
      </w:r>
    </w:p>
    <w:p w14:paraId="37A4B987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</w:p>
    <w:p w14:paraId="20C9B314">
      <w:pPr>
        <w:pStyle w:val="3"/>
        <w:spacing w:line="360" w:lineRule="auto"/>
        <w:rPr>
          <w:rFonts w:hint="eastAsia" w:ascii="宋体" w:hAnsi="宋体" w:eastAsia="宋体" w:cs="SegoeUI-Semibold"/>
        </w:rPr>
      </w:pPr>
      <w:r>
        <w:rPr>
          <w:rFonts w:hint="eastAsia" w:ascii="宋体" w:hAnsi="宋体" w:eastAsia="宋体" w:cs="SegoeUI-Semibold"/>
        </w:rPr>
        <w:t>3</w:t>
      </w:r>
      <w:r>
        <w:rPr>
          <w:rFonts w:ascii="宋体" w:hAnsi="宋体" w:eastAsia="宋体" w:cs="SegoeUI-Semibold"/>
        </w:rPr>
        <w:t>.</w:t>
      </w:r>
      <w:r>
        <w:rPr>
          <w:rFonts w:hint="eastAsia" w:ascii="宋体" w:hAnsi="宋体" w:eastAsia="宋体" w:cs="SegoeUI-Semibold"/>
        </w:rPr>
        <w:t>人员配置与分工</w:t>
      </w:r>
    </w:p>
    <w:p w14:paraId="38F06578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  <w:t>徐正炀</w:t>
      </w: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</w:rPr>
        <w:t xml:space="preserve">：安卓前端页面与UI实现 </w:t>
      </w:r>
    </w:p>
    <w:p w14:paraId="7D20ACD2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负责登录页、首页、打卡页、历史页、个人中心等页面搭建 </w:t>
      </w:r>
    </w:p>
    <w:p w14:paraId="44635D8B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负责页面适配与基础视觉统一（布局、颜色、字号、间距） </w:t>
      </w:r>
    </w:p>
    <w:p w14:paraId="306742D1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  <w:t>易茗</w:t>
      </w: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</w:rPr>
        <w:t xml:space="preserve">：安卓功能与交互逻辑 </w:t>
      </w:r>
    </w:p>
    <w:p w14:paraId="542F314A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负责页面跳转、表单校验、本地存储、状态管理 </w:t>
      </w:r>
    </w:p>
    <w:p w14:paraId="4EC7571A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负责前端接口对接与异常处理（网络异常、登录失效等） </w:t>
      </w:r>
    </w:p>
    <w:p w14:paraId="69E817FC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  <w:t>谭景熙</w:t>
      </w: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</w:rPr>
        <w:t xml:space="preserve">：后端接口与业务逻辑 </w:t>
      </w:r>
    </w:p>
    <w:p w14:paraId="1FDEA9E5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负责用户认证、打卡提交、概览统计、历史查询等核心接口 </w:t>
      </w:r>
    </w:p>
    <w:p w14:paraId="2F634C28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负责接口文档维护、返回结构统一、业务规则实现 </w:t>
      </w:r>
    </w:p>
    <w:p w14:paraId="1BB4ECDD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  <w:t>周维博</w:t>
      </w: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</w:rPr>
        <w:t xml:space="preserve">：数据库与后台管理 </w:t>
      </w:r>
    </w:p>
    <w:p w14:paraId="3ECCC184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负责MySQL表结构设计、数据字典、SQL优化 </w:t>
      </w:r>
    </w:p>
    <w:p w14:paraId="4693B2A7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负责后台管理模块（用户管理、公告管理、反馈管理） </w:t>
      </w:r>
    </w:p>
    <w:p w14:paraId="3E17A3AE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  <w:lang w:val="en-US" w:eastAsia="zh-CN"/>
        </w:rPr>
        <w:t>姜秋雨</w:t>
      </w:r>
      <w:r>
        <w:rPr>
          <w:rFonts w:hint="eastAsia" w:ascii="宋体" w:hAnsi="宋体" w:eastAsia="宋体" w:cs="宋体"/>
          <w:b/>
          <w:bCs/>
          <w:color w:val="24292E"/>
          <w:kern w:val="0"/>
          <w:sz w:val="24"/>
          <w:szCs w:val="24"/>
        </w:rPr>
        <w:t xml:space="preserve">：统筹管理 + 跨模块支援 </w:t>
      </w:r>
    </w:p>
    <w:p w14:paraId="6A6246C4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负责需求拆解、任务分配、进度跟踪、风险控制、版本把关 </w:t>
      </w:r>
    </w:p>
    <w:p w14:paraId="10AACC48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负责跨端联调组织与验收标准制定，推进关键问题闭环 </w:t>
      </w:r>
    </w:p>
    <w:p w14:paraId="0B3A2211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>参与安卓/后端/数据库的开发与问题攻关</w:t>
      </w:r>
    </w:p>
    <w:p w14:paraId="51CD9294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>负责测试计划、项目文档整合与最终交付</w:t>
      </w:r>
    </w:p>
    <w:p w14:paraId="628616FA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</w:p>
    <w:p w14:paraId="0521D5B1">
      <w:pPr>
        <w:pStyle w:val="3"/>
        <w:spacing w:line="360" w:lineRule="auto"/>
        <w:rPr>
          <w:rFonts w:ascii="宋体" w:hAnsi="宋体" w:eastAsia="宋体" w:cs="SegoeUI-Semibold"/>
        </w:rPr>
      </w:pPr>
      <w:r>
        <w:rPr>
          <w:rFonts w:ascii="宋体" w:hAnsi="宋体" w:eastAsia="宋体" w:cs="SegoeUI-Semibold"/>
        </w:rPr>
        <w:t xml:space="preserve">4. </w:t>
      </w:r>
      <w:r>
        <w:rPr>
          <w:rFonts w:hint="eastAsia" w:ascii="宋体" w:hAnsi="宋体" w:eastAsia="宋体" w:cs="SegoeUI-Semibold"/>
        </w:rPr>
        <w:t>详细开发计划</w:t>
      </w:r>
    </w:p>
    <w:p w14:paraId="1AB1232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/>
          <w:b w:val="0"/>
          <w:sz w:val="30"/>
          <w:szCs w:val="30"/>
        </w:rPr>
      </w:pPr>
      <w:r>
        <w:rPr>
          <w:rFonts w:ascii="宋体" w:hAnsi="宋体" w:eastAsia="宋体" w:cs="SegoeUI-Semibold"/>
          <w:b w:val="0"/>
          <w:sz w:val="30"/>
          <w:szCs w:val="30"/>
        </w:rPr>
        <w:t xml:space="preserve">4.1 </w:t>
      </w:r>
      <w:r>
        <w:rPr>
          <w:rFonts w:hint="eastAsia" w:ascii="宋体" w:hAnsi="宋体" w:eastAsia="宋体"/>
          <w:b w:val="0"/>
          <w:sz w:val="30"/>
          <w:szCs w:val="30"/>
        </w:rPr>
        <w:t>第一阶段：功能闭环完善（第7-8周）</w:t>
      </w:r>
    </w:p>
    <w:p w14:paraId="307AFDF6">
      <w:pPr>
        <w:pStyle w:val="4"/>
        <w:spacing w:before="160" w:after="16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4.1.1 安卓端</w:t>
      </w:r>
      <w:bookmarkStart w:id="0" w:name="_GoBack"/>
      <w:bookmarkEnd w:id="0"/>
    </w:p>
    <w:p w14:paraId="4820AFA2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完善首页动态数据显示（本地数据 + 页面刷新） </w:t>
      </w:r>
    </w:p>
    <w:p w14:paraId="2A400808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完成今日打卡提交与历史页读取 </w:t>
      </w:r>
    </w:p>
    <w:p w14:paraId="6AF29F4C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完成退出登录、自动登录、页面跳转稳定性处理 </w:t>
      </w:r>
    </w:p>
    <w:p w14:paraId="0735E381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完成注册页（账号、密码、确认密码）及基础校验 </w:t>
      </w:r>
    </w:p>
    <w:p w14:paraId="5062A4C1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打通注册成功后返回登录页流程 </w:t>
      </w:r>
    </w:p>
    <w:p w14:paraId="3289707D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>完成登录+注册双入口认证闭环</w:t>
      </w:r>
    </w:p>
    <w:p w14:paraId="573F9EDA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4.1.2 后端端 </w:t>
      </w:r>
    </w:p>
    <w:p w14:paraId="4AADBC18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输出接口文档初版（/login、/checkin、/summary/today、/history） </w:t>
      </w:r>
    </w:p>
    <w:p w14:paraId="0F0C46D3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完成用户登录与token鉴权基础能力 </w:t>
      </w:r>
    </w:p>
    <w:p w14:paraId="715DEAE7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新增注册接口：POST /register </w:t>
      </w:r>
    </w:p>
    <w:p w14:paraId="4B7F0C66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>统一认证接口返回结构：{code,message,data}</w:t>
      </w:r>
    </w:p>
    <w:p w14:paraId="1AE73337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</w:p>
    <w:p w14:paraId="6711C243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4.1.3 阶段产出 </w:t>
      </w:r>
    </w:p>
    <w:p w14:paraId="18A90B81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 xml:space="preserve">前端可跑通完整业务路径（本地版） </w:t>
      </w:r>
    </w:p>
    <w:p w14:paraId="5C2536A5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24292E"/>
          <w:kern w:val="0"/>
          <w:sz w:val="24"/>
          <w:szCs w:val="24"/>
        </w:rPr>
        <w:t>后端接口定义冻结（字段/错误码统一）</w:t>
      </w:r>
    </w:p>
    <w:p w14:paraId="739438C5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color w:val="24292E"/>
          <w:kern w:val="0"/>
          <w:sz w:val="24"/>
          <w:szCs w:val="24"/>
        </w:rPr>
      </w:pPr>
    </w:p>
    <w:p w14:paraId="7425E496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Cs/>
          <w:color w:val="24292E"/>
          <w:kern w:val="0"/>
          <w:sz w:val="30"/>
          <w:szCs w:val="30"/>
        </w:rPr>
      </w:pPr>
      <w:r>
        <w:rPr>
          <w:rFonts w:ascii="宋体" w:hAnsi="宋体" w:eastAsia="宋体" w:cs="SegoeUI-Semibold"/>
          <w:color w:val="24292E"/>
          <w:kern w:val="0"/>
          <w:sz w:val="30"/>
          <w:szCs w:val="30"/>
        </w:rPr>
        <w:t xml:space="preserve">4.2 </w:t>
      </w:r>
      <w:r>
        <w:rPr>
          <w:rFonts w:hint="eastAsia" w:ascii="宋体" w:hAnsi="宋体" w:eastAsia="宋体" w:cs="宋体"/>
          <w:bCs/>
          <w:color w:val="24292E"/>
          <w:kern w:val="0"/>
          <w:sz w:val="30"/>
          <w:szCs w:val="30"/>
        </w:rPr>
        <w:t>第二阶段：前后端联调（第9-10周）</w:t>
      </w:r>
    </w:p>
    <w:p w14:paraId="0112FD80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4.2.1 联调内容 </w:t>
      </w:r>
    </w:p>
    <w:p w14:paraId="3201AD12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登录接口联调：token签发、过期处理 </w:t>
      </w:r>
    </w:p>
    <w:p w14:paraId="797076B5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打卡提交联调：参数校验、提交成功/失败反馈 </w:t>
      </w:r>
    </w:p>
    <w:p w14:paraId="34F0C870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首页概览联调：今日数据、连续打卡天数 </w:t>
      </w:r>
    </w:p>
    <w:p w14:paraId="286088C3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历史记录联调：最近记录/分页查询 </w:t>
      </w:r>
    </w:p>
    <w:p w14:paraId="77644B1A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注册接口联调：账号唯一性校验、错误码统一 </w:t>
      </w:r>
    </w:p>
    <w:p w14:paraId="0AFC3998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历史记录页由“单条显示”升级为“列表展示（支持日期筛选）”</w:t>
      </w:r>
    </w:p>
    <w:p w14:paraId="35E1F63A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4.2.2 质量控制 </w:t>
      </w:r>
    </w:p>
    <w:p w14:paraId="43F20466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统一返回结构：code/message/data </w:t>
      </w:r>
    </w:p>
    <w:p w14:paraId="20289AE8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统一异常处理：网络异常、业务失败、token失效 </w:t>
      </w:r>
    </w:p>
    <w:p w14:paraId="7EC7B9D0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4.2.3 阶段产出 </w:t>
      </w:r>
    </w:p>
    <w:p w14:paraId="1EDF1257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关键页面从本地数据切换为真实接口数据</w:t>
      </w:r>
    </w:p>
    <w:p w14:paraId="0F971E14"/>
    <w:p w14:paraId="30BBE2E8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Cs/>
          <w:color w:val="24292E"/>
          <w:kern w:val="0"/>
          <w:sz w:val="30"/>
          <w:szCs w:val="30"/>
        </w:rPr>
      </w:pPr>
      <w:r>
        <w:rPr>
          <w:rFonts w:ascii="宋体" w:hAnsi="宋体" w:eastAsia="宋体" w:cs="SegoeUI-Semibold"/>
          <w:color w:val="24292E"/>
          <w:kern w:val="0"/>
          <w:sz w:val="30"/>
          <w:szCs w:val="30"/>
        </w:rPr>
        <w:t xml:space="preserve">4.3 </w:t>
      </w:r>
      <w:r>
        <w:rPr>
          <w:rFonts w:hint="eastAsia" w:ascii="宋体" w:hAnsi="宋体" w:eastAsia="宋体" w:cs="宋体"/>
          <w:bCs/>
          <w:color w:val="24292E"/>
          <w:kern w:val="0"/>
          <w:sz w:val="30"/>
          <w:szCs w:val="30"/>
        </w:rPr>
        <w:t>第三阶段：功能完善与优化（第11周）</w:t>
      </w:r>
    </w:p>
    <w:p w14:paraId="56FCD75E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4.3.1 功能完善 </w:t>
      </w:r>
    </w:p>
    <w:p w14:paraId="07577A05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完成统计分析页基础展示（可先静态图后动态） </w:t>
      </w:r>
    </w:p>
    <w:p w14:paraId="6C733706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增加健康提醒入口与个人中心基础信息 </w:t>
      </w:r>
    </w:p>
    <w:p w14:paraId="7B8CF681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新增健康提醒功能（定时提醒、连续未打卡提醒） </w:t>
      </w:r>
    </w:p>
    <w:p w14:paraId="0F3BD4E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/>
          <w:b w:val="0"/>
          <w:sz w:val="24"/>
          <w:szCs w:val="24"/>
          <w:lang w:val="en-US" w:eastAsia="zh-CN"/>
        </w:rPr>
      </w:pPr>
      <w:r>
        <w:rPr>
          <w:rFonts w:ascii="宋体" w:hAnsi="宋体" w:eastAsia="宋体"/>
          <w:b w:val="0"/>
          <w:sz w:val="24"/>
          <w:szCs w:val="24"/>
        </w:rPr>
        <w:t>新增个人中心目标设置（饮水/睡眠/运动目标）</w:t>
      </w:r>
    </w:p>
    <w:p w14:paraId="42BBB14D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4.3.2 体验优化 </w:t>
      </w:r>
    </w:p>
    <w:p w14:paraId="2ECECA2B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统一UI规范（颜色、字号、间距、按钮样式） </w:t>
      </w:r>
    </w:p>
    <w:p w14:paraId="7A9ABD56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文案规范化（strings资源化） </w:t>
      </w:r>
    </w:p>
    <w:p w14:paraId="3E77459D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4.3.3 阶段产出 </w:t>
      </w:r>
    </w:p>
    <w:p w14:paraId="082E42EF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可演示版本V1.0（业务完整 + 视觉统一）</w:t>
      </w:r>
    </w:p>
    <w:p w14:paraId="318F8296"/>
    <w:p w14:paraId="7EE9906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Cs/>
          <w:color w:val="24292E"/>
          <w:kern w:val="0"/>
          <w:sz w:val="30"/>
          <w:szCs w:val="30"/>
        </w:rPr>
      </w:pPr>
      <w:r>
        <w:rPr>
          <w:rFonts w:ascii="宋体" w:hAnsi="宋体" w:eastAsia="宋体" w:cs="SegoeUI-Semibold"/>
          <w:color w:val="24292E"/>
          <w:kern w:val="0"/>
          <w:sz w:val="30"/>
          <w:szCs w:val="30"/>
        </w:rPr>
        <w:t xml:space="preserve">4.4 </w:t>
      </w:r>
      <w:r>
        <w:rPr>
          <w:rFonts w:hint="eastAsia" w:ascii="宋体" w:hAnsi="宋体" w:eastAsia="宋体" w:cs="宋体"/>
          <w:bCs/>
          <w:color w:val="24292E"/>
          <w:kern w:val="0"/>
          <w:sz w:val="30"/>
          <w:szCs w:val="30"/>
        </w:rPr>
        <w:t>第四阶段：测试与缺陷修复（第12周）</w:t>
      </w:r>
    </w:p>
    <w:p w14:paraId="4F2D7017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4.4.1 测试项 </w:t>
      </w:r>
    </w:p>
    <w:p w14:paraId="0A7EF3F1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功能测试：登录、打卡、历史、退出登录 </w:t>
      </w:r>
    </w:p>
    <w:p w14:paraId="2EA0BC2C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接口测试：成功路径、异常路径、边界输入 </w:t>
      </w:r>
    </w:p>
    <w:p w14:paraId="64A8155C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兼容性测试：不同Android版本与屏幕尺寸 </w:t>
      </w:r>
    </w:p>
    <w:p w14:paraId="3EC474F5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4.4.2 缺陷修复 </w:t>
      </w:r>
    </w:p>
    <w:p w14:paraId="57ED74F2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修复高优先级Bug </w:t>
      </w:r>
    </w:p>
    <w:p w14:paraId="0695D0AF">
      <w:pPr>
        <w:pStyle w:val="6"/>
        <w:keepNext w:val="0"/>
        <w:keepLines w:val="0"/>
        <w:widowControl/>
        <w:suppressLineNumbers w:val="0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优化性能与页面响应 </w:t>
      </w:r>
    </w:p>
    <w:p w14:paraId="166FE687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4.4.3 阶段产出 </w:t>
      </w:r>
    </w:p>
    <w:p w14:paraId="7823ED5A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测试记录与缺陷关闭清单</w:t>
      </w:r>
    </w:p>
    <w:p w14:paraId="2EBF5A86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4.4.4 管理端最小可演示功能</w:t>
      </w:r>
    </w:p>
    <w:p w14:paraId="1E81DA57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用户信息管理（查询/状态变更） </w:t>
      </w:r>
    </w:p>
    <w:p w14:paraId="1F7ED025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用户管理（列表/状态） </w:t>
      </w:r>
    </w:p>
    <w:p w14:paraId="5C07ED75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 xml:space="preserve">公告管理（发布/下线） </w:t>
      </w:r>
    </w:p>
    <w:p w14:paraId="169B3CFB">
      <w:pPr>
        <w:pStyle w:val="5"/>
        <w:spacing w:before="120" w:after="120" w:line="360" w:lineRule="auto"/>
        <w:rPr>
          <w:rFonts w:ascii="宋体" w:hAnsi="宋体" w:eastAsia="宋体"/>
          <w:b w:val="0"/>
          <w:sz w:val="24"/>
          <w:szCs w:val="24"/>
        </w:rPr>
      </w:pPr>
      <w:r>
        <w:rPr>
          <w:rFonts w:ascii="宋体" w:hAnsi="宋体" w:eastAsia="宋体"/>
          <w:b w:val="0"/>
          <w:sz w:val="24"/>
          <w:szCs w:val="24"/>
        </w:rPr>
        <w:t>反馈管理（查看/处理）</w:t>
      </w:r>
    </w:p>
    <w:p w14:paraId="5E425FC1"/>
    <w:p w14:paraId="414D5204">
      <w:pPr>
        <w:rPr>
          <w:rFonts w:hint="eastAsia"/>
        </w:rPr>
      </w:pPr>
    </w:p>
    <w:p w14:paraId="73EC626D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bCs/>
          <w:color w:val="24292E"/>
          <w:kern w:val="0"/>
          <w:sz w:val="30"/>
          <w:szCs w:val="30"/>
        </w:rPr>
      </w:pPr>
      <w:r>
        <w:rPr>
          <w:rFonts w:ascii="宋体" w:hAnsi="宋体" w:eastAsia="宋体" w:cs="SegoeUI-Semibold"/>
          <w:color w:val="24292E"/>
          <w:kern w:val="0"/>
          <w:sz w:val="30"/>
          <w:szCs w:val="30"/>
        </w:rPr>
        <w:t xml:space="preserve">4.5 </w:t>
      </w:r>
      <w:r>
        <w:rPr>
          <w:rFonts w:hint="eastAsia" w:ascii="宋体" w:hAnsi="宋体" w:eastAsia="宋体" w:cs="宋体"/>
          <w:bCs/>
          <w:color w:val="24292E"/>
          <w:kern w:val="0"/>
          <w:sz w:val="30"/>
          <w:szCs w:val="30"/>
        </w:rPr>
        <w:t>第五阶段：验收与答辩准备（第13周）</w:t>
      </w:r>
    </w:p>
    <w:p w14:paraId="134BC9BF">
      <w:pPr>
        <w:autoSpaceDE w:val="0"/>
        <w:autoSpaceDN w:val="0"/>
        <w:adjustRightInd w:val="0"/>
        <w:spacing w:line="360" w:lineRule="auto"/>
        <w:jc w:val="left"/>
        <w:rPr>
          <w:rFonts w:hint="default" w:ascii="宋体" w:hAnsi="宋体" w:eastAsia="宋体"/>
          <w:b w:val="0"/>
          <w:sz w:val="24"/>
          <w:szCs w:val="24"/>
        </w:rPr>
      </w:pPr>
      <w:r>
        <w:rPr>
          <w:rFonts w:hint="default" w:ascii="宋体" w:hAnsi="宋体" w:eastAsia="宋体"/>
          <w:b w:val="0"/>
          <w:sz w:val="24"/>
          <w:szCs w:val="24"/>
        </w:rPr>
        <w:t>4.5.1 文档整理</w:t>
      </w:r>
    </w:p>
    <w:p w14:paraId="66179B19">
      <w:pPr>
        <w:autoSpaceDE w:val="0"/>
        <w:autoSpaceDN w:val="0"/>
        <w:adjustRightInd w:val="0"/>
        <w:spacing w:line="360" w:lineRule="auto"/>
        <w:jc w:val="left"/>
        <w:rPr>
          <w:rFonts w:hint="default" w:ascii="宋体" w:hAnsi="宋体" w:eastAsia="宋体"/>
          <w:b w:val="0"/>
          <w:sz w:val="24"/>
          <w:szCs w:val="24"/>
        </w:rPr>
      </w:pPr>
      <w:r>
        <w:rPr>
          <w:rFonts w:hint="default" w:ascii="宋体" w:hAnsi="宋体" w:eastAsia="宋体"/>
          <w:b w:val="0"/>
          <w:sz w:val="24"/>
          <w:szCs w:val="24"/>
        </w:rPr>
        <w:t>项目说明文档</w:t>
      </w:r>
    </w:p>
    <w:p w14:paraId="04F94723">
      <w:pPr>
        <w:autoSpaceDE w:val="0"/>
        <w:autoSpaceDN w:val="0"/>
        <w:adjustRightInd w:val="0"/>
        <w:spacing w:line="360" w:lineRule="auto"/>
        <w:jc w:val="left"/>
        <w:rPr>
          <w:rFonts w:hint="default" w:ascii="宋体" w:hAnsi="宋体" w:eastAsia="宋体"/>
          <w:b w:val="0"/>
          <w:sz w:val="24"/>
          <w:szCs w:val="24"/>
        </w:rPr>
      </w:pPr>
      <w:r>
        <w:rPr>
          <w:rFonts w:hint="default" w:ascii="宋体" w:hAnsi="宋体" w:eastAsia="宋体"/>
          <w:b w:val="0"/>
          <w:sz w:val="24"/>
          <w:szCs w:val="24"/>
        </w:rPr>
        <w:t>测试报告</w:t>
      </w:r>
    </w:p>
    <w:p w14:paraId="5C1CA526">
      <w:pPr>
        <w:autoSpaceDE w:val="0"/>
        <w:autoSpaceDN w:val="0"/>
        <w:adjustRightInd w:val="0"/>
        <w:spacing w:line="360" w:lineRule="auto"/>
        <w:jc w:val="left"/>
        <w:rPr>
          <w:rFonts w:hint="default" w:ascii="宋体" w:hAnsi="宋体" w:eastAsia="宋体"/>
          <w:b w:val="0"/>
          <w:sz w:val="24"/>
          <w:szCs w:val="24"/>
        </w:rPr>
      </w:pPr>
      <w:r>
        <w:rPr>
          <w:rFonts w:hint="default" w:ascii="宋体" w:hAnsi="宋体" w:eastAsia="宋体"/>
          <w:b w:val="0"/>
          <w:sz w:val="24"/>
          <w:szCs w:val="24"/>
        </w:rPr>
        <w:t>部署与运行说明</w:t>
      </w:r>
      <w:r>
        <w:rPr>
          <w:rFonts w:hint="default" w:ascii="宋体" w:hAnsi="宋体" w:eastAsia="宋体"/>
          <w:b w:val="0"/>
          <w:sz w:val="24"/>
          <w:szCs w:val="24"/>
        </w:rPr>
        <w:br w:type="textWrapping"/>
      </w:r>
      <w:r>
        <w:rPr>
          <w:rFonts w:hint="default" w:ascii="宋体" w:hAnsi="宋体" w:eastAsia="宋体"/>
          <w:b w:val="0"/>
          <w:sz w:val="24"/>
          <w:szCs w:val="24"/>
        </w:rPr>
        <w:t>4.5.2 答辩材料</w:t>
      </w:r>
    </w:p>
    <w:p w14:paraId="22B27B0B">
      <w:pPr>
        <w:autoSpaceDE w:val="0"/>
        <w:autoSpaceDN w:val="0"/>
        <w:adjustRightInd w:val="0"/>
        <w:spacing w:line="360" w:lineRule="auto"/>
        <w:jc w:val="left"/>
        <w:rPr>
          <w:rFonts w:hint="default" w:ascii="宋体" w:hAnsi="宋体" w:eastAsia="宋体"/>
          <w:b w:val="0"/>
          <w:sz w:val="24"/>
          <w:szCs w:val="24"/>
        </w:rPr>
      </w:pPr>
      <w:r>
        <w:rPr>
          <w:rFonts w:hint="default" w:ascii="宋体" w:hAnsi="宋体" w:eastAsia="宋体"/>
          <w:b w:val="0"/>
          <w:sz w:val="24"/>
          <w:szCs w:val="24"/>
        </w:rPr>
        <w:t>演示脚本（按业务主流程）</w:t>
      </w:r>
    </w:p>
    <w:p w14:paraId="3AE0756F">
      <w:pPr>
        <w:autoSpaceDE w:val="0"/>
        <w:autoSpaceDN w:val="0"/>
        <w:adjustRightInd w:val="0"/>
        <w:spacing w:line="360" w:lineRule="auto"/>
        <w:jc w:val="left"/>
        <w:rPr>
          <w:rFonts w:hint="default" w:ascii="宋体" w:hAnsi="宋体" w:eastAsia="宋体"/>
          <w:b w:val="0"/>
          <w:sz w:val="24"/>
          <w:szCs w:val="24"/>
        </w:rPr>
      </w:pPr>
      <w:r>
        <w:rPr>
          <w:rFonts w:hint="default" w:ascii="宋体" w:hAnsi="宋体" w:eastAsia="宋体"/>
          <w:b w:val="0"/>
          <w:sz w:val="24"/>
          <w:szCs w:val="24"/>
        </w:rPr>
        <w:t>成员分工与个人贡献说明</w:t>
      </w:r>
      <w:r>
        <w:rPr>
          <w:rFonts w:hint="default" w:ascii="宋体" w:hAnsi="宋体" w:eastAsia="宋体"/>
          <w:b w:val="0"/>
          <w:sz w:val="24"/>
          <w:szCs w:val="24"/>
        </w:rPr>
        <w:br w:type="textWrapping"/>
      </w:r>
      <w:r>
        <w:rPr>
          <w:rFonts w:hint="default" w:ascii="宋体" w:hAnsi="宋体" w:eastAsia="宋体"/>
          <w:b w:val="0"/>
          <w:sz w:val="24"/>
          <w:szCs w:val="24"/>
        </w:rPr>
        <w:t>4.5.3 阶段产出</w:t>
      </w:r>
    </w:p>
    <w:p w14:paraId="57F76A1C">
      <w:pPr>
        <w:autoSpaceDE w:val="0"/>
        <w:autoSpaceDN w:val="0"/>
        <w:adjustRightInd w:val="0"/>
        <w:spacing w:line="360" w:lineRule="auto"/>
        <w:jc w:val="left"/>
        <w:rPr>
          <w:rFonts w:hint="default" w:ascii="宋体" w:hAnsi="宋体" w:eastAsia="宋体"/>
          <w:b w:val="0"/>
          <w:sz w:val="24"/>
          <w:szCs w:val="24"/>
        </w:rPr>
      </w:pPr>
      <w:r>
        <w:rPr>
          <w:rFonts w:hint="default" w:ascii="宋体" w:hAnsi="宋体" w:eastAsia="宋体"/>
          <w:b w:val="0"/>
          <w:sz w:val="24"/>
          <w:szCs w:val="24"/>
        </w:rPr>
        <w:t>最终可提交版本 + 答辩全套材料</w:t>
      </w:r>
    </w:p>
    <w:p w14:paraId="637F95D6">
      <w:pPr>
        <w:autoSpaceDE w:val="0"/>
        <w:autoSpaceDN w:val="0"/>
        <w:adjustRightInd w:val="0"/>
        <w:spacing w:line="360" w:lineRule="auto"/>
        <w:jc w:val="left"/>
        <w:rPr>
          <w:rFonts w:hint="default" w:ascii="宋体" w:hAnsi="宋体" w:eastAsia="宋体"/>
          <w:b w:val="0"/>
          <w:sz w:val="24"/>
          <w:szCs w:val="24"/>
        </w:rPr>
      </w:pPr>
    </w:p>
    <w:p w14:paraId="7923B531">
      <w:pPr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MicrosoftYaHei-Bold"/>
          <w:bCs/>
          <w:color w:val="24292E"/>
          <w:kern w:val="0"/>
          <w:sz w:val="36"/>
          <w:szCs w:val="36"/>
        </w:rPr>
      </w:pPr>
      <w:r>
        <w:rPr>
          <w:rFonts w:ascii="宋体" w:hAnsi="宋体" w:eastAsia="宋体" w:cs="SegoeUI-Semibold"/>
          <w:color w:val="24292E"/>
          <w:kern w:val="0"/>
          <w:sz w:val="36"/>
          <w:szCs w:val="36"/>
        </w:rPr>
        <w:t xml:space="preserve">5. </w:t>
      </w:r>
      <w:r>
        <w:rPr>
          <w:rFonts w:hint="eastAsia" w:ascii="宋体" w:hAnsi="宋体" w:eastAsia="宋体" w:cs="宋体"/>
          <w:bCs/>
          <w:color w:val="24292E"/>
          <w:kern w:val="0"/>
          <w:sz w:val="36"/>
          <w:szCs w:val="36"/>
        </w:rPr>
        <w:t>里程碑规划</w:t>
      </w:r>
    </w:p>
    <w:p w14:paraId="06A1AF90"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SegoeUI-Semibold"/>
          <w:color w:val="24292E"/>
          <w:kern w:val="0"/>
          <w:sz w:val="30"/>
          <w:szCs w:val="30"/>
        </w:rPr>
      </w:pPr>
      <w:r>
        <w:rPr>
          <w:rFonts w:ascii="宋体" w:hAnsi="宋体" w:eastAsia="宋体" w:cs="SegoeUI-Semibold"/>
          <w:color w:val="24292E"/>
          <w:kern w:val="0"/>
          <w:sz w:val="30"/>
          <w:szCs w:val="30"/>
        </w:rPr>
        <w:t xml:space="preserve">5.2 </w:t>
      </w:r>
      <w:r>
        <w:rPr>
          <w:rFonts w:hint="eastAsia" w:ascii="宋体" w:hAnsi="宋体" w:eastAsia="宋体" w:cs="SegoeUI-Semibold"/>
          <w:color w:val="24292E"/>
          <w:kern w:val="0"/>
          <w:sz w:val="30"/>
          <w:szCs w:val="30"/>
        </w:rPr>
        <w:t>旅游助手</w:t>
      </w:r>
      <w:r>
        <w:rPr>
          <w:rFonts w:ascii="宋体" w:hAnsi="宋体" w:eastAsia="宋体" w:cs="SegoeUI-Semibold"/>
          <w:color w:val="24292E"/>
          <w:kern w:val="0"/>
          <w:sz w:val="30"/>
          <w:szCs w:val="30"/>
        </w:rPr>
        <w:t>App</w:t>
      </w:r>
      <w:r>
        <w:rPr>
          <w:rFonts w:hint="eastAsia" w:ascii="宋体" w:hAnsi="宋体" w:eastAsia="宋体" w:cs="SegoeUI-Semibold"/>
          <w:color w:val="24292E"/>
          <w:kern w:val="0"/>
          <w:sz w:val="30"/>
          <w:szCs w:val="30"/>
        </w:rPr>
        <w:t>里程碑</w:t>
      </w:r>
    </w:p>
    <w:p w14:paraId="23D2C427">
      <w:pPr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SegoeUI-Semibold"/>
          <w:color w:val="24292E"/>
          <w:kern w:val="0"/>
          <w:sz w:val="24"/>
          <w:szCs w:val="24"/>
        </w:rPr>
      </w:pPr>
      <w:r>
        <w:rPr>
          <w:rFonts w:ascii="宋体" w:hAnsi="宋体" w:eastAsia="宋体" w:cs="SegoeUI-Semibold"/>
          <w:color w:val="24292E"/>
          <w:kern w:val="0"/>
          <w:sz w:val="24"/>
          <w:szCs w:val="24"/>
        </w:rPr>
        <w:t xml:space="preserve">Milestone 1（第8周末）：完成认证闭环（登录+注册）与前端主流程本地版 </w:t>
      </w:r>
    </w:p>
    <w:p w14:paraId="3E0055F3">
      <w:pPr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SegoeUI-Semibold"/>
          <w:color w:val="24292E"/>
          <w:kern w:val="0"/>
          <w:sz w:val="24"/>
          <w:szCs w:val="24"/>
        </w:rPr>
      </w:pPr>
      <w:r>
        <w:rPr>
          <w:rFonts w:ascii="宋体" w:hAnsi="宋体" w:eastAsia="宋体" w:cs="SegoeUI-Semibold"/>
          <w:color w:val="24292E"/>
          <w:kern w:val="0"/>
          <w:sz w:val="24"/>
          <w:szCs w:val="24"/>
        </w:rPr>
        <w:t xml:space="preserve">Milestone 2（第10周末）：核心接口联调完成（/login、/register、/checkin、/summary/today、/history） </w:t>
      </w:r>
    </w:p>
    <w:p w14:paraId="4D03CEC2">
      <w:pPr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SegoeUI-Semibold"/>
          <w:color w:val="24292E"/>
          <w:kern w:val="0"/>
          <w:sz w:val="24"/>
          <w:szCs w:val="24"/>
        </w:rPr>
      </w:pPr>
      <w:r>
        <w:rPr>
          <w:rFonts w:ascii="宋体" w:hAnsi="宋体" w:eastAsia="宋体" w:cs="SegoeUI-Semibold"/>
          <w:color w:val="24292E"/>
          <w:kern w:val="0"/>
          <w:sz w:val="24"/>
          <w:szCs w:val="24"/>
        </w:rPr>
        <w:t xml:space="preserve">Milestone 3（第11周末）：统计分析、提醒设置、个人中心完成 </w:t>
      </w:r>
    </w:p>
    <w:p w14:paraId="7F999E65">
      <w:pPr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SegoeUI-Semibold"/>
          <w:color w:val="24292E"/>
          <w:kern w:val="0"/>
          <w:sz w:val="24"/>
          <w:szCs w:val="24"/>
        </w:rPr>
      </w:pPr>
      <w:r>
        <w:rPr>
          <w:rFonts w:ascii="宋体" w:hAnsi="宋体" w:eastAsia="宋体" w:cs="SegoeUI-Semibold"/>
          <w:color w:val="24292E"/>
          <w:kern w:val="0"/>
          <w:sz w:val="24"/>
          <w:szCs w:val="24"/>
        </w:rPr>
        <w:t xml:space="preserve">Milestone 4（第12周末）：管理端最小功能完成（用户/公告/反馈）并通过回归测试 </w:t>
      </w:r>
    </w:p>
    <w:p w14:paraId="70AB890B">
      <w:pPr>
        <w:autoSpaceDE w:val="0"/>
        <w:autoSpaceDN w:val="0"/>
        <w:adjustRightInd w:val="0"/>
        <w:spacing w:line="360" w:lineRule="auto"/>
        <w:jc w:val="left"/>
        <w:rPr>
          <w:rFonts w:ascii="宋体" w:hAnsi="宋体" w:eastAsia="宋体" w:cs="SegoeUI-Semibold"/>
          <w:color w:val="24292E"/>
          <w:kern w:val="0"/>
          <w:sz w:val="24"/>
          <w:szCs w:val="24"/>
        </w:rPr>
      </w:pPr>
      <w:r>
        <w:rPr>
          <w:rFonts w:ascii="宋体" w:hAnsi="宋体" w:eastAsia="宋体" w:cs="SegoeUI-Semibold"/>
          <w:color w:val="24292E"/>
          <w:kern w:val="0"/>
          <w:sz w:val="24"/>
          <w:szCs w:val="24"/>
        </w:rPr>
        <w:t>Milestone 5（第13周末）：最终验收与版本交付</w:t>
      </w:r>
    </w:p>
    <w:p w14:paraId="03B0BBDE">
      <w:pPr>
        <w:autoSpaceDE w:val="0"/>
        <w:autoSpaceDN w:val="0"/>
        <w:adjustRightInd w:val="0"/>
        <w:spacing w:line="360" w:lineRule="auto"/>
        <w:jc w:val="left"/>
        <w:rPr>
          <w:rFonts w:hint="default" w:ascii="宋体" w:hAnsi="宋体" w:eastAsia="宋体" w:cs="SegoeUI-Semibold"/>
          <w:color w:val="24292E"/>
          <w:kern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YaHei-Bold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egoeUI-Semi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BEC"/>
    <w:rsid w:val="005A187D"/>
    <w:rsid w:val="00963781"/>
    <w:rsid w:val="00F80BEC"/>
    <w:rsid w:val="026E2AF7"/>
    <w:rsid w:val="046378E3"/>
    <w:rsid w:val="08F61727"/>
    <w:rsid w:val="0E63372C"/>
    <w:rsid w:val="0F1862C4"/>
    <w:rsid w:val="12F928B1"/>
    <w:rsid w:val="14105701"/>
    <w:rsid w:val="1A9A604F"/>
    <w:rsid w:val="1D2777D0"/>
    <w:rsid w:val="1EB340DE"/>
    <w:rsid w:val="24313D9D"/>
    <w:rsid w:val="26D11723"/>
    <w:rsid w:val="2C583D4C"/>
    <w:rsid w:val="30F1651D"/>
    <w:rsid w:val="354E4E1B"/>
    <w:rsid w:val="3C2F4ACA"/>
    <w:rsid w:val="40DE31B0"/>
    <w:rsid w:val="48EF6DFD"/>
    <w:rsid w:val="4E105DDD"/>
    <w:rsid w:val="4E4B5067"/>
    <w:rsid w:val="50AA7C6B"/>
    <w:rsid w:val="52CC1761"/>
    <w:rsid w:val="5ED46158"/>
    <w:rsid w:val="62DD22DA"/>
    <w:rsid w:val="6BB02E29"/>
    <w:rsid w:val="6F5E47A3"/>
    <w:rsid w:val="7834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标题 3 字符"/>
    <w:basedOn w:val="8"/>
    <w:link w:val="4"/>
    <w:qFormat/>
    <w:uiPriority w:val="9"/>
    <w:rPr>
      <w:b/>
      <w:bCs/>
      <w:sz w:val="32"/>
      <w:szCs w:val="32"/>
    </w:rPr>
  </w:style>
  <w:style w:type="character" w:customStyle="1" w:styleId="12">
    <w:name w:val="标题 4 字符"/>
    <w:basedOn w:val="8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1352</Words>
  <Characters>1626</Characters>
  <Lines>6</Lines>
  <Paragraphs>1</Paragraphs>
  <TotalTime>47</TotalTime>
  <ScaleCrop>false</ScaleCrop>
  <LinksUpToDate>false</LinksUpToDate>
  <CharactersWithSpaces>1726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2026-04-16T01:25:00Z</dcterms:created>
  <dc:creator>xie</dc:creator>
  <cp:lastModifiedBy>？</cp:lastModifiedBy>
  <dcterms:modified xsi:type="dcterms:W3CDTF">2026-04-20T05:55:28Z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eyJoZGlkIjoiZTcxZDhmYTI2MWUyOTg5ZWYxNjFiMjgxYzU1ZGQwYjUiLCJ1c2VySWQiOiIxNTM0OTI1ODE2In0=</vt:lpwstr>
  </property>
  <property fmtid="{D5CDD505-2E9C-101B-9397-08002B2CF9AE}" pid="3" name="KSOProductBuildVer">
    <vt:lpwstr>2052-12.1.0.25865</vt:lpwstr>
  </property>
  <property fmtid="{D5CDD505-2E9C-101B-9397-08002B2CF9AE}" pid="4" name="ICV">
    <vt:lpwstr>18F6599AB0BE475096365488E69F08E6_12</vt:lpwstr>
  </property>
</Properties>
</file>