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E4178B" w:rsidRPr="00B327E3" w:rsidRDefault="00E4178B" w:rsidP="008F2BD4">
      <w:pPr>
        <w:pBdr>
          <w:top w:val="nil"/>
          <w:left w:val="nil"/>
          <w:bottom w:val="nil"/>
          <w:right w:val="nil"/>
          <w:between w:val="nil"/>
        </w:pBdr>
        <w:spacing w:line="312" w:lineRule="auto"/>
        <w:rPr>
          <w:rFonts w:asciiTheme="majorBidi" w:hAnsiTheme="majorBidi" w:cstheme="majorBidi"/>
          <w:b/>
          <w:color w:val="3C78D8"/>
        </w:rPr>
      </w:pPr>
    </w:p>
    <w:p w:rsidR="00E4178B" w:rsidRPr="00B327E3" w:rsidRDefault="00E4178B" w:rsidP="008F2BD4">
      <w:pPr>
        <w:pBdr>
          <w:top w:val="nil"/>
          <w:left w:val="nil"/>
          <w:bottom w:val="nil"/>
          <w:right w:val="nil"/>
          <w:between w:val="nil"/>
        </w:pBdr>
        <w:spacing w:line="312" w:lineRule="auto"/>
        <w:rPr>
          <w:rFonts w:asciiTheme="majorBidi" w:hAnsiTheme="majorBidi" w:cstheme="majorBidi"/>
          <w:b/>
          <w:color w:val="3C78D8"/>
        </w:rPr>
      </w:pPr>
    </w:p>
    <w:p w:rsidR="00E4178B" w:rsidRPr="00B327E3" w:rsidRDefault="00E4178B" w:rsidP="008F2BD4">
      <w:pPr>
        <w:pBdr>
          <w:top w:val="nil"/>
          <w:left w:val="nil"/>
          <w:bottom w:val="nil"/>
          <w:right w:val="nil"/>
          <w:between w:val="nil"/>
        </w:pBdr>
        <w:spacing w:line="312" w:lineRule="auto"/>
        <w:rPr>
          <w:rFonts w:asciiTheme="majorBidi" w:hAnsiTheme="majorBidi" w:cstheme="majorBidi"/>
          <w:b/>
          <w:color w:val="3C78D8"/>
          <w:lang w:val="en-US"/>
        </w:rPr>
      </w:pPr>
      <w:r w:rsidRPr="00B327E3">
        <w:rPr>
          <w:rFonts w:asciiTheme="majorBidi" w:hAnsiTheme="majorBidi" w:cstheme="majorBidi"/>
          <w:b/>
          <w:color w:val="3C78D8"/>
          <w:lang w:val="en-US"/>
        </w:rPr>
        <w:t>Galina Glousker</w:t>
      </w:r>
    </w:p>
    <w:p w:rsidR="00E4178B" w:rsidRPr="00B327E3" w:rsidRDefault="00E4178B" w:rsidP="008F2BD4">
      <w:pPr>
        <w:pBdr>
          <w:top w:val="nil"/>
          <w:left w:val="nil"/>
          <w:bottom w:val="nil"/>
          <w:right w:val="nil"/>
          <w:between w:val="nil"/>
        </w:pBdr>
        <w:spacing w:line="312" w:lineRule="auto"/>
        <w:rPr>
          <w:rFonts w:asciiTheme="majorBidi" w:hAnsiTheme="majorBidi" w:cstheme="majorBidi"/>
          <w:color w:val="666666"/>
          <w:lang w:val="en-US"/>
        </w:rPr>
      </w:pPr>
      <w:r w:rsidRPr="00B327E3">
        <w:rPr>
          <w:rFonts w:asciiTheme="majorBidi" w:hAnsiTheme="majorBidi" w:cstheme="majorBidi"/>
          <w:color w:val="666666"/>
          <w:lang w:val="en-US"/>
        </w:rPr>
        <w:t>Senior Scientist, EPFL</w:t>
      </w:r>
    </w:p>
    <w:p w:rsidR="00E4178B" w:rsidRPr="00B327E3" w:rsidRDefault="00E4178B" w:rsidP="008F2BD4">
      <w:pPr>
        <w:pBdr>
          <w:top w:val="nil"/>
          <w:left w:val="nil"/>
          <w:bottom w:val="nil"/>
          <w:right w:val="nil"/>
          <w:between w:val="nil"/>
        </w:pBdr>
        <w:spacing w:line="312" w:lineRule="auto"/>
        <w:rPr>
          <w:rFonts w:asciiTheme="majorBidi" w:hAnsiTheme="majorBidi" w:cstheme="majorBidi"/>
          <w:color w:val="666666"/>
          <w:lang w:val="en-US"/>
        </w:rPr>
      </w:pPr>
      <w:r w:rsidRPr="00B327E3">
        <w:rPr>
          <w:rFonts w:asciiTheme="majorBidi" w:hAnsiTheme="majorBidi" w:cstheme="majorBidi"/>
          <w:color w:val="666666"/>
          <w:lang w:val="en-US"/>
        </w:rPr>
        <w:t>galina.glousker@epfl.ch</w:t>
      </w:r>
    </w:p>
    <w:p w:rsidR="00E4178B" w:rsidRPr="00B327E3" w:rsidRDefault="00E4178B" w:rsidP="008F2BD4">
      <w:pPr>
        <w:pBdr>
          <w:top w:val="nil"/>
          <w:left w:val="nil"/>
          <w:bottom w:val="nil"/>
          <w:right w:val="nil"/>
          <w:between w:val="nil"/>
        </w:pBdr>
        <w:spacing w:line="312" w:lineRule="auto"/>
        <w:rPr>
          <w:rFonts w:asciiTheme="majorBidi" w:hAnsiTheme="majorBidi" w:cstheme="majorBidi"/>
          <w:color w:val="666666"/>
          <w:lang w:val="en-US"/>
        </w:rPr>
      </w:pPr>
    </w:p>
    <w:p w:rsidR="00E4178B" w:rsidRPr="00B327E3" w:rsidRDefault="00E4178B" w:rsidP="008F2BD4">
      <w:pPr>
        <w:pBdr>
          <w:top w:val="nil"/>
          <w:left w:val="nil"/>
          <w:bottom w:val="nil"/>
          <w:right w:val="nil"/>
          <w:between w:val="nil"/>
        </w:pBdr>
        <w:spacing w:line="312" w:lineRule="auto"/>
        <w:rPr>
          <w:rFonts w:asciiTheme="majorBidi" w:hAnsiTheme="majorBidi" w:cstheme="majorBidi"/>
          <w:color w:val="666666"/>
          <w:lang w:val="en-US"/>
        </w:rPr>
      </w:pPr>
    </w:p>
    <w:p w:rsidR="00E4178B" w:rsidRPr="00B327E3" w:rsidRDefault="00E4178B" w:rsidP="008F2BD4">
      <w:pPr>
        <w:pBdr>
          <w:top w:val="nil"/>
          <w:left w:val="nil"/>
          <w:bottom w:val="nil"/>
          <w:right w:val="nil"/>
          <w:between w:val="nil"/>
        </w:pBdr>
        <w:spacing w:line="312" w:lineRule="auto"/>
        <w:rPr>
          <w:rFonts w:asciiTheme="majorBidi" w:hAnsiTheme="majorBidi" w:cstheme="majorBidi"/>
          <w:color w:val="666666"/>
          <w:lang w:val="en-US"/>
        </w:rPr>
      </w:pPr>
    </w:p>
    <w:p w:rsidR="00E4178B" w:rsidRPr="00B327E3" w:rsidRDefault="00E4178B" w:rsidP="008F2BD4">
      <w:pPr>
        <w:pBdr>
          <w:top w:val="nil"/>
          <w:left w:val="nil"/>
          <w:bottom w:val="nil"/>
          <w:right w:val="nil"/>
          <w:between w:val="nil"/>
        </w:pBdr>
        <w:spacing w:line="312" w:lineRule="auto"/>
        <w:rPr>
          <w:rFonts w:asciiTheme="majorBidi" w:hAnsiTheme="majorBidi" w:cstheme="majorBidi"/>
          <w:color w:val="666666"/>
          <w:lang w:val="en-US"/>
        </w:rPr>
      </w:pPr>
    </w:p>
    <w:p w:rsidR="00E4178B" w:rsidRPr="00B327E3" w:rsidRDefault="00E4178B" w:rsidP="008F2BD4">
      <w:pPr>
        <w:pBdr>
          <w:top w:val="nil"/>
          <w:left w:val="nil"/>
          <w:bottom w:val="nil"/>
          <w:right w:val="nil"/>
          <w:between w:val="nil"/>
        </w:pBdr>
        <w:spacing w:line="312" w:lineRule="auto"/>
        <w:rPr>
          <w:rFonts w:asciiTheme="majorBidi" w:hAnsiTheme="majorBidi" w:cstheme="majorBidi"/>
          <w:color w:val="666666"/>
          <w:lang w:val="en-US"/>
        </w:rPr>
      </w:pPr>
    </w:p>
    <w:p w:rsidR="00E4178B" w:rsidRPr="00B327E3" w:rsidRDefault="00E4178B" w:rsidP="008F2BD4">
      <w:pPr>
        <w:pBdr>
          <w:top w:val="nil"/>
          <w:left w:val="nil"/>
          <w:bottom w:val="nil"/>
          <w:right w:val="nil"/>
          <w:between w:val="nil"/>
        </w:pBdr>
        <w:spacing w:line="312" w:lineRule="auto"/>
        <w:rPr>
          <w:rFonts w:asciiTheme="majorBidi" w:hAnsiTheme="majorBidi" w:cstheme="majorBidi"/>
          <w:color w:val="666666"/>
          <w:lang w:val="en-US"/>
        </w:rPr>
      </w:pPr>
    </w:p>
    <w:p w:rsidR="00E4178B" w:rsidRPr="00B327E3" w:rsidRDefault="00E4178B" w:rsidP="008F2BD4">
      <w:pPr>
        <w:pStyle w:val="Title"/>
        <w:pBdr>
          <w:top w:val="nil"/>
          <w:left w:val="nil"/>
          <w:bottom w:val="nil"/>
          <w:right w:val="nil"/>
          <w:between w:val="nil"/>
        </w:pBdr>
        <w:spacing w:line="312" w:lineRule="auto"/>
        <w:rPr>
          <w:rFonts w:asciiTheme="majorBidi" w:hAnsiTheme="majorBidi"/>
          <w:b/>
          <w:sz w:val="24"/>
          <w:szCs w:val="24"/>
        </w:rPr>
      </w:pPr>
      <w:bookmarkStart w:id="0" w:name="_5x0d5h95i329" w:colFirst="0" w:colLast="0"/>
      <w:bookmarkEnd w:id="0"/>
      <w:r w:rsidRPr="00B327E3">
        <w:rPr>
          <w:rFonts w:asciiTheme="majorBidi" w:hAnsiTheme="majorBidi"/>
          <w:b/>
          <w:sz w:val="24"/>
          <w:szCs w:val="24"/>
        </w:rPr>
        <w:t>Data Science Project</w:t>
      </w:r>
    </w:p>
    <w:p w:rsidR="00E4178B" w:rsidRPr="00B327E3" w:rsidRDefault="00E4178B" w:rsidP="008F2BD4">
      <w:pPr>
        <w:pStyle w:val="Title"/>
        <w:pBdr>
          <w:top w:val="nil"/>
          <w:left w:val="nil"/>
          <w:bottom w:val="nil"/>
          <w:right w:val="nil"/>
          <w:between w:val="nil"/>
        </w:pBdr>
        <w:spacing w:line="312" w:lineRule="auto"/>
        <w:rPr>
          <w:rFonts w:asciiTheme="majorBidi" w:hAnsiTheme="majorBidi"/>
          <w:b/>
          <w:sz w:val="48"/>
          <w:szCs w:val="48"/>
        </w:rPr>
      </w:pPr>
      <w:bookmarkStart w:id="1" w:name="_2e7mh2avao1v" w:colFirst="0" w:colLast="0"/>
      <w:bookmarkEnd w:id="1"/>
      <w:r w:rsidRPr="00B327E3">
        <w:rPr>
          <w:rFonts w:asciiTheme="majorBidi" w:hAnsiTheme="majorBidi"/>
          <w:b/>
          <w:sz w:val="48"/>
          <w:szCs w:val="48"/>
        </w:rPr>
        <w:t xml:space="preserve">The impact of molecular profiling of gliomas on </w:t>
      </w:r>
      <w:r w:rsidRPr="00B327E3">
        <w:rPr>
          <w:rFonts w:asciiTheme="majorBidi" w:hAnsiTheme="majorBidi"/>
          <w:b/>
          <w:sz w:val="48"/>
          <w:szCs w:val="48"/>
        </w:rPr>
        <w:t>diagnosis</w:t>
      </w:r>
      <w:r w:rsidRPr="00B327E3">
        <w:rPr>
          <w:rFonts w:asciiTheme="majorBidi" w:hAnsiTheme="majorBidi"/>
          <w:b/>
          <w:sz w:val="48"/>
          <w:szCs w:val="48"/>
        </w:rPr>
        <w:t xml:space="preserve"> and prognosis</w:t>
      </w:r>
    </w:p>
    <w:p w:rsidR="00E4178B" w:rsidRPr="00B327E3" w:rsidRDefault="00E4178B" w:rsidP="008F2BD4">
      <w:pPr>
        <w:pStyle w:val="Title"/>
        <w:pBdr>
          <w:top w:val="nil"/>
          <w:left w:val="nil"/>
          <w:bottom w:val="nil"/>
          <w:right w:val="nil"/>
          <w:between w:val="nil"/>
        </w:pBdr>
        <w:spacing w:line="312" w:lineRule="auto"/>
        <w:rPr>
          <w:rFonts w:asciiTheme="majorBidi" w:hAnsiTheme="majorBidi"/>
          <w:sz w:val="24"/>
          <w:szCs w:val="24"/>
        </w:rPr>
      </w:pPr>
      <w:bookmarkStart w:id="2" w:name="_6qss5n5reaqg" w:colFirst="0" w:colLast="0"/>
      <w:bookmarkEnd w:id="2"/>
      <w:r w:rsidRPr="00B327E3">
        <w:rPr>
          <w:rFonts w:asciiTheme="majorBidi" w:hAnsiTheme="majorBidi"/>
          <w:b/>
          <w:sz w:val="24"/>
          <w:szCs w:val="24"/>
        </w:rPr>
        <w:t>Final Project</w:t>
      </w:r>
      <w:r w:rsidRPr="00B327E3">
        <w:rPr>
          <w:rFonts w:asciiTheme="majorBidi" w:hAnsiTheme="majorBidi"/>
          <w:b/>
          <w:sz w:val="24"/>
          <w:szCs w:val="24"/>
        </w:rPr>
        <w:t xml:space="preserve"> Report </w:t>
      </w:r>
    </w:p>
    <w:p w:rsidR="00E4178B" w:rsidRPr="00B327E3" w:rsidRDefault="00E4178B" w:rsidP="008F2BD4">
      <w:pPr>
        <w:pStyle w:val="Subtitle"/>
        <w:pBdr>
          <w:top w:val="nil"/>
          <w:left w:val="nil"/>
          <w:bottom w:val="nil"/>
          <w:right w:val="nil"/>
          <w:between w:val="nil"/>
        </w:pBdr>
        <w:spacing w:line="312" w:lineRule="auto"/>
        <w:rPr>
          <w:rFonts w:asciiTheme="majorBidi" w:hAnsiTheme="majorBidi"/>
          <w:b/>
          <w:sz w:val="24"/>
          <w:szCs w:val="24"/>
        </w:rPr>
      </w:pPr>
      <w:bookmarkStart w:id="3" w:name="_af80tl7prv5v" w:colFirst="0" w:colLast="0"/>
      <w:bookmarkEnd w:id="3"/>
    </w:p>
    <w:p w:rsidR="00E4178B" w:rsidRPr="00B327E3" w:rsidRDefault="00E4178B" w:rsidP="008F2BD4">
      <w:pPr>
        <w:pStyle w:val="Subtitle"/>
        <w:pBdr>
          <w:top w:val="nil"/>
          <w:left w:val="nil"/>
          <w:bottom w:val="nil"/>
          <w:right w:val="nil"/>
          <w:between w:val="nil"/>
        </w:pBdr>
        <w:spacing w:line="312" w:lineRule="auto"/>
        <w:rPr>
          <w:rFonts w:asciiTheme="majorBidi" w:hAnsiTheme="majorBidi"/>
          <w:b/>
          <w:sz w:val="24"/>
          <w:szCs w:val="24"/>
        </w:rPr>
      </w:pPr>
      <w:bookmarkStart w:id="4" w:name="_h99oect7exy" w:colFirst="0" w:colLast="0"/>
      <w:bookmarkEnd w:id="4"/>
      <w:r w:rsidRPr="00B327E3">
        <w:rPr>
          <w:rFonts w:asciiTheme="majorBidi" w:hAnsiTheme="majorBidi"/>
          <w:b/>
          <w:sz w:val="24"/>
          <w:szCs w:val="24"/>
        </w:rPr>
        <w:t>0</w:t>
      </w:r>
      <w:r w:rsidR="00591829">
        <w:rPr>
          <w:rFonts w:asciiTheme="majorBidi" w:hAnsiTheme="majorBidi"/>
          <w:b/>
          <w:sz w:val="24"/>
          <w:szCs w:val="24"/>
        </w:rPr>
        <w:t>7</w:t>
      </w:r>
      <w:r w:rsidRPr="00B327E3">
        <w:rPr>
          <w:rFonts w:asciiTheme="majorBidi" w:hAnsiTheme="majorBidi"/>
          <w:b/>
          <w:sz w:val="24"/>
          <w:szCs w:val="24"/>
        </w:rPr>
        <w:t xml:space="preserve"> July 2025</w:t>
      </w:r>
    </w:p>
    <w:p w:rsidR="00E4178B" w:rsidRPr="00B327E3" w:rsidRDefault="00E4178B" w:rsidP="008F2BD4">
      <w:pPr>
        <w:pStyle w:val="Heading1"/>
        <w:pBdr>
          <w:top w:val="nil"/>
          <w:left w:val="nil"/>
          <w:bottom w:val="nil"/>
          <w:right w:val="nil"/>
          <w:between w:val="nil"/>
        </w:pBdr>
        <w:spacing w:line="312" w:lineRule="auto"/>
        <w:rPr>
          <w:rFonts w:asciiTheme="majorBidi" w:hAnsiTheme="majorBidi"/>
          <w:sz w:val="24"/>
          <w:szCs w:val="24"/>
        </w:rPr>
      </w:pPr>
      <w:bookmarkStart w:id="5" w:name="_Toc202461962"/>
      <w:r w:rsidRPr="00B327E3">
        <w:rPr>
          <w:rFonts w:asciiTheme="majorBidi" w:hAnsiTheme="majorBidi"/>
          <w:sz w:val="24"/>
          <w:szCs w:val="24"/>
        </w:rPr>
        <w:t>Abstract</w:t>
      </w:r>
      <w:bookmarkEnd w:id="5"/>
    </w:p>
    <w:p w:rsidR="00E4178B" w:rsidRPr="00B327E3" w:rsidRDefault="00E4178B" w:rsidP="008F2BD4">
      <w:pPr>
        <w:spacing w:line="312" w:lineRule="auto"/>
        <w:rPr>
          <w:rFonts w:asciiTheme="majorBidi" w:hAnsiTheme="majorBidi" w:cstheme="majorBidi"/>
        </w:rPr>
      </w:pPr>
      <w:r w:rsidRPr="00B327E3">
        <w:rPr>
          <w:rFonts w:asciiTheme="majorBidi" w:hAnsiTheme="majorBidi" w:cstheme="majorBidi"/>
        </w:rPr>
        <w:t xml:space="preserve">Gliomas are a diverse group of primary brain tumors originating from glial cells (astrocytes, oligodendrocytes, and ependymal cells) in the central nervous system. Starting from 2016 WHO classification of CNS tumors and its revisions shifted the focus from purely histopathological analysis to an integrated diagnosis incorporating molecular markers. By integrating molecular markers into the diagnostic framework, clinicians can better stratify patients, tailor treatment plans, and predict clinical outcomes. This shift towards personalized medicine, based on well-established molecular data, is improving the management and treatment of gliomas, particularly in identifying patients who may benefit from specific therapies or have better prognoses. </w:t>
      </w:r>
    </w:p>
    <w:p w:rsidR="00E4178B" w:rsidRPr="00B327E3" w:rsidRDefault="00E4178B" w:rsidP="008F2BD4">
      <w:pPr>
        <w:spacing w:line="312" w:lineRule="auto"/>
        <w:rPr>
          <w:rFonts w:asciiTheme="majorBidi" w:hAnsiTheme="majorBidi" w:cstheme="majorBidi"/>
        </w:rPr>
      </w:pPr>
      <w:r w:rsidRPr="00B327E3">
        <w:rPr>
          <w:rFonts w:asciiTheme="majorBidi" w:hAnsiTheme="majorBidi" w:cstheme="majorBidi"/>
        </w:rPr>
        <w:t xml:space="preserve">In my project I will use genomic data from more than </w:t>
      </w:r>
      <w:r w:rsidR="003B41E9">
        <w:rPr>
          <w:rFonts w:asciiTheme="majorBidi" w:hAnsiTheme="majorBidi" w:cstheme="majorBidi"/>
        </w:rPr>
        <w:t>1000</w:t>
      </w:r>
      <w:r w:rsidRPr="00B327E3">
        <w:rPr>
          <w:rFonts w:asciiTheme="majorBidi" w:hAnsiTheme="majorBidi" w:cstheme="majorBidi"/>
        </w:rPr>
        <w:t xml:space="preserve"> glioma patients from the study published in Clinical Cancer Research journal in 2019</w:t>
      </w:r>
      <w:r w:rsidR="003B41E9">
        <w:rPr>
          <w:rFonts w:asciiTheme="majorBidi" w:hAnsiTheme="majorBidi" w:cstheme="majorBidi"/>
        </w:rPr>
        <w:t xml:space="preserve"> [1]</w:t>
      </w:r>
      <w:r w:rsidRPr="00B327E3">
        <w:rPr>
          <w:rFonts w:asciiTheme="majorBidi" w:hAnsiTheme="majorBidi" w:cstheme="majorBidi"/>
        </w:rPr>
        <w:t xml:space="preserve"> and apply supervised and unsupervised machine learning algorithms to identify relationships between genomic alterations and disease progression.</w:t>
      </w:r>
    </w:p>
    <w:p w:rsidR="00E4178B" w:rsidRPr="00B327E3" w:rsidRDefault="00E4178B" w:rsidP="008F2BD4">
      <w:pPr>
        <w:spacing w:line="312" w:lineRule="auto"/>
        <w:rPr>
          <w:rFonts w:asciiTheme="majorBidi" w:hAnsiTheme="majorBidi" w:cstheme="majorBidi"/>
          <w:lang w:val="en-US"/>
        </w:rPr>
      </w:pPr>
      <w:bookmarkStart w:id="6" w:name="_ut1lf6l8icd3" w:colFirst="0" w:colLast="0"/>
      <w:bookmarkStart w:id="7" w:name="_qd77nd3yr961" w:colFirst="0" w:colLast="0"/>
      <w:bookmarkEnd w:id="6"/>
      <w:bookmarkEnd w:id="7"/>
    </w:p>
    <w:p w:rsidR="00E4178B" w:rsidRPr="00B327E3" w:rsidRDefault="00E4178B" w:rsidP="008F2BD4">
      <w:pPr>
        <w:spacing w:line="312" w:lineRule="auto"/>
        <w:rPr>
          <w:rFonts w:asciiTheme="majorBidi" w:hAnsiTheme="majorBidi" w:cstheme="majorBidi"/>
          <w:lang w:val="en-US"/>
        </w:rPr>
      </w:pPr>
    </w:p>
    <w:p w:rsidR="00E4178B" w:rsidRPr="00B327E3" w:rsidRDefault="00E4178B" w:rsidP="008F2BD4">
      <w:pPr>
        <w:spacing w:line="312" w:lineRule="auto"/>
        <w:rPr>
          <w:rFonts w:asciiTheme="majorBidi" w:hAnsiTheme="majorBidi" w:cstheme="majorBidi"/>
          <w:lang w:val="en-US"/>
        </w:rPr>
      </w:pPr>
    </w:p>
    <w:p w:rsidR="00E4178B" w:rsidRPr="00B327E3" w:rsidRDefault="00E4178B" w:rsidP="008F2BD4">
      <w:pPr>
        <w:spacing w:line="312" w:lineRule="auto"/>
        <w:rPr>
          <w:rFonts w:asciiTheme="majorBidi" w:hAnsiTheme="majorBidi" w:cstheme="majorBidi"/>
          <w:lang w:val="en-US"/>
        </w:rPr>
      </w:pPr>
    </w:p>
    <w:p w:rsidR="00E4178B" w:rsidRPr="00B327E3" w:rsidRDefault="00E4178B" w:rsidP="008F2BD4">
      <w:pPr>
        <w:pStyle w:val="Heading1"/>
        <w:pageBreakBefore/>
        <w:pBdr>
          <w:top w:val="nil"/>
          <w:left w:val="nil"/>
          <w:bottom w:val="nil"/>
          <w:right w:val="nil"/>
          <w:between w:val="nil"/>
        </w:pBdr>
        <w:spacing w:line="312" w:lineRule="auto"/>
        <w:rPr>
          <w:rFonts w:asciiTheme="majorBidi" w:hAnsiTheme="majorBidi"/>
          <w:sz w:val="24"/>
          <w:szCs w:val="24"/>
        </w:rPr>
      </w:pPr>
      <w:bookmarkStart w:id="8" w:name="_Toc202461963"/>
      <w:r w:rsidRPr="00B327E3">
        <w:rPr>
          <w:rFonts w:asciiTheme="majorBidi" w:hAnsiTheme="majorBidi"/>
          <w:sz w:val="24"/>
          <w:szCs w:val="24"/>
        </w:rPr>
        <w:lastRenderedPageBreak/>
        <w:t>Table of Contents</w:t>
      </w:r>
      <w:bookmarkEnd w:id="8"/>
    </w:p>
    <w:p w:rsidR="00E4178B" w:rsidRPr="00B327E3" w:rsidRDefault="00E4178B" w:rsidP="008F2BD4">
      <w:pPr>
        <w:spacing w:line="312" w:lineRule="auto"/>
        <w:rPr>
          <w:rFonts w:asciiTheme="majorBidi" w:hAnsiTheme="majorBidi" w:cstheme="majorBidi"/>
        </w:rPr>
      </w:pPr>
    </w:p>
    <w:sdt>
      <w:sdtPr>
        <w:rPr>
          <w:rFonts w:asciiTheme="majorBidi" w:hAnsiTheme="majorBidi" w:cstheme="majorBidi"/>
        </w:rPr>
        <w:id w:val="-1618673488"/>
        <w:docPartObj>
          <w:docPartGallery w:val="Table of Contents"/>
          <w:docPartUnique/>
        </w:docPartObj>
      </w:sdtPr>
      <w:sdtContent>
        <w:p w:rsidR="00F3369D" w:rsidRDefault="00E4178B">
          <w:pPr>
            <w:pStyle w:val="TOC1"/>
            <w:tabs>
              <w:tab w:val="right" w:pos="9350"/>
            </w:tabs>
            <w:rPr>
              <w:rFonts w:asciiTheme="minorHAnsi" w:eastAsiaTheme="minorEastAsia" w:hAnsiTheme="minorHAnsi" w:cstheme="minorBidi"/>
              <w:noProof/>
              <w:kern w:val="2"/>
              <w14:ligatures w14:val="standardContextual"/>
            </w:rPr>
          </w:pPr>
          <w:r w:rsidRPr="00B327E3">
            <w:rPr>
              <w:rFonts w:asciiTheme="majorBidi" w:hAnsiTheme="majorBidi" w:cstheme="majorBidi"/>
            </w:rPr>
            <w:fldChar w:fldCharType="begin"/>
          </w:r>
          <w:r w:rsidRPr="00B327E3">
            <w:rPr>
              <w:rFonts w:asciiTheme="majorBidi" w:hAnsiTheme="majorBidi" w:cstheme="majorBidi"/>
            </w:rPr>
            <w:instrText xml:space="preserve"> TOC \h \u \z \t "Heading 1,1,Heading 2,2,Heading 3,3,Heading 4,4,Heading 5,5,Heading 6,6,"</w:instrText>
          </w:r>
          <w:r w:rsidRPr="00B327E3">
            <w:rPr>
              <w:rFonts w:asciiTheme="majorBidi" w:hAnsiTheme="majorBidi" w:cstheme="majorBidi"/>
            </w:rPr>
            <w:fldChar w:fldCharType="separate"/>
          </w:r>
          <w:hyperlink w:anchor="_Toc202461962" w:history="1">
            <w:r w:rsidR="00F3369D" w:rsidRPr="00694A94">
              <w:rPr>
                <w:rStyle w:val="Hyperlink"/>
                <w:rFonts w:asciiTheme="majorBidi" w:hAnsiTheme="majorBidi"/>
                <w:noProof/>
              </w:rPr>
              <w:t>Abstract</w:t>
            </w:r>
            <w:r w:rsidR="00F3369D">
              <w:rPr>
                <w:noProof/>
                <w:webHidden/>
              </w:rPr>
              <w:tab/>
            </w:r>
            <w:r w:rsidR="00F3369D">
              <w:rPr>
                <w:noProof/>
                <w:webHidden/>
              </w:rPr>
              <w:fldChar w:fldCharType="begin"/>
            </w:r>
            <w:r w:rsidR="00F3369D">
              <w:rPr>
                <w:noProof/>
                <w:webHidden/>
              </w:rPr>
              <w:instrText xml:space="preserve"> PAGEREF _Toc202461962 \h </w:instrText>
            </w:r>
            <w:r w:rsidR="00F3369D">
              <w:rPr>
                <w:noProof/>
                <w:webHidden/>
              </w:rPr>
            </w:r>
            <w:r w:rsidR="00F3369D">
              <w:rPr>
                <w:noProof/>
                <w:webHidden/>
              </w:rPr>
              <w:fldChar w:fldCharType="separate"/>
            </w:r>
            <w:r w:rsidR="00F3369D">
              <w:rPr>
                <w:noProof/>
                <w:webHidden/>
              </w:rPr>
              <w:t>0</w:t>
            </w:r>
            <w:r w:rsidR="00F3369D">
              <w:rPr>
                <w:noProof/>
                <w:webHidden/>
              </w:rPr>
              <w:fldChar w:fldCharType="end"/>
            </w:r>
          </w:hyperlink>
        </w:p>
        <w:p w:rsidR="00F3369D" w:rsidRDefault="00F3369D">
          <w:pPr>
            <w:pStyle w:val="TOC1"/>
            <w:tabs>
              <w:tab w:val="right" w:pos="9350"/>
            </w:tabs>
            <w:rPr>
              <w:rFonts w:asciiTheme="minorHAnsi" w:eastAsiaTheme="minorEastAsia" w:hAnsiTheme="minorHAnsi" w:cstheme="minorBidi"/>
              <w:noProof/>
              <w:kern w:val="2"/>
              <w14:ligatures w14:val="standardContextual"/>
            </w:rPr>
          </w:pPr>
          <w:hyperlink w:anchor="_Toc202461963" w:history="1">
            <w:r w:rsidRPr="00694A94">
              <w:rPr>
                <w:rStyle w:val="Hyperlink"/>
                <w:rFonts w:asciiTheme="majorBidi" w:hAnsiTheme="majorBidi"/>
                <w:noProof/>
              </w:rPr>
              <w:t>Table of Contents</w:t>
            </w:r>
            <w:r>
              <w:rPr>
                <w:noProof/>
                <w:webHidden/>
              </w:rPr>
              <w:tab/>
            </w:r>
            <w:r>
              <w:rPr>
                <w:noProof/>
                <w:webHidden/>
              </w:rPr>
              <w:fldChar w:fldCharType="begin"/>
            </w:r>
            <w:r>
              <w:rPr>
                <w:noProof/>
                <w:webHidden/>
              </w:rPr>
              <w:instrText xml:space="preserve"> PAGEREF _Toc202461963 \h </w:instrText>
            </w:r>
            <w:r>
              <w:rPr>
                <w:noProof/>
                <w:webHidden/>
              </w:rPr>
            </w:r>
            <w:r>
              <w:rPr>
                <w:noProof/>
                <w:webHidden/>
              </w:rPr>
              <w:fldChar w:fldCharType="separate"/>
            </w:r>
            <w:r>
              <w:rPr>
                <w:noProof/>
                <w:webHidden/>
              </w:rPr>
              <w:t>1</w:t>
            </w:r>
            <w:r>
              <w:rPr>
                <w:noProof/>
                <w:webHidden/>
              </w:rPr>
              <w:fldChar w:fldCharType="end"/>
            </w:r>
          </w:hyperlink>
        </w:p>
        <w:p w:rsidR="00F3369D" w:rsidRDefault="00F3369D">
          <w:pPr>
            <w:pStyle w:val="TOC1"/>
            <w:tabs>
              <w:tab w:val="right" w:pos="9350"/>
            </w:tabs>
            <w:rPr>
              <w:rFonts w:asciiTheme="minorHAnsi" w:eastAsiaTheme="minorEastAsia" w:hAnsiTheme="minorHAnsi" w:cstheme="minorBidi"/>
              <w:noProof/>
              <w:kern w:val="2"/>
              <w14:ligatures w14:val="standardContextual"/>
            </w:rPr>
          </w:pPr>
          <w:hyperlink w:anchor="_Toc202461964" w:history="1">
            <w:r w:rsidRPr="00694A94">
              <w:rPr>
                <w:rStyle w:val="Hyperlink"/>
                <w:rFonts w:asciiTheme="majorBidi" w:hAnsiTheme="majorBidi"/>
                <w:b/>
                <w:bCs/>
                <w:noProof/>
              </w:rPr>
              <w:t>1. Project Objectives</w:t>
            </w:r>
            <w:r>
              <w:rPr>
                <w:noProof/>
                <w:webHidden/>
              </w:rPr>
              <w:tab/>
            </w:r>
            <w:r>
              <w:rPr>
                <w:noProof/>
                <w:webHidden/>
              </w:rPr>
              <w:fldChar w:fldCharType="begin"/>
            </w:r>
            <w:r>
              <w:rPr>
                <w:noProof/>
                <w:webHidden/>
              </w:rPr>
              <w:instrText xml:space="preserve"> PAGEREF _Toc202461964 \h </w:instrText>
            </w:r>
            <w:r>
              <w:rPr>
                <w:noProof/>
                <w:webHidden/>
              </w:rPr>
            </w:r>
            <w:r>
              <w:rPr>
                <w:noProof/>
                <w:webHidden/>
              </w:rPr>
              <w:fldChar w:fldCharType="separate"/>
            </w:r>
            <w:r>
              <w:rPr>
                <w:noProof/>
                <w:webHidden/>
              </w:rPr>
              <w:t>2</w:t>
            </w:r>
            <w:r>
              <w:rPr>
                <w:noProof/>
                <w:webHidden/>
              </w:rPr>
              <w:fldChar w:fldCharType="end"/>
            </w:r>
          </w:hyperlink>
        </w:p>
        <w:p w:rsidR="00F3369D" w:rsidRDefault="00F3369D">
          <w:pPr>
            <w:pStyle w:val="TOC1"/>
            <w:tabs>
              <w:tab w:val="right" w:pos="9350"/>
            </w:tabs>
            <w:rPr>
              <w:rFonts w:asciiTheme="minorHAnsi" w:eastAsiaTheme="minorEastAsia" w:hAnsiTheme="minorHAnsi" w:cstheme="minorBidi"/>
              <w:noProof/>
              <w:kern w:val="2"/>
              <w14:ligatures w14:val="standardContextual"/>
            </w:rPr>
          </w:pPr>
          <w:hyperlink w:anchor="_Toc202461965" w:history="1">
            <w:r w:rsidRPr="00694A94">
              <w:rPr>
                <w:rStyle w:val="Hyperlink"/>
                <w:rFonts w:asciiTheme="majorBidi" w:hAnsiTheme="majorBidi"/>
                <w:b/>
                <w:bCs/>
                <w:noProof/>
              </w:rPr>
              <w:t>2. Methods</w:t>
            </w:r>
            <w:r>
              <w:rPr>
                <w:noProof/>
                <w:webHidden/>
              </w:rPr>
              <w:tab/>
            </w:r>
            <w:r>
              <w:rPr>
                <w:noProof/>
                <w:webHidden/>
              </w:rPr>
              <w:fldChar w:fldCharType="begin"/>
            </w:r>
            <w:r>
              <w:rPr>
                <w:noProof/>
                <w:webHidden/>
              </w:rPr>
              <w:instrText xml:space="preserve"> PAGEREF _Toc202461965 \h </w:instrText>
            </w:r>
            <w:r>
              <w:rPr>
                <w:noProof/>
                <w:webHidden/>
              </w:rPr>
            </w:r>
            <w:r>
              <w:rPr>
                <w:noProof/>
                <w:webHidden/>
              </w:rPr>
              <w:fldChar w:fldCharType="separate"/>
            </w:r>
            <w:r>
              <w:rPr>
                <w:noProof/>
                <w:webHidden/>
              </w:rPr>
              <w:t>3</w:t>
            </w:r>
            <w:r>
              <w:rPr>
                <w:noProof/>
                <w:webHidden/>
              </w:rPr>
              <w:fldChar w:fldCharType="end"/>
            </w:r>
          </w:hyperlink>
        </w:p>
        <w:p w:rsidR="00F3369D" w:rsidRDefault="00F3369D">
          <w:pPr>
            <w:pStyle w:val="TOC1"/>
            <w:tabs>
              <w:tab w:val="right" w:pos="9350"/>
            </w:tabs>
            <w:rPr>
              <w:rFonts w:asciiTheme="minorHAnsi" w:eastAsiaTheme="minorEastAsia" w:hAnsiTheme="minorHAnsi" w:cstheme="minorBidi"/>
              <w:noProof/>
              <w:kern w:val="2"/>
              <w14:ligatures w14:val="standardContextual"/>
            </w:rPr>
          </w:pPr>
          <w:hyperlink w:anchor="_Toc202461966" w:history="1">
            <w:r w:rsidRPr="00694A94">
              <w:rPr>
                <w:rStyle w:val="Hyperlink"/>
                <w:rFonts w:asciiTheme="majorBidi" w:hAnsiTheme="majorBidi"/>
                <w:b/>
                <w:bCs/>
                <w:noProof/>
              </w:rPr>
              <w:t>3. Data</w:t>
            </w:r>
            <w:r>
              <w:rPr>
                <w:noProof/>
                <w:webHidden/>
              </w:rPr>
              <w:tab/>
            </w:r>
            <w:r>
              <w:rPr>
                <w:noProof/>
                <w:webHidden/>
              </w:rPr>
              <w:fldChar w:fldCharType="begin"/>
            </w:r>
            <w:r>
              <w:rPr>
                <w:noProof/>
                <w:webHidden/>
              </w:rPr>
              <w:instrText xml:space="preserve"> PAGEREF _Toc202461966 \h </w:instrText>
            </w:r>
            <w:r>
              <w:rPr>
                <w:noProof/>
                <w:webHidden/>
              </w:rPr>
            </w:r>
            <w:r>
              <w:rPr>
                <w:noProof/>
                <w:webHidden/>
              </w:rPr>
              <w:fldChar w:fldCharType="separate"/>
            </w:r>
            <w:r>
              <w:rPr>
                <w:noProof/>
                <w:webHidden/>
              </w:rPr>
              <w:t>3</w:t>
            </w:r>
            <w:r>
              <w:rPr>
                <w:noProof/>
                <w:webHidden/>
              </w:rPr>
              <w:fldChar w:fldCharType="end"/>
            </w:r>
          </w:hyperlink>
        </w:p>
        <w:p w:rsidR="00F3369D" w:rsidRDefault="00F3369D">
          <w:pPr>
            <w:pStyle w:val="TOC1"/>
            <w:tabs>
              <w:tab w:val="right" w:pos="9350"/>
            </w:tabs>
            <w:rPr>
              <w:rFonts w:asciiTheme="minorHAnsi" w:eastAsiaTheme="minorEastAsia" w:hAnsiTheme="minorHAnsi" w:cstheme="minorBidi"/>
              <w:noProof/>
              <w:kern w:val="2"/>
              <w14:ligatures w14:val="standardContextual"/>
            </w:rPr>
          </w:pPr>
          <w:hyperlink w:anchor="_Toc202461967" w:history="1">
            <w:r w:rsidRPr="00694A94">
              <w:rPr>
                <w:rStyle w:val="Hyperlink"/>
                <w:rFonts w:asciiTheme="majorBidi" w:hAnsiTheme="majorBidi"/>
                <w:b/>
                <w:bCs/>
                <w:noProof/>
              </w:rPr>
              <w:t>4. Metadata</w:t>
            </w:r>
            <w:r>
              <w:rPr>
                <w:noProof/>
                <w:webHidden/>
              </w:rPr>
              <w:tab/>
            </w:r>
            <w:r>
              <w:rPr>
                <w:noProof/>
                <w:webHidden/>
              </w:rPr>
              <w:fldChar w:fldCharType="begin"/>
            </w:r>
            <w:r>
              <w:rPr>
                <w:noProof/>
                <w:webHidden/>
              </w:rPr>
              <w:instrText xml:space="preserve"> PAGEREF _Toc202461967 \h </w:instrText>
            </w:r>
            <w:r>
              <w:rPr>
                <w:noProof/>
                <w:webHidden/>
              </w:rPr>
            </w:r>
            <w:r>
              <w:rPr>
                <w:noProof/>
                <w:webHidden/>
              </w:rPr>
              <w:fldChar w:fldCharType="separate"/>
            </w:r>
            <w:r>
              <w:rPr>
                <w:noProof/>
                <w:webHidden/>
              </w:rPr>
              <w:t>4</w:t>
            </w:r>
            <w:r>
              <w:rPr>
                <w:noProof/>
                <w:webHidden/>
              </w:rPr>
              <w:fldChar w:fldCharType="end"/>
            </w:r>
          </w:hyperlink>
        </w:p>
        <w:p w:rsidR="00F3369D" w:rsidRDefault="00F3369D">
          <w:pPr>
            <w:pStyle w:val="TOC1"/>
            <w:tabs>
              <w:tab w:val="right" w:pos="9350"/>
            </w:tabs>
            <w:rPr>
              <w:rFonts w:asciiTheme="minorHAnsi" w:eastAsiaTheme="minorEastAsia" w:hAnsiTheme="minorHAnsi" w:cstheme="minorBidi"/>
              <w:noProof/>
              <w:kern w:val="2"/>
              <w14:ligatures w14:val="standardContextual"/>
            </w:rPr>
          </w:pPr>
          <w:hyperlink w:anchor="_Toc202461968" w:history="1">
            <w:r w:rsidRPr="00694A94">
              <w:rPr>
                <w:rStyle w:val="Hyperlink"/>
                <w:rFonts w:asciiTheme="majorBidi" w:hAnsiTheme="majorBidi"/>
                <w:b/>
                <w:bCs/>
                <w:noProof/>
              </w:rPr>
              <w:t>5. Data Quality</w:t>
            </w:r>
            <w:r>
              <w:rPr>
                <w:noProof/>
                <w:webHidden/>
              </w:rPr>
              <w:tab/>
            </w:r>
            <w:r>
              <w:rPr>
                <w:noProof/>
                <w:webHidden/>
              </w:rPr>
              <w:fldChar w:fldCharType="begin"/>
            </w:r>
            <w:r>
              <w:rPr>
                <w:noProof/>
                <w:webHidden/>
              </w:rPr>
              <w:instrText xml:space="preserve"> PAGEREF _Toc202461968 \h </w:instrText>
            </w:r>
            <w:r>
              <w:rPr>
                <w:noProof/>
                <w:webHidden/>
              </w:rPr>
            </w:r>
            <w:r>
              <w:rPr>
                <w:noProof/>
                <w:webHidden/>
              </w:rPr>
              <w:fldChar w:fldCharType="separate"/>
            </w:r>
            <w:r>
              <w:rPr>
                <w:noProof/>
                <w:webHidden/>
              </w:rPr>
              <w:t>4</w:t>
            </w:r>
            <w:r>
              <w:rPr>
                <w:noProof/>
                <w:webHidden/>
              </w:rPr>
              <w:fldChar w:fldCharType="end"/>
            </w:r>
          </w:hyperlink>
        </w:p>
        <w:p w:rsidR="00F3369D" w:rsidRDefault="00F3369D">
          <w:pPr>
            <w:pStyle w:val="TOC1"/>
            <w:tabs>
              <w:tab w:val="right" w:pos="9350"/>
            </w:tabs>
            <w:rPr>
              <w:rFonts w:asciiTheme="minorHAnsi" w:eastAsiaTheme="minorEastAsia" w:hAnsiTheme="minorHAnsi" w:cstheme="minorBidi"/>
              <w:noProof/>
              <w:kern w:val="2"/>
              <w14:ligatures w14:val="standardContextual"/>
            </w:rPr>
          </w:pPr>
          <w:hyperlink w:anchor="_Toc202461969" w:history="1">
            <w:r w:rsidRPr="00694A94">
              <w:rPr>
                <w:rStyle w:val="Hyperlink"/>
                <w:rFonts w:asciiTheme="majorBidi" w:hAnsiTheme="majorBidi"/>
                <w:b/>
                <w:bCs/>
                <w:noProof/>
              </w:rPr>
              <w:t>6. Data Flow</w:t>
            </w:r>
            <w:r>
              <w:rPr>
                <w:noProof/>
                <w:webHidden/>
              </w:rPr>
              <w:tab/>
            </w:r>
            <w:r>
              <w:rPr>
                <w:noProof/>
                <w:webHidden/>
              </w:rPr>
              <w:fldChar w:fldCharType="begin"/>
            </w:r>
            <w:r>
              <w:rPr>
                <w:noProof/>
                <w:webHidden/>
              </w:rPr>
              <w:instrText xml:space="preserve"> PAGEREF _Toc202461969 \h </w:instrText>
            </w:r>
            <w:r>
              <w:rPr>
                <w:noProof/>
                <w:webHidden/>
              </w:rPr>
            </w:r>
            <w:r>
              <w:rPr>
                <w:noProof/>
                <w:webHidden/>
              </w:rPr>
              <w:fldChar w:fldCharType="separate"/>
            </w:r>
            <w:r>
              <w:rPr>
                <w:noProof/>
                <w:webHidden/>
              </w:rPr>
              <w:t>4</w:t>
            </w:r>
            <w:r>
              <w:rPr>
                <w:noProof/>
                <w:webHidden/>
              </w:rPr>
              <w:fldChar w:fldCharType="end"/>
            </w:r>
          </w:hyperlink>
        </w:p>
        <w:p w:rsidR="00F3369D" w:rsidRDefault="00F3369D">
          <w:pPr>
            <w:pStyle w:val="TOC1"/>
            <w:tabs>
              <w:tab w:val="right" w:pos="9350"/>
            </w:tabs>
            <w:rPr>
              <w:rFonts w:asciiTheme="minorHAnsi" w:eastAsiaTheme="minorEastAsia" w:hAnsiTheme="minorHAnsi" w:cstheme="minorBidi"/>
              <w:noProof/>
              <w:kern w:val="2"/>
              <w14:ligatures w14:val="standardContextual"/>
            </w:rPr>
          </w:pPr>
          <w:hyperlink w:anchor="_Toc202461973" w:history="1">
            <w:r w:rsidRPr="00694A94">
              <w:rPr>
                <w:rStyle w:val="Hyperlink"/>
                <w:rFonts w:asciiTheme="majorBidi" w:hAnsiTheme="majorBidi"/>
                <w:b/>
                <w:bCs/>
                <w:noProof/>
              </w:rPr>
              <w:t>7. Data Model</w:t>
            </w:r>
            <w:r>
              <w:rPr>
                <w:noProof/>
                <w:webHidden/>
              </w:rPr>
              <w:tab/>
            </w:r>
            <w:r>
              <w:rPr>
                <w:noProof/>
                <w:webHidden/>
              </w:rPr>
              <w:fldChar w:fldCharType="begin"/>
            </w:r>
            <w:r>
              <w:rPr>
                <w:noProof/>
                <w:webHidden/>
              </w:rPr>
              <w:instrText xml:space="preserve"> PAGEREF _Toc202461973 \h </w:instrText>
            </w:r>
            <w:r>
              <w:rPr>
                <w:noProof/>
                <w:webHidden/>
              </w:rPr>
            </w:r>
            <w:r>
              <w:rPr>
                <w:noProof/>
                <w:webHidden/>
              </w:rPr>
              <w:fldChar w:fldCharType="separate"/>
            </w:r>
            <w:r>
              <w:rPr>
                <w:noProof/>
                <w:webHidden/>
              </w:rPr>
              <w:t>5</w:t>
            </w:r>
            <w:r>
              <w:rPr>
                <w:noProof/>
                <w:webHidden/>
              </w:rPr>
              <w:fldChar w:fldCharType="end"/>
            </w:r>
          </w:hyperlink>
        </w:p>
        <w:p w:rsidR="00F3369D" w:rsidRDefault="00F3369D">
          <w:pPr>
            <w:pStyle w:val="TOC1"/>
            <w:tabs>
              <w:tab w:val="right" w:pos="9350"/>
            </w:tabs>
            <w:rPr>
              <w:rFonts w:asciiTheme="minorHAnsi" w:eastAsiaTheme="minorEastAsia" w:hAnsiTheme="minorHAnsi" w:cstheme="minorBidi"/>
              <w:noProof/>
              <w:kern w:val="2"/>
              <w14:ligatures w14:val="standardContextual"/>
            </w:rPr>
          </w:pPr>
          <w:hyperlink w:anchor="_Toc202461974" w:history="1">
            <w:r w:rsidRPr="00694A94">
              <w:rPr>
                <w:rStyle w:val="Hyperlink"/>
                <w:rFonts w:asciiTheme="majorBidi" w:hAnsiTheme="majorBidi"/>
                <w:b/>
                <w:bCs/>
                <w:noProof/>
              </w:rPr>
              <w:t>8. Documentation</w:t>
            </w:r>
            <w:r>
              <w:rPr>
                <w:noProof/>
                <w:webHidden/>
              </w:rPr>
              <w:tab/>
            </w:r>
            <w:r>
              <w:rPr>
                <w:noProof/>
                <w:webHidden/>
              </w:rPr>
              <w:fldChar w:fldCharType="begin"/>
            </w:r>
            <w:r>
              <w:rPr>
                <w:noProof/>
                <w:webHidden/>
              </w:rPr>
              <w:instrText xml:space="preserve"> PAGEREF _Toc202461974 \h </w:instrText>
            </w:r>
            <w:r>
              <w:rPr>
                <w:noProof/>
                <w:webHidden/>
              </w:rPr>
            </w:r>
            <w:r>
              <w:rPr>
                <w:noProof/>
                <w:webHidden/>
              </w:rPr>
              <w:fldChar w:fldCharType="separate"/>
            </w:r>
            <w:r>
              <w:rPr>
                <w:noProof/>
                <w:webHidden/>
              </w:rPr>
              <w:t>5</w:t>
            </w:r>
            <w:r>
              <w:rPr>
                <w:noProof/>
                <w:webHidden/>
              </w:rPr>
              <w:fldChar w:fldCharType="end"/>
            </w:r>
          </w:hyperlink>
        </w:p>
        <w:p w:rsidR="00F3369D" w:rsidRDefault="00F3369D">
          <w:pPr>
            <w:pStyle w:val="TOC1"/>
            <w:tabs>
              <w:tab w:val="right" w:pos="9350"/>
            </w:tabs>
            <w:rPr>
              <w:rFonts w:asciiTheme="minorHAnsi" w:eastAsiaTheme="minorEastAsia" w:hAnsiTheme="minorHAnsi" w:cstheme="minorBidi"/>
              <w:noProof/>
              <w:kern w:val="2"/>
              <w14:ligatures w14:val="standardContextual"/>
            </w:rPr>
          </w:pPr>
          <w:hyperlink w:anchor="_Toc202461975" w:history="1">
            <w:r w:rsidRPr="00694A94">
              <w:rPr>
                <w:rStyle w:val="Hyperlink"/>
                <w:rFonts w:asciiTheme="majorBidi" w:hAnsiTheme="majorBidi"/>
                <w:b/>
                <w:bCs/>
                <w:noProof/>
              </w:rPr>
              <w:t>9. Risks</w:t>
            </w:r>
            <w:r>
              <w:rPr>
                <w:noProof/>
                <w:webHidden/>
              </w:rPr>
              <w:tab/>
            </w:r>
            <w:r>
              <w:rPr>
                <w:noProof/>
                <w:webHidden/>
              </w:rPr>
              <w:fldChar w:fldCharType="begin"/>
            </w:r>
            <w:r>
              <w:rPr>
                <w:noProof/>
                <w:webHidden/>
              </w:rPr>
              <w:instrText xml:space="preserve"> PAGEREF _Toc202461975 \h </w:instrText>
            </w:r>
            <w:r>
              <w:rPr>
                <w:noProof/>
                <w:webHidden/>
              </w:rPr>
            </w:r>
            <w:r>
              <w:rPr>
                <w:noProof/>
                <w:webHidden/>
              </w:rPr>
              <w:fldChar w:fldCharType="separate"/>
            </w:r>
            <w:r>
              <w:rPr>
                <w:noProof/>
                <w:webHidden/>
              </w:rPr>
              <w:t>6</w:t>
            </w:r>
            <w:r>
              <w:rPr>
                <w:noProof/>
                <w:webHidden/>
              </w:rPr>
              <w:fldChar w:fldCharType="end"/>
            </w:r>
          </w:hyperlink>
        </w:p>
        <w:p w:rsidR="00F3369D" w:rsidRDefault="00F3369D">
          <w:pPr>
            <w:pStyle w:val="TOC1"/>
            <w:tabs>
              <w:tab w:val="right" w:pos="9350"/>
            </w:tabs>
            <w:rPr>
              <w:rStyle w:val="Hyperlink"/>
              <w:noProof/>
            </w:rPr>
          </w:pPr>
          <w:hyperlink w:anchor="_Toc202461976" w:history="1">
            <w:r w:rsidRPr="00694A94">
              <w:rPr>
                <w:rStyle w:val="Hyperlink"/>
                <w:rFonts w:asciiTheme="majorBidi" w:hAnsiTheme="majorBidi"/>
                <w:b/>
                <w:bCs/>
                <w:noProof/>
              </w:rPr>
              <w:t>10. Exploratory data analysis</w:t>
            </w:r>
            <w:r>
              <w:rPr>
                <w:noProof/>
                <w:webHidden/>
              </w:rPr>
              <w:tab/>
            </w:r>
            <w:r>
              <w:rPr>
                <w:noProof/>
                <w:webHidden/>
              </w:rPr>
              <w:fldChar w:fldCharType="begin"/>
            </w:r>
            <w:r>
              <w:rPr>
                <w:noProof/>
                <w:webHidden/>
              </w:rPr>
              <w:instrText xml:space="preserve"> PAGEREF _Toc202461976 \h </w:instrText>
            </w:r>
            <w:r>
              <w:rPr>
                <w:noProof/>
                <w:webHidden/>
              </w:rPr>
            </w:r>
            <w:r>
              <w:rPr>
                <w:noProof/>
                <w:webHidden/>
              </w:rPr>
              <w:fldChar w:fldCharType="separate"/>
            </w:r>
            <w:r>
              <w:rPr>
                <w:noProof/>
                <w:webHidden/>
              </w:rPr>
              <w:t>6</w:t>
            </w:r>
            <w:r>
              <w:rPr>
                <w:noProof/>
                <w:webHidden/>
              </w:rPr>
              <w:fldChar w:fldCharType="end"/>
            </w:r>
          </w:hyperlink>
        </w:p>
        <w:p w:rsidR="00F3369D" w:rsidRDefault="00F3369D" w:rsidP="00F3369D">
          <w:pPr>
            <w:rPr>
              <w:rFonts w:eastAsiaTheme="minorEastAsia"/>
            </w:rPr>
          </w:pPr>
          <w:r w:rsidRPr="00F3369D">
            <w:rPr>
              <w:rFonts w:eastAsiaTheme="minorEastAsia"/>
              <w:b/>
              <w:bCs/>
            </w:rPr>
            <w:t>11. Machine learning analysis</w:t>
          </w:r>
          <w:r w:rsidRPr="00F3369D">
            <w:rPr>
              <w:rFonts w:eastAsiaTheme="minorEastAsia"/>
              <w:b/>
              <w:bCs/>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11</w:t>
          </w:r>
        </w:p>
        <w:p w:rsidR="00F3369D" w:rsidRDefault="00F3369D" w:rsidP="00F3369D">
          <w:pPr>
            <w:ind w:firstLine="720"/>
            <w:rPr>
              <w:rFonts w:eastAsiaTheme="minorEastAsia"/>
            </w:rPr>
          </w:pPr>
          <w:r>
            <w:rPr>
              <w:rFonts w:eastAsiaTheme="minorEastAsia"/>
            </w:rPr>
            <w:t>11.1 Clustering</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11</w:t>
          </w:r>
        </w:p>
        <w:p w:rsidR="00F3369D" w:rsidRDefault="00F3369D" w:rsidP="00F3369D">
          <w:pPr>
            <w:ind w:left="720" w:firstLine="720"/>
            <w:rPr>
              <w:rFonts w:eastAsiaTheme="minorEastAsia"/>
            </w:rPr>
          </w:pPr>
          <w:r>
            <w:rPr>
              <w:rFonts w:eastAsiaTheme="minorEastAsia"/>
            </w:rPr>
            <w:t>11.1.1 Hierarchical clustering</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11</w:t>
          </w:r>
        </w:p>
        <w:p w:rsidR="00F3369D" w:rsidRDefault="00F3369D" w:rsidP="00F3369D">
          <w:pPr>
            <w:ind w:left="720" w:firstLine="720"/>
            <w:rPr>
              <w:rFonts w:eastAsiaTheme="minorEastAsia"/>
            </w:rPr>
          </w:pPr>
          <w:r>
            <w:rPr>
              <w:rFonts w:eastAsiaTheme="minorEastAsia"/>
            </w:rPr>
            <w:t>11.1.2 Non-hierarchical clustering</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12</w:t>
          </w:r>
        </w:p>
        <w:p w:rsidR="00F3369D" w:rsidRDefault="00F3369D" w:rsidP="00F3369D">
          <w:pPr>
            <w:ind w:firstLine="720"/>
            <w:rPr>
              <w:rFonts w:eastAsiaTheme="minorEastAsia"/>
            </w:rPr>
          </w:pPr>
          <w:r>
            <w:rPr>
              <w:rFonts w:eastAsiaTheme="minorEastAsia"/>
            </w:rPr>
            <w:t>11.2 Diagnostics</w:t>
          </w:r>
          <w:r w:rsidR="006172D1">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13</w:t>
          </w:r>
        </w:p>
        <w:p w:rsidR="005F7B94" w:rsidRDefault="00F3369D" w:rsidP="006172D1">
          <w:pPr>
            <w:ind w:left="720" w:firstLine="720"/>
            <w:rPr>
              <w:rFonts w:eastAsiaTheme="minorEastAsia"/>
            </w:rPr>
          </w:pPr>
          <w:r>
            <w:rPr>
              <w:rFonts w:eastAsiaTheme="minorEastAsia"/>
            </w:rPr>
            <w:t>11.2.1</w:t>
          </w:r>
          <w:r w:rsidR="006172D1">
            <w:rPr>
              <w:rFonts w:eastAsiaTheme="minorEastAsia"/>
            </w:rPr>
            <w:t xml:space="preserve"> </w:t>
          </w:r>
          <w:r w:rsidR="005F7B94">
            <w:rPr>
              <w:rFonts w:eastAsiaTheme="minorEastAsia"/>
            </w:rPr>
            <w:t>Tumor grading</w:t>
          </w:r>
          <w:r w:rsidR="005F7B94">
            <w:rPr>
              <w:rFonts w:eastAsiaTheme="minorEastAsia"/>
            </w:rPr>
            <w:tab/>
          </w:r>
          <w:r w:rsidR="005F7B94">
            <w:rPr>
              <w:rFonts w:eastAsiaTheme="minorEastAsia"/>
            </w:rPr>
            <w:tab/>
          </w:r>
          <w:r w:rsidR="005F7B94">
            <w:rPr>
              <w:rFonts w:eastAsiaTheme="minorEastAsia"/>
            </w:rPr>
            <w:tab/>
          </w:r>
          <w:r w:rsidR="005F7B94">
            <w:rPr>
              <w:rFonts w:eastAsiaTheme="minorEastAsia"/>
            </w:rPr>
            <w:tab/>
          </w:r>
          <w:r w:rsidR="005F7B94">
            <w:rPr>
              <w:rFonts w:eastAsiaTheme="minorEastAsia"/>
            </w:rPr>
            <w:tab/>
          </w:r>
          <w:r w:rsidR="005F7B94">
            <w:rPr>
              <w:rFonts w:eastAsiaTheme="minorEastAsia"/>
            </w:rPr>
            <w:tab/>
          </w:r>
          <w:r w:rsidR="005F7B94">
            <w:rPr>
              <w:rFonts w:eastAsiaTheme="minorEastAsia"/>
            </w:rPr>
            <w:tab/>
          </w:r>
          <w:r w:rsidR="005F7B94">
            <w:rPr>
              <w:rFonts w:eastAsiaTheme="minorEastAsia"/>
            </w:rPr>
            <w:tab/>
            <w:t xml:space="preserve">        13</w:t>
          </w:r>
        </w:p>
        <w:p w:rsidR="005F7B94" w:rsidRDefault="005F7B94" w:rsidP="005F7B94">
          <w:pPr>
            <w:rPr>
              <w:rFonts w:eastAsiaTheme="minorEastAsia"/>
            </w:rPr>
          </w:pPr>
          <w:r>
            <w:rPr>
              <w:rFonts w:eastAsiaTheme="minorEastAsia"/>
            </w:rPr>
            <w:tab/>
            <w:t>11.3 Survival</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14</w:t>
          </w:r>
        </w:p>
        <w:p w:rsidR="005F7B94" w:rsidRPr="005F7B94" w:rsidRDefault="005F7B94" w:rsidP="005F7B94">
          <w:pPr>
            <w:rPr>
              <w:rFonts w:eastAsiaTheme="minorEastAsia"/>
              <w:b/>
              <w:bCs/>
            </w:rPr>
          </w:pPr>
          <w:r w:rsidRPr="005F7B94">
            <w:rPr>
              <w:rFonts w:eastAsiaTheme="minorEastAsia"/>
              <w:b/>
              <w:bCs/>
            </w:rPr>
            <w:t xml:space="preserve">12. Discussion </w:t>
          </w:r>
          <w:r w:rsidRPr="005F7B94">
            <w:rPr>
              <w:rFonts w:eastAsiaTheme="minorEastAsia"/>
              <w:b/>
              <w:bCs/>
            </w:rPr>
            <w:tab/>
          </w:r>
          <w:r w:rsidRPr="005F7B94">
            <w:rPr>
              <w:rFonts w:eastAsiaTheme="minorEastAsia"/>
              <w:b/>
              <w:bCs/>
            </w:rPr>
            <w:tab/>
          </w:r>
          <w:r w:rsidRPr="005F7B94">
            <w:rPr>
              <w:rFonts w:eastAsiaTheme="minorEastAsia"/>
              <w:b/>
              <w:bCs/>
            </w:rPr>
            <w:tab/>
          </w:r>
          <w:r w:rsidRPr="005F7B94">
            <w:rPr>
              <w:rFonts w:eastAsiaTheme="minorEastAsia"/>
              <w:b/>
              <w:bCs/>
            </w:rPr>
            <w:tab/>
          </w:r>
          <w:r w:rsidRPr="005F7B94">
            <w:rPr>
              <w:rFonts w:eastAsiaTheme="minorEastAsia"/>
              <w:b/>
              <w:bCs/>
            </w:rPr>
            <w:tab/>
          </w:r>
          <w:r w:rsidRPr="005F7B94">
            <w:rPr>
              <w:rFonts w:eastAsiaTheme="minorEastAsia"/>
              <w:b/>
              <w:bCs/>
            </w:rPr>
            <w:tab/>
          </w:r>
          <w:r w:rsidRPr="005F7B94">
            <w:rPr>
              <w:rFonts w:eastAsiaTheme="minorEastAsia"/>
              <w:b/>
              <w:bCs/>
            </w:rPr>
            <w:tab/>
          </w:r>
          <w:r w:rsidRPr="005F7B94">
            <w:rPr>
              <w:rFonts w:eastAsiaTheme="minorEastAsia"/>
              <w:b/>
              <w:bCs/>
            </w:rPr>
            <w:tab/>
          </w:r>
          <w:r w:rsidRPr="005F7B94">
            <w:rPr>
              <w:rFonts w:eastAsiaTheme="minorEastAsia"/>
              <w:b/>
              <w:bCs/>
            </w:rPr>
            <w:tab/>
            <w:t xml:space="preserve">       </w:t>
          </w:r>
          <w:r w:rsidRPr="005F7B94">
            <w:rPr>
              <w:rFonts w:eastAsiaTheme="minorEastAsia"/>
              <w:b/>
              <w:bCs/>
            </w:rPr>
            <w:tab/>
            <w:t xml:space="preserve">        </w:t>
          </w:r>
          <w:r w:rsidRPr="005F7B94">
            <w:rPr>
              <w:rFonts w:eastAsiaTheme="minorEastAsia"/>
            </w:rPr>
            <w:t>1</w:t>
          </w:r>
          <w:r w:rsidR="00C55EDA">
            <w:rPr>
              <w:rFonts w:eastAsiaTheme="minorEastAsia"/>
            </w:rPr>
            <w:t>6</w:t>
          </w:r>
        </w:p>
        <w:p w:rsidR="005F7B94" w:rsidRDefault="005F7B94" w:rsidP="005F7B94">
          <w:pPr>
            <w:rPr>
              <w:rFonts w:eastAsiaTheme="minorEastAsia"/>
            </w:rPr>
          </w:pPr>
          <w:r w:rsidRPr="005F7B94">
            <w:rPr>
              <w:rFonts w:eastAsiaTheme="minorEastAsia"/>
              <w:b/>
              <w:bCs/>
            </w:rPr>
            <w:t>13. Conclusions</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1</w:t>
          </w:r>
          <w:r w:rsidR="00C55EDA">
            <w:rPr>
              <w:rFonts w:eastAsiaTheme="minorEastAsia"/>
            </w:rPr>
            <w:t>8</w:t>
          </w:r>
        </w:p>
        <w:p w:rsidR="005F7B94" w:rsidRDefault="005F7B94" w:rsidP="005F7B94">
          <w:pPr>
            <w:rPr>
              <w:rFonts w:eastAsiaTheme="minorEastAsia"/>
            </w:rPr>
          </w:pPr>
          <w:r>
            <w:rPr>
              <w:rFonts w:eastAsiaTheme="minorEastAsia"/>
            </w:rPr>
            <w:t>Statement</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18</w:t>
          </w:r>
        </w:p>
        <w:p w:rsidR="00F3369D" w:rsidRDefault="00F3369D" w:rsidP="005F7B94">
          <w:pPr>
            <w:rPr>
              <w:rFonts w:asciiTheme="minorHAnsi" w:eastAsiaTheme="minorEastAsia" w:hAnsiTheme="minorHAnsi" w:cstheme="minorBidi"/>
              <w:noProof/>
              <w:kern w:val="2"/>
              <w14:ligatures w14:val="standardContextual"/>
            </w:rPr>
          </w:pPr>
          <w:hyperlink w:anchor="_Toc202461979" w:history="1">
            <w:r w:rsidRPr="00694A94">
              <w:rPr>
                <w:rStyle w:val="Hyperlink"/>
                <w:rFonts w:asciiTheme="majorBidi" w:hAnsiTheme="majorBidi"/>
                <w:noProof/>
              </w:rPr>
              <w:t>References and Bibliography</w:t>
            </w:r>
            <w:r>
              <w:rPr>
                <w:noProof/>
                <w:webHidden/>
              </w:rPr>
              <w:tab/>
            </w:r>
            <w:r w:rsidR="005F7B94">
              <w:rPr>
                <w:noProof/>
                <w:webHidden/>
              </w:rPr>
              <w:tab/>
            </w:r>
            <w:r w:rsidR="005F7B94">
              <w:rPr>
                <w:noProof/>
                <w:webHidden/>
              </w:rPr>
              <w:tab/>
            </w:r>
            <w:r w:rsidR="005F7B94">
              <w:rPr>
                <w:noProof/>
                <w:webHidden/>
              </w:rPr>
              <w:tab/>
            </w:r>
            <w:r w:rsidR="005F7B94">
              <w:rPr>
                <w:noProof/>
                <w:webHidden/>
              </w:rPr>
              <w:tab/>
            </w:r>
            <w:r w:rsidR="005F7B94">
              <w:rPr>
                <w:noProof/>
                <w:webHidden/>
              </w:rPr>
              <w:tab/>
            </w:r>
            <w:r w:rsidR="005F7B94">
              <w:rPr>
                <w:noProof/>
                <w:webHidden/>
              </w:rPr>
              <w:tab/>
            </w:r>
            <w:r w:rsidR="005F7B94">
              <w:rPr>
                <w:noProof/>
                <w:webHidden/>
              </w:rPr>
              <w:tab/>
            </w:r>
            <w:r w:rsidR="005F7B94">
              <w:rPr>
                <w:noProof/>
                <w:webHidden/>
              </w:rPr>
              <w:tab/>
              <w:t xml:space="preserve">        </w:t>
            </w:r>
            <w:r>
              <w:rPr>
                <w:noProof/>
                <w:webHidden/>
              </w:rPr>
              <w:fldChar w:fldCharType="begin"/>
            </w:r>
            <w:r>
              <w:rPr>
                <w:noProof/>
                <w:webHidden/>
              </w:rPr>
              <w:instrText xml:space="preserve"> PAGEREF _Toc202461979 \h </w:instrText>
            </w:r>
            <w:r>
              <w:rPr>
                <w:noProof/>
                <w:webHidden/>
              </w:rPr>
            </w:r>
            <w:r>
              <w:rPr>
                <w:noProof/>
                <w:webHidden/>
              </w:rPr>
              <w:fldChar w:fldCharType="separate"/>
            </w:r>
            <w:r>
              <w:rPr>
                <w:noProof/>
                <w:webHidden/>
              </w:rPr>
              <w:t>19</w:t>
            </w:r>
            <w:r>
              <w:rPr>
                <w:noProof/>
                <w:webHidden/>
              </w:rPr>
              <w:fldChar w:fldCharType="end"/>
            </w:r>
          </w:hyperlink>
        </w:p>
        <w:p w:rsidR="00E4178B" w:rsidRPr="00B327E3" w:rsidRDefault="00E4178B" w:rsidP="008F2BD4">
          <w:pPr>
            <w:widowControl w:val="0"/>
            <w:tabs>
              <w:tab w:val="right" w:pos="12000"/>
            </w:tabs>
            <w:spacing w:before="60" w:line="312" w:lineRule="auto"/>
            <w:rPr>
              <w:rFonts w:asciiTheme="majorBidi" w:hAnsiTheme="majorBidi" w:cstheme="majorBidi"/>
              <w:b/>
              <w:color w:val="000000"/>
            </w:rPr>
          </w:pPr>
          <w:r w:rsidRPr="00B327E3">
            <w:rPr>
              <w:rFonts w:asciiTheme="majorBidi" w:hAnsiTheme="majorBidi" w:cstheme="majorBidi"/>
            </w:rPr>
            <w:fldChar w:fldCharType="end"/>
          </w:r>
        </w:p>
      </w:sdtContent>
    </w:sdt>
    <w:p w:rsidR="00E4178B" w:rsidRPr="00B327E3" w:rsidRDefault="00E4178B" w:rsidP="008F2BD4">
      <w:pPr>
        <w:spacing w:line="312" w:lineRule="auto"/>
        <w:rPr>
          <w:rFonts w:asciiTheme="majorBidi" w:hAnsiTheme="majorBidi" w:cstheme="majorBidi"/>
        </w:rPr>
      </w:pPr>
    </w:p>
    <w:p w:rsidR="00E4178B" w:rsidRPr="00B327E3" w:rsidRDefault="00E4178B" w:rsidP="008F2BD4">
      <w:pPr>
        <w:pStyle w:val="Heading1"/>
        <w:pBdr>
          <w:top w:val="nil"/>
          <w:left w:val="nil"/>
          <w:bottom w:val="nil"/>
          <w:right w:val="nil"/>
          <w:between w:val="nil"/>
        </w:pBdr>
        <w:spacing w:line="312" w:lineRule="auto"/>
        <w:rPr>
          <w:rFonts w:asciiTheme="majorBidi" w:hAnsiTheme="majorBidi"/>
          <w:sz w:val="24"/>
          <w:szCs w:val="24"/>
        </w:rPr>
      </w:pPr>
      <w:bookmarkStart w:id="9" w:name="_1zl49ftw9777" w:colFirst="0" w:colLast="0"/>
      <w:bookmarkEnd w:id="9"/>
    </w:p>
    <w:p w:rsidR="00E4178B" w:rsidRPr="00B327E3" w:rsidRDefault="00E4178B" w:rsidP="008F2BD4">
      <w:pPr>
        <w:spacing w:line="312" w:lineRule="auto"/>
        <w:rPr>
          <w:rFonts w:asciiTheme="majorBidi" w:hAnsiTheme="majorBidi" w:cstheme="majorBidi"/>
        </w:rPr>
      </w:pPr>
    </w:p>
    <w:p w:rsidR="00E4178B" w:rsidRPr="00B327E3" w:rsidRDefault="00E4178B" w:rsidP="008F2BD4">
      <w:pPr>
        <w:spacing w:line="312" w:lineRule="auto"/>
        <w:rPr>
          <w:rFonts w:asciiTheme="majorBidi" w:hAnsiTheme="majorBidi" w:cstheme="majorBidi"/>
        </w:rPr>
      </w:pPr>
    </w:p>
    <w:p w:rsidR="00E4178B" w:rsidRPr="00B327E3" w:rsidRDefault="00E4178B" w:rsidP="008F2BD4">
      <w:pPr>
        <w:spacing w:line="312" w:lineRule="auto"/>
        <w:rPr>
          <w:rFonts w:asciiTheme="majorBidi" w:hAnsiTheme="majorBidi" w:cstheme="majorBidi"/>
        </w:rPr>
      </w:pPr>
    </w:p>
    <w:p w:rsidR="00E4178B" w:rsidRPr="00B327E3" w:rsidRDefault="00E4178B" w:rsidP="008F2BD4">
      <w:pPr>
        <w:spacing w:line="312" w:lineRule="auto"/>
        <w:rPr>
          <w:rFonts w:asciiTheme="majorBidi" w:hAnsiTheme="majorBidi" w:cstheme="majorBidi"/>
        </w:rPr>
      </w:pPr>
    </w:p>
    <w:p w:rsidR="00E4178B" w:rsidRPr="00B327E3" w:rsidRDefault="00E4178B" w:rsidP="008F2BD4">
      <w:pPr>
        <w:spacing w:line="312" w:lineRule="auto"/>
        <w:rPr>
          <w:rFonts w:asciiTheme="majorBidi" w:hAnsiTheme="majorBidi" w:cstheme="majorBidi"/>
        </w:rPr>
      </w:pPr>
    </w:p>
    <w:p w:rsidR="00E4178B" w:rsidRPr="00021403" w:rsidRDefault="00E4178B" w:rsidP="008F2BD4">
      <w:pPr>
        <w:pStyle w:val="Heading1"/>
        <w:pageBreakBefore/>
        <w:pBdr>
          <w:top w:val="nil"/>
          <w:left w:val="nil"/>
          <w:bottom w:val="nil"/>
          <w:right w:val="nil"/>
          <w:between w:val="nil"/>
        </w:pBdr>
        <w:spacing w:line="312" w:lineRule="auto"/>
        <w:rPr>
          <w:rFonts w:asciiTheme="majorBidi" w:hAnsiTheme="majorBidi"/>
          <w:b/>
          <w:bCs/>
          <w:color w:val="000000" w:themeColor="text1"/>
          <w:sz w:val="28"/>
          <w:szCs w:val="28"/>
        </w:rPr>
      </w:pPr>
      <w:bookmarkStart w:id="10" w:name="_Toc202461964"/>
      <w:r w:rsidRPr="00021403">
        <w:rPr>
          <w:rFonts w:asciiTheme="majorBidi" w:hAnsiTheme="majorBidi"/>
          <w:b/>
          <w:bCs/>
          <w:color w:val="000000" w:themeColor="text1"/>
          <w:sz w:val="28"/>
          <w:szCs w:val="28"/>
        </w:rPr>
        <w:lastRenderedPageBreak/>
        <w:t>1</w:t>
      </w:r>
      <w:r w:rsidR="00503D1E">
        <w:rPr>
          <w:rFonts w:asciiTheme="majorBidi" w:hAnsiTheme="majorBidi"/>
          <w:b/>
          <w:bCs/>
          <w:color w:val="000000" w:themeColor="text1"/>
          <w:sz w:val="28"/>
          <w:szCs w:val="28"/>
        </w:rPr>
        <w:t>.</w:t>
      </w:r>
      <w:r w:rsidRPr="00021403">
        <w:rPr>
          <w:rFonts w:asciiTheme="majorBidi" w:hAnsiTheme="majorBidi"/>
          <w:b/>
          <w:bCs/>
          <w:color w:val="000000" w:themeColor="text1"/>
          <w:sz w:val="28"/>
          <w:szCs w:val="28"/>
        </w:rPr>
        <w:t xml:space="preserve"> Project Objectives</w:t>
      </w:r>
      <w:bookmarkEnd w:id="10"/>
      <w:r w:rsidRPr="00021403">
        <w:rPr>
          <w:rFonts w:asciiTheme="majorBidi" w:hAnsiTheme="majorBidi"/>
          <w:b/>
          <w:bCs/>
          <w:color w:val="000000" w:themeColor="text1"/>
          <w:sz w:val="28"/>
          <w:szCs w:val="28"/>
        </w:rPr>
        <w:t xml:space="preserve"> </w:t>
      </w:r>
    </w:p>
    <w:p w:rsidR="00E4178B" w:rsidRPr="00B327E3" w:rsidRDefault="00E4178B" w:rsidP="008F2BD4">
      <w:pPr>
        <w:pBdr>
          <w:top w:val="nil"/>
          <w:left w:val="nil"/>
          <w:bottom w:val="nil"/>
          <w:right w:val="nil"/>
          <w:between w:val="nil"/>
        </w:pBdr>
        <w:tabs>
          <w:tab w:val="num" w:pos="1440"/>
        </w:tabs>
        <w:spacing w:line="312" w:lineRule="auto"/>
        <w:rPr>
          <w:rFonts w:asciiTheme="majorBidi" w:hAnsiTheme="majorBidi" w:cstheme="majorBidi"/>
        </w:rPr>
      </w:pPr>
      <w:r w:rsidRPr="00B327E3">
        <w:rPr>
          <w:rFonts w:asciiTheme="majorBidi" w:hAnsiTheme="majorBidi" w:cstheme="majorBidi"/>
        </w:rPr>
        <w:t xml:space="preserve">Malignant primary brain tumors remain among the most difficult cancers to treat, with a 5 year overall survival no greater than 35%. The most common malignant primary brain tumors in adults are gliomas. They include: astrocytomas, which arise from astrocytes; oligodendrogliomas, originating from myelin producing cells; and ependymomas, arising from ependymal cells (lining of brain ventricles). Gliomas are graded by the WHO classification into low grade gliomas (grade </w:t>
      </w:r>
      <w:r w:rsidR="003B41E9">
        <w:rPr>
          <w:rFonts w:asciiTheme="majorBidi" w:hAnsiTheme="majorBidi" w:cstheme="majorBidi"/>
        </w:rPr>
        <w:t>1-2</w:t>
      </w:r>
      <w:r w:rsidRPr="00B327E3">
        <w:rPr>
          <w:rFonts w:asciiTheme="majorBidi" w:hAnsiTheme="majorBidi" w:cstheme="majorBidi"/>
        </w:rPr>
        <w:t xml:space="preserve">, least aggressive) and high grade gliomas (grade </w:t>
      </w:r>
      <w:r w:rsidR="003B41E9">
        <w:rPr>
          <w:rFonts w:asciiTheme="majorBidi" w:hAnsiTheme="majorBidi" w:cstheme="majorBidi"/>
        </w:rPr>
        <w:t>3-4</w:t>
      </w:r>
      <w:r w:rsidRPr="00B327E3">
        <w:rPr>
          <w:rFonts w:asciiTheme="majorBidi" w:hAnsiTheme="majorBidi" w:cstheme="majorBidi"/>
        </w:rPr>
        <w:t>, most aggressive).</w:t>
      </w:r>
    </w:p>
    <w:p w:rsidR="00E4178B" w:rsidRPr="00B327E3" w:rsidRDefault="00E4178B" w:rsidP="008F2BD4">
      <w:pPr>
        <w:pBdr>
          <w:top w:val="nil"/>
          <w:left w:val="nil"/>
          <w:bottom w:val="nil"/>
          <w:right w:val="nil"/>
          <w:between w:val="nil"/>
        </w:pBdr>
        <w:spacing w:line="312" w:lineRule="auto"/>
        <w:rPr>
          <w:rFonts w:asciiTheme="majorBidi" w:hAnsiTheme="majorBidi" w:cstheme="majorBidi"/>
        </w:rPr>
      </w:pPr>
      <w:r w:rsidRPr="00B327E3">
        <w:rPr>
          <w:rFonts w:asciiTheme="majorBidi" w:hAnsiTheme="majorBidi" w:cstheme="majorBidi"/>
        </w:rPr>
        <w:t>Central nervous system (CNS) tumors have long been classified based on histological findings supported by tissue-based tests (eg, immunohistochemical, ultrastructural). More recently, molecular biomarkers have gained importance in providing both ancillary and defining diagnostic information. For instance, tumors previously classified as “glioblastomas” may now be identified as IDH-mutant gliomas with a better prognosis. Genomic markers also provide prognostic information, with certain mutations (e.g., IDH mutations, MGMT promoter methylation) correlating with better survival, while others (e.g., EGFR amplification, H3 K27M mutation) indicating a worse prognosis. Genomic profiling can also identify potential targets for therapy, such as EGFR inhibitors for tumors with EGFR amplification and IDH inhibitors for IDH-mutant gliomas. (WHO classification</w:t>
      </w:r>
      <w:r w:rsidR="003B41E9">
        <w:rPr>
          <w:rFonts w:asciiTheme="majorBidi" w:hAnsiTheme="majorBidi" w:cstheme="majorBidi"/>
        </w:rPr>
        <w:t xml:space="preserve">  [2</w:t>
      </w:r>
      <w:r w:rsidR="00985E13">
        <w:rPr>
          <w:rFonts w:asciiTheme="majorBidi" w:hAnsiTheme="majorBidi" w:cstheme="majorBidi"/>
        </w:rPr>
        <w:t xml:space="preserve">, </w:t>
      </w:r>
      <w:r w:rsidR="00114E30">
        <w:rPr>
          <w:rFonts w:asciiTheme="majorBidi" w:hAnsiTheme="majorBidi" w:cstheme="majorBidi"/>
        </w:rPr>
        <w:t>3</w:t>
      </w:r>
      <w:r w:rsidR="003B41E9">
        <w:rPr>
          <w:rFonts w:asciiTheme="majorBidi" w:hAnsiTheme="majorBidi" w:cstheme="majorBidi"/>
        </w:rPr>
        <w:t>]</w:t>
      </w:r>
      <w:r w:rsidRPr="00B327E3">
        <w:rPr>
          <w:rFonts w:asciiTheme="majorBidi" w:hAnsiTheme="majorBidi" w:cstheme="majorBidi"/>
        </w:rPr>
        <w:t>).</w:t>
      </w:r>
    </w:p>
    <w:p w:rsidR="00E4178B" w:rsidRPr="00B327E3" w:rsidRDefault="00E4178B" w:rsidP="008F2BD4">
      <w:pPr>
        <w:pBdr>
          <w:top w:val="nil"/>
          <w:left w:val="nil"/>
          <w:bottom w:val="nil"/>
          <w:right w:val="nil"/>
          <w:between w:val="nil"/>
        </w:pBdr>
        <w:spacing w:line="312" w:lineRule="auto"/>
        <w:rPr>
          <w:rFonts w:asciiTheme="majorBidi" w:hAnsiTheme="majorBidi" w:cstheme="majorBidi"/>
        </w:rPr>
      </w:pPr>
      <w:r w:rsidRPr="00B327E3">
        <w:rPr>
          <w:rFonts w:asciiTheme="majorBidi" w:hAnsiTheme="majorBidi" w:cstheme="majorBidi"/>
          <w:noProof/>
        </w:rPr>
        <w:drawing>
          <wp:inline distT="0" distB="0" distL="0" distR="0" wp14:anchorId="72445147" wp14:editId="41EF162A">
            <wp:extent cx="5943600" cy="3343275"/>
            <wp:effectExtent l="0" t="0" r="0" b="0"/>
            <wp:docPr id="1578864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64122" name="Picture 1578864122"/>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4178B" w:rsidRPr="008F2BD4" w:rsidRDefault="00E4178B" w:rsidP="008F2BD4">
      <w:pPr>
        <w:pBdr>
          <w:top w:val="nil"/>
          <w:left w:val="nil"/>
          <w:bottom w:val="nil"/>
          <w:right w:val="nil"/>
          <w:between w:val="nil"/>
        </w:pBdr>
        <w:spacing w:line="312" w:lineRule="auto"/>
        <w:rPr>
          <w:rFonts w:asciiTheme="majorBidi" w:hAnsiTheme="majorBidi" w:cstheme="majorBidi"/>
          <w:sz w:val="20"/>
          <w:szCs w:val="20"/>
        </w:rPr>
      </w:pPr>
      <w:r w:rsidRPr="008F2BD4">
        <w:rPr>
          <w:rFonts w:asciiTheme="majorBidi" w:hAnsiTheme="majorBidi" w:cstheme="majorBidi"/>
          <w:sz w:val="20"/>
          <w:szCs w:val="20"/>
        </w:rPr>
        <w:t>Figure 1.  Decision tree of glioma diagnostics based on WHO classification</w:t>
      </w:r>
    </w:p>
    <w:p w:rsidR="003B41E9" w:rsidRDefault="003B41E9" w:rsidP="008F2BD4">
      <w:pPr>
        <w:pBdr>
          <w:top w:val="nil"/>
          <w:left w:val="nil"/>
          <w:bottom w:val="nil"/>
          <w:right w:val="nil"/>
          <w:between w:val="nil"/>
        </w:pBdr>
        <w:spacing w:line="312" w:lineRule="auto"/>
        <w:rPr>
          <w:rFonts w:asciiTheme="majorBidi" w:hAnsiTheme="majorBidi" w:cstheme="majorBidi"/>
        </w:rPr>
      </w:pPr>
    </w:p>
    <w:p w:rsidR="00E4178B" w:rsidRPr="003B41E9" w:rsidRDefault="00E4178B" w:rsidP="008F2BD4">
      <w:pPr>
        <w:pBdr>
          <w:top w:val="nil"/>
          <w:left w:val="nil"/>
          <w:bottom w:val="nil"/>
          <w:right w:val="nil"/>
          <w:between w:val="nil"/>
        </w:pBdr>
        <w:spacing w:line="312" w:lineRule="auto"/>
        <w:rPr>
          <w:rFonts w:asciiTheme="majorBidi" w:hAnsiTheme="majorBidi" w:cstheme="majorBidi"/>
        </w:rPr>
      </w:pPr>
      <w:r w:rsidRPr="003B41E9">
        <w:rPr>
          <w:rFonts w:asciiTheme="majorBidi" w:hAnsiTheme="majorBidi" w:cstheme="majorBidi"/>
        </w:rPr>
        <w:t xml:space="preserve">The goal of my project is to analyze genomic data from a large cohort of adult patients with glioma to identify genomic alterations associated with clinical behavior, and use machine </w:t>
      </w:r>
      <w:r w:rsidRPr="003B41E9">
        <w:rPr>
          <w:rFonts w:asciiTheme="majorBidi" w:hAnsiTheme="majorBidi" w:cstheme="majorBidi"/>
        </w:rPr>
        <w:lastRenderedPageBreak/>
        <w:t>learning methods to be able to predict glioma outcomes in adult patients depending on their tumor molecular profile.</w:t>
      </w:r>
    </w:p>
    <w:p w:rsidR="00E4178B" w:rsidRPr="00021403" w:rsidRDefault="00E4178B" w:rsidP="008F2BD4">
      <w:pPr>
        <w:pStyle w:val="Heading1"/>
        <w:spacing w:line="312" w:lineRule="auto"/>
        <w:rPr>
          <w:rFonts w:asciiTheme="majorBidi" w:hAnsiTheme="majorBidi"/>
          <w:b/>
          <w:bCs/>
          <w:color w:val="000000" w:themeColor="text1"/>
          <w:sz w:val="28"/>
          <w:szCs w:val="28"/>
        </w:rPr>
      </w:pPr>
      <w:bookmarkStart w:id="11" w:name="_Toc202461965"/>
      <w:r w:rsidRPr="00021403">
        <w:rPr>
          <w:rFonts w:asciiTheme="majorBidi" w:hAnsiTheme="majorBidi"/>
          <w:b/>
          <w:bCs/>
          <w:color w:val="000000" w:themeColor="text1"/>
          <w:sz w:val="28"/>
          <w:szCs w:val="28"/>
        </w:rPr>
        <w:t>2</w:t>
      </w:r>
      <w:r w:rsidR="00503D1E">
        <w:rPr>
          <w:rFonts w:asciiTheme="majorBidi" w:hAnsiTheme="majorBidi"/>
          <w:b/>
          <w:bCs/>
          <w:color w:val="000000" w:themeColor="text1"/>
          <w:sz w:val="28"/>
          <w:szCs w:val="28"/>
        </w:rPr>
        <w:t>.</w:t>
      </w:r>
      <w:r w:rsidRPr="00021403">
        <w:rPr>
          <w:rFonts w:asciiTheme="majorBidi" w:hAnsiTheme="majorBidi"/>
          <w:b/>
          <w:bCs/>
          <w:color w:val="000000" w:themeColor="text1"/>
          <w:sz w:val="28"/>
          <w:szCs w:val="28"/>
        </w:rPr>
        <w:t xml:space="preserve"> Methods</w:t>
      </w:r>
      <w:bookmarkEnd w:id="11"/>
    </w:p>
    <w:p w:rsidR="00E4178B" w:rsidRPr="00B327E3" w:rsidRDefault="00E4178B" w:rsidP="008F2BD4">
      <w:pPr>
        <w:spacing w:line="312" w:lineRule="auto"/>
        <w:rPr>
          <w:rFonts w:asciiTheme="majorBidi" w:hAnsiTheme="majorBidi" w:cstheme="majorBidi"/>
          <w:b/>
          <w:bCs/>
        </w:rPr>
      </w:pPr>
      <w:r w:rsidRPr="00B327E3">
        <w:rPr>
          <w:rFonts w:asciiTheme="majorBidi" w:hAnsiTheme="majorBidi" w:cstheme="majorBidi"/>
          <w:b/>
          <w:bCs/>
        </w:rPr>
        <w:t>2.1 Infrastructure</w:t>
      </w:r>
    </w:p>
    <w:p w:rsidR="00E4178B" w:rsidRPr="00B327E3" w:rsidRDefault="00E4178B" w:rsidP="008F2BD4">
      <w:pPr>
        <w:spacing w:line="312" w:lineRule="auto"/>
        <w:rPr>
          <w:rFonts w:asciiTheme="majorBidi" w:hAnsiTheme="majorBidi" w:cstheme="majorBidi"/>
          <w:lang w:val="en-GB"/>
        </w:rPr>
      </w:pPr>
      <w:r w:rsidRPr="00B327E3">
        <w:rPr>
          <w:rFonts w:asciiTheme="majorBidi" w:hAnsiTheme="majorBidi" w:cstheme="majorBidi"/>
          <w:lang w:val="en-GB"/>
        </w:rPr>
        <w:t>I local Python installations (Visual Studio Code, Anaconda Distribution for Python) on my personal computer.</w:t>
      </w:r>
    </w:p>
    <w:p w:rsidR="00E4178B" w:rsidRPr="00B327E3" w:rsidRDefault="00E4178B" w:rsidP="008F2BD4">
      <w:pPr>
        <w:spacing w:line="312" w:lineRule="auto"/>
        <w:rPr>
          <w:rFonts w:asciiTheme="majorBidi" w:hAnsiTheme="majorBidi" w:cstheme="majorBidi"/>
          <w:b/>
          <w:bCs/>
        </w:rPr>
      </w:pPr>
      <w:r w:rsidRPr="00B327E3">
        <w:rPr>
          <w:rFonts w:asciiTheme="majorBidi" w:hAnsiTheme="majorBidi" w:cstheme="majorBidi"/>
          <w:b/>
          <w:bCs/>
        </w:rPr>
        <w:t>2.2 Software libraries and tools</w:t>
      </w:r>
    </w:p>
    <w:p w:rsidR="00E4178B" w:rsidRPr="00B327E3" w:rsidRDefault="00E4178B" w:rsidP="008F2BD4">
      <w:pPr>
        <w:spacing w:line="312" w:lineRule="auto"/>
        <w:rPr>
          <w:rFonts w:asciiTheme="majorBidi" w:hAnsiTheme="majorBidi" w:cstheme="majorBidi"/>
        </w:rPr>
      </w:pPr>
      <w:r w:rsidRPr="00B327E3">
        <w:rPr>
          <w:rFonts w:asciiTheme="majorBidi" w:hAnsiTheme="majorBidi" w:cstheme="majorBidi"/>
        </w:rPr>
        <w:t xml:space="preserve">First data evaluation and some plots generation will be done using tools on cBioportal.org. </w:t>
      </w:r>
    </w:p>
    <w:p w:rsidR="00E4178B" w:rsidRPr="00B327E3" w:rsidRDefault="00E4178B" w:rsidP="008F2BD4">
      <w:pPr>
        <w:spacing w:line="312" w:lineRule="auto"/>
        <w:rPr>
          <w:rFonts w:asciiTheme="majorBidi" w:hAnsiTheme="majorBidi" w:cstheme="majorBidi"/>
        </w:rPr>
      </w:pPr>
      <w:r w:rsidRPr="00B327E3">
        <w:rPr>
          <w:rFonts w:asciiTheme="majorBidi" w:hAnsiTheme="majorBidi" w:cstheme="majorBidi"/>
        </w:rPr>
        <w:t xml:space="preserve">Project </w:t>
      </w:r>
      <w:r w:rsidRPr="00B327E3">
        <w:rPr>
          <w:rFonts w:asciiTheme="majorBidi" w:hAnsiTheme="majorBidi" w:cstheme="majorBidi"/>
        </w:rPr>
        <w:t xml:space="preserve">is </w:t>
      </w:r>
      <w:r w:rsidRPr="00B327E3">
        <w:rPr>
          <w:rFonts w:asciiTheme="majorBidi" w:hAnsiTheme="majorBidi" w:cstheme="majorBidi"/>
        </w:rPr>
        <w:t>done in Python</w:t>
      </w:r>
      <w:r w:rsidR="00B327E3" w:rsidRPr="00B327E3">
        <w:rPr>
          <w:rFonts w:asciiTheme="majorBidi" w:hAnsiTheme="majorBidi" w:cstheme="majorBidi"/>
        </w:rPr>
        <w:t xml:space="preserve"> using</w:t>
      </w:r>
      <w:r w:rsidRPr="00B327E3">
        <w:rPr>
          <w:rFonts w:asciiTheme="majorBidi" w:hAnsiTheme="majorBidi" w:cstheme="majorBidi"/>
        </w:rPr>
        <w:t xml:space="preserve"> the following libraries for the analysis: </w:t>
      </w:r>
    </w:p>
    <w:p w:rsidR="00B327E3" w:rsidRDefault="00B327E3" w:rsidP="008F2BD4">
      <w:pPr>
        <w:pStyle w:val="ListParagraph"/>
        <w:numPr>
          <w:ilvl w:val="0"/>
          <w:numId w:val="3"/>
        </w:numPr>
        <w:spacing w:line="312" w:lineRule="auto"/>
        <w:rPr>
          <w:rFonts w:asciiTheme="majorBidi" w:hAnsiTheme="majorBidi" w:cstheme="majorBidi"/>
          <w:color w:val="000000" w:themeColor="text1"/>
        </w:rPr>
      </w:pPr>
      <w:r w:rsidRPr="00B327E3">
        <w:rPr>
          <w:rFonts w:asciiTheme="majorBidi" w:hAnsiTheme="majorBidi" w:cstheme="majorBidi"/>
          <w:color w:val="000000" w:themeColor="text1"/>
        </w:rPr>
        <w:t>Data handling &amp; stats</w:t>
      </w:r>
      <w:r w:rsidRPr="00B327E3">
        <w:rPr>
          <w:rFonts w:asciiTheme="majorBidi" w:hAnsiTheme="majorBidi" w:cstheme="majorBidi"/>
          <w:color w:val="000000" w:themeColor="text1"/>
        </w:rPr>
        <w:t>: m</w:t>
      </w:r>
      <w:r w:rsidRPr="00B327E3">
        <w:rPr>
          <w:rFonts w:asciiTheme="majorBidi" w:hAnsiTheme="majorBidi" w:cstheme="majorBidi"/>
          <w:color w:val="000000" w:themeColor="text1"/>
        </w:rPr>
        <w:t>ath</w:t>
      </w:r>
      <w:r w:rsidRPr="00B327E3">
        <w:rPr>
          <w:rFonts w:asciiTheme="majorBidi" w:hAnsiTheme="majorBidi" w:cstheme="majorBidi"/>
          <w:color w:val="000000" w:themeColor="text1"/>
        </w:rPr>
        <w:t xml:space="preserve">, </w:t>
      </w:r>
      <w:r w:rsidRPr="00B327E3">
        <w:rPr>
          <w:rFonts w:asciiTheme="majorBidi" w:hAnsiTheme="majorBidi" w:cstheme="majorBidi"/>
          <w:color w:val="000000" w:themeColor="text1"/>
        </w:rPr>
        <w:t>numpy</w:t>
      </w:r>
      <w:r w:rsidRPr="00B327E3">
        <w:rPr>
          <w:rFonts w:asciiTheme="majorBidi" w:hAnsiTheme="majorBidi" w:cstheme="majorBidi"/>
          <w:color w:val="000000" w:themeColor="text1"/>
        </w:rPr>
        <w:t xml:space="preserve">, </w:t>
      </w:r>
      <w:r w:rsidRPr="00B327E3">
        <w:rPr>
          <w:rFonts w:asciiTheme="majorBidi" w:hAnsiTheme="majorBidi" w:cstheme="majorBidi"/>
          <w:color w:val="000000" w:themeColor="text1"/>
        </w:rPr>
        <w:t>pandas</w:t>
      </w:r>
      <w:r w:rsidRPr="00B327E3">
        <w:rPr>
          <w:rFonts w:asciiTheme="majorBidi" w:hAnsiTheme="majorBidi" w:cstheme="majorBidi"/>
          <w:color w:val="000000" w:themeColor="text1"/>
        </w:rPr>
        <w:t>,</w:t>
      </w:r>
      <w:r w:rsidRPr="00B327E3">
        <w:rPr>
          <w:rFonts w:asciiTheme="majorBidi" w:hAnsiTheme="majorBidi" w:cstheme="majorBidi"/>
          <w:color w:val="000000" w:themeColor="text1"/>
        </w:rPr>
        <w:t xml:space="preserve"> scipy.</w:t>
      </w:r>
    </w:p>
    <w:p w:rsidR="00B327E3" w:rsidRPr="00B327E3" w:rsidRDefault="00B327E3" w:rsidP="008F2BD4">
      <w:pPr>
        <w:pStyle w:val="ListParagraph"/>
        <w:numPr>
          <w:ilvl w:val="0"/>
          <w:numId w:val="3"/>
        </w:numPr>
        <w:spacing w:line="312" w:lineRule="auto"/>
        <w:rPr>
          <w:rFonts w:asciiTheme="majorBidi" w:hAnsiTheme="majorBidi" w:cstheme="majorBidi"/>
          <w:color w:val="000000" w:themeColor="text1"/>
        </w:rPr>
      </w:pPr>
      <w:r w:rsidRPr="00B327E3">
        <w:rPr>
          <w:rFonts w:asciiTheme="majorBidi" w:hAnsiTheme="majorBidi" w:cstheme="majorBidi"/>
          <w:color w:val="000000" w:themeColor="text1"/>
        </w:rPr>
        <w:t>Visualization</w:t>
      </w:r>
      <w:r w:rsidRPr="00B327E3">
        <w:rPr>
          <w:rFonts w:asciiTheme="majorBidi" w:hAnsiTheme="majorBidi" w:cstheme="majorBidi"/>
          <w:color w:val="000000" w:themeColor="text1"/>
        </w:rPr>
        <w:t>: m</w:t>
      </w:r>
      <w:r w:rsidRPr="00B327E3">
        <w:rPr>
          <w:rFonts w:asciiTheme="majorBidi" w:hAnsiTheme="majorBidi" w:cstheme="majorBidi"/>
          <w:color w:val="000000" w:themeColor="text1"/>
        </w:rPr>
        <w:t>atplotlib</w:t>
      </w:r>
      <w:r w:rsidRPr="00B327E3">
        <w:rPr>
          <w:rFonts w:asciiTheme="majorBidi" w:hAnsiTheme="majorBidi" w:cstheme="majorBidi"/>
          <w:color w:val="000000" w:themeColor="text1"/>
        </w:rPr>
        <w:t>,</w:t>
      </w:r>
      <w:r w:rsidRPr="00B327E3">
        <w:rPr>
          <w:rFonts w:asciiTheme="majorBidi" w:hAnsiTheme="majorBidi" w:cstheme="majorBidi"/>
          <w:color w:val="000000" w:themeColor="text1"/>
        </w:rPr>
        <w:t xml:space="preserve"> seaborn </w:t>
      </w:r>
    </w:p>
    <w:p w:rsidR="00B327E3" w:rsidRPr="00B327E3" w:rsidRDefault="00B327E3" w:rsidP="008F2BD4">
      <w:pPr>
        <w:pStyle w:val="ListParagraph"/>
        <w:numPr>
          <w:ilvl w:val="0"/>
          <w:numId w:val="3"/>
        </w:numPr>
        <w:spacing w:line="312" w:lineRule="auto"/>
        <w:rPr>
          <w:rFonts w:asciiTheme="majorBidi" w:hAnsiTheme="majorBidi" w:cstheme="majorBidi"/>
          <w:color w:val="000000" w:themeColor="text1"/>
        </w:rPr>
      </w:pPr>
      <w:r w:rsidRPr="00B327E3">
        <w:rPr>
          <w:rFonts w:asciiTheme="majorBidi" w:hAnsiTheme="majorBidi" w:cstheme="majorBidi"/>
          <w:color w:val="000000" w:themeColor="text1"/>
        </w:rPr>
        <w:t>Classical stats</w:t>
      </w:r>
      <w:r w:rsidRPr="00B327E3">
        <w:rPr>
          <w:rFonts w:asciiTheme="majorBidi" w:hAnsiTheme="majorBidi" w:cstheme="majorBidi"/>
          <w:color w:val="000000" w:themeColor="text1"/>
        </w:rPr>
        <w:t xml:space="preserve">: </w:t>
      </w:r>
      <w:r w:rsidRPr="00B327E3">
        <w:rPr>
          <w:rFonts w:asciiTheme="majorBidi" w:hAnsiTheme="majorBidi" w:cstheme="majorBidi"/>
          <w:color w:val="000000" w:themeColor="text1"/>
        </w:rPr>
        <w:t>statsmodels</w:t>
      </w:r>
    </w:p>
    <w:p w:rsidR="00B327E3" w:rsidRPr="00B327E3" w:rsidRDefault="00B327E3" w:rsidP="008F2BD4">
      <w:pPr>
        <w:pStyle w:val="ListParagraph"/>
        <w:numPr>
          <w:ilvl w:val="0"/>
          <w:numId w:val="3"/>
        </w:numPr>
        <w:spacing w:line="312" w:lineRule="auto"/>
        <w:rPr>
          <w:rFonts w:asciiTheme="majorBidi" w:hAnsiTheme="majorBidi" w:cstheme="majorBidi"/>
          <w:color w:val="000000" w:themeColor="text1"/>
        </w:rPr>
      </w:pPr>
      <w:r w:rsidRPr="00B327E3">
        <w:rPr>
          <w:rFonts w:asciiTheme="majorBidi" w:hAnsiTheme="majorBidi" w:cstheme="majorBidi"/>
          <w:color w:val="000000" w:themeColor="text1"/>
        </w:rPr>
        <w:t>Preprocessing &amp; feature engineering</w:t>
      </w:r>
      <w:r w:rsidRPr="00B327E3">
        <w:rPr>
          <w:rFonts w:asciiTheme="majorBidi" w:hAnsiTheme="majorBidi" w:cstheme="majorBidi"/>
          <w:color w:val="000000" w:themeColor="text1"/>
        </w:rPr>
        <w:t xml:space="preserve">: </w:t>
      </w:r>
      <w:r w:rsidRPr="00B327E3">
        <w:rPr>
          <w:rFonts w:asciiTheme="majorBidi" w:hAnsiTheme="majorBidi" w:cstheme="majorBidi"/>
          <w:color w:val="000000" w:themeColor="text1"/>
        </w:rPr>
        <w:t>sklearn.preprocessing</w:t>
      </w:r>
      <w:r w:rsidRPr="00B327E3">
        <w:rPr>
          <w:rFonts w:asciiTheme="majorBidi" w:hAnsiTheme="majorBidi" w:cstheme="majorBidi"/>
          <w:color w:val="000000" w:themeColor="text1"/>
        </w:rPr>
        <w:t>,</w:t>
      </w:r>
      <w:r w:rsidRPr="00B327E3">
        <w:rPr>
          <w:rFonts w:asciiTheme="majorBidi" w:hAnsiTheme="majorBidi" w:cstheme="majorBidi"/>
          <w:color w:val="000000" w:themeColor="text1"/>
        </w:rPr>
        <w:t xml:space="preserve"> sklearn.decomposition</w:t>
      </w:r>
    </w:p>
    <w:p w:rsidR="00B327E3" w:rsidRPr="00B327E3" w:rsidRDefault="00B327E3" w:rsidP="008F2BD4">
      <w:pPr>
        <w:pStyle w:val="ListParagraph"/>
        <w:numPr>
          <w:ilvl w:val="0"/>
          <w:numId w:val="3"/>
        </w:numPr>
        <w:spacing w:line="312" w:lineRule="auto"/>
        <w:rPr>
          <w:rFonts w:asciiTheme="majorBidi" w:hAnsiTheme="majorBidi" w:cstheme="majorBidi"/>
          <w:color w:val="000000" w:themeColor="text1"/>
        </w:rPr>
      </w:pPr>
      <w:r w:rsidRPr="00B327E3">
        <w:rPr>
          <w:rFonts w:asciiTheme="majorBidi" w:hAnsiTheme="majorBidi" w:cstheme="majorBidi"/>
          <w:color w:val="000000" w:themeColor="text1"/>
        </w:rPr>
        <w:t>Clustering</w:t>
      </w:r>
      <w:r w:rsidRPr="00B327E3">
        <w:rPr>
          <w:rFonts w:asciiTheme="majorBidi" w:hAnsiTheme="majorBidi" w:cstheme="majorBidi"/>
          <w:color w:val="000000" w:themeColor="text1"/>
        </w:rPr>
        <w:t xml:space="preserve">: </w:t>
      </w:r>
      <w:r w:rsidRPr="00B327E3">
        <w:rPr>
          <w:rFonts w:asciiTheme="majorBidi" w:hAnsiTheme="majorBidi" w:cstheme="majorBidi"/>
          <w:color w:val="000000" w:themeColor="text1"/>
        </w:rPr>
        <w:t xml:space="preserve">sklearn.cluster </w:t>
      </w:r>
    </w:p>
    <w:p w:rsidR="00475FCE" w:rsidRPr="00475FCE" w:rsidRDefault="00B327E3" w:rsidP="008F2BD4">
      <w:pPr>
        <w:pStyle w:val="ListParagraph"/>
        <w:numPr>
          <w:ilvl w:val="0"/>
          <w:numId w:val="3"/>
        </w:numPr>
        <w:spacing w:line="312" w:lineRule="auto"/>
        <w:rPr>
          <w:rFonts w:asciiTheme="majorBidi" w:hAnsiTheme="majorBidi" w:cstheme="majorBidi"/>
          <w:color w:val="000000" w:themeColor="text1"/>
        </w:rPr>
      </w:pPr>
      <w:r w:rsidRPr="00475FCE">
        <w:rPr>
          <w:rFonts w:asciiTheme="majorBidi" w:hAnsiTheme="majorBidi" w:cstheme="majorBidi"/>
          <w:color w:val="000000" w:themeColor="text1"/>
        </w:rPr>
        <w:t>Supervised learning</w:t>
      </w:r>
      <w:r w:rsidRPr="00475FCE">
        <w:rPr>
          <w:rFonts w:asciiTheme="majorBidi" w:hAnsiTheme="majorBidi" w:cstheme="majorBidi"/>
          <w:color w:val="000000" w:themeColor="text1"/>
        </w:rPr>
        <w:t xml:space="preserve">: </w:t>
      </w:r>
      <w:r w:rsidRPr="00B327E3">
        <w:rPr>
          <w:rFonts w:asciiTheme="majorBidi" w:hAnsiTheme="majorBidi" w:cstheme="majorBidi"/>
          <w:color w:val="000000" w:themeColor="text1"/>
        </w:rPr>
        <w:t>sklearn.linear_model</w:t>
      </w:r>
      <w:r w:rsidRPr="00475FCE">
        <w:rPr>
          <w:rFonts w:asciiTheme="majorBidi" w:hAnsiTheme="majorBidi" w:cstheme="majorBidi"/>
          <w:color w:val="000000" w:themeColor="text1"/>
        </w:rPr>
        <w:t xml:space="preserve">, </w:t>
      </w:r>
      <w:r w:rsidRPr="00B327E3">
        <w:rPr>
          <w:rFonts w:asciiTheme="majorBidi" w:hAnsiTheme="majorBidi" w:cstheme="majorBidi"/>
          <w:color w:val="000000" w:themeColor="text1"/>
        </w:rPr>
        <w:t xml:space="preserve"> </w:t>
      </w:r>
      <w:r w:rsidRPr="00475FCE">
        <w:rPr>
          <w:rFonts w:asciiTheme="majorBidi" w:hAnsiTheme="majorBidi" w:cstheme="majorBidi"/>
          <w:color w:val="000000" w:themeColor="text1"/>
        </w:rPr>
        <w:t>s</w:t>
      </w:r>
      <w:r w:rsidRPr="00B327E3">
        <w:rPr>
          <w:rFonts w:asciiTheme="majorBidi" w:hAnsiTheme="majorBidi" w:cstheme="majorBidi"/>
          <w:color w:val="000000" w:themeColor="text1"/>
        </w:rPr>
        <w:t>klearn.ensemble</w:t>
      </w:r>
      <w:r w:rsidRPr="00475FCE">
        <w:rPr>
          <w:rFonts w:asciiTheme="majorBidi" w:hAnsiTheme="majorBidi" w:cstheme="majorBidi"/>
          <w:color w:val="000000" w:themeColor="text1"/>
        </w:rPr>
        <w:t>,</w:t>
      </w:r>
      <w:r w:rsidRPr="00B327E3">
        <w:rPr>
          <w:rFonts w:asciiTheme="majorBidi" w:hAnsiTheme="majorBidi" w:cstheme="majorBidi"/>
          <w:color w:val="000000" w:themeColor="text1"/>
        </w:rPr>
        <w:t xml:space="preserve"> sklearn.svm</w:t>
      </w:r>
      <w:r w:rsidR="00475FCE" w:rsidRPr="00475FCE">
        <w:rPr>
          <w:rFonts w:asciiTheme="majorBidi" w:hAnsiTheme="majorBidi" w:cstheme="majorBidi"/>
          <w:color w:val="000000" w:themeColor="text1"/>
        </w:rPr>
        <w:t xml:space="preserve">, </w:t>
      </w:r>
      <w:r w:rsidRPr="00B327E3">
        <w:rPr>
          <w:rFonts w:asciiTheme="majorBidi" w:hAnsiTheme="majorBidi" w:cstheme="majorBidi"/>
          <w:color w:val="000000" w:themeColor="text1"/>
        </w:rPr>
        <w:t>sklearn.neighbors</w:t>
      </w:r>
      <w:r w:rsidR="00475FCE" w:rsidRPr="00475FCE">
        <w:rPr>
          <w:rFonts w:asciiTheme="majorBidi" w:hAnsiTheme="majorBidi" w:cstheme="majorBidi"/>
          <w:color w:val="000000" w:themeColor="text1"/>
        </w:rPr>
        <w:t xml:space="preserve">, </w:t>
      </w:r>
      <w:r w:rsidRPr="00B327E3">
        <w:rPr>
          <w:rFonts w:asciiTheme="majorBidi" w:hAnsiTheme="majorBidi" w:cstheme="majorBidi"/>
          <w:color w:val="000000" w:themeColor="text1"/>
        </w:rPr>
        <w:t>GaussianMixture</w:t>
      </w:r>
    </w:p>
    <w:p w:rsidR="00475FCE" w:rsidRDefault="00B327E3" w:rsidP="008F2BD4">
      <w:pPr>
        <w:pStyle w:val="ListParagraph"/>
        <w:numPr>
          <w:ilvl w:val="0"/>
          <w:numId w:val="3"/>
        </w:numPr>
        <w:spacing w:line="312" w:lineRule="auto"/>
        <w:rPr>
          <w:rFonts w:asciiTheme="majorBidi" w:hAnsiTheme="majorBidi" w:cstheme="majorBidi"/>
          <w:color w:val="000000" w:themeColor="text1"/>
        </w:rPr>
      </w:pPr>
      <w:r w:rsidRPr="00475FCE">
        <w:rPr>
          <w:rFonts w:asciiTheme="majorBidi" w:hAnsiTheme="majorBidi" w:cstheme="majorBidi"/>
          <w:color w:val="000000" w:themeColor="text1"/>
        </w:rPr>
        <w:t>Survival analysis</w:t>
      </w:r>
      <w:r w:rsidR="00475FCE" w:rsidRPr="00475FCE">
        <w:rPr>
          <w:rFonts w:asciiTheme="majorBidi" w:hAnsiTheme="majorBidi" w:cstheme="majorBidi"/>
          <w:color w:val="000000" w:themeColor="text1"/>
        </w:rPr>
        <w:t>:</w:t>
      </w:r>
      <w:r w:rsidRPr="00475FCE">
        <w:rPr>
          <w:rFonts w:asciiTheme="majorBidi" w:hAnsiTheme="majorBidi" w:cstheme="majorBidi"/>
          <w:color w:val="000000" w:themeColor="text1"/>
        </w:rPr>
        <w:t xml:space="preserve"> lifelines</w:t>
      </w:r>
      <w:r w:rsidR="00475FCE" w:rsidRPr="00475FCE">
        <w:rPr>
          <w:rFonts w:asciiTheme="majorBidi" w:hAnsiTheme="majorBidi" w:cstheme="majorBidi"/>
          <w:color w:val="000000" w:themeColor="text1"/>
        </w:rPr>
        <w:t xml:space="preserve">, </w:t>
      </w:r>
      <w:r w:rsidRPr="00475FCE">
        <w:rPr>
          <w:rFonts w:asciiTheme="majorBidi" w:hAnsiTheme="majorBidi" w:cstheme="majorBidi"/>
          <w:color w:val="000000" w:themeColor="text1"/>
        </w:rPr>
        <w:t>sksurv.util</w:t>
      </w:r>
      <w:r w:rsidR="00475FCE" w:rsidRPr="00475FCE">
        <w:rPr>
          <w:rFonts w:asciiTheme="majorBidi" w:hAnsiTheme="majorBidi" w:cstheme="majorBidi"/>
          <w:color w:val="000000" w:themeColor="text1"/>
        </w:rPr>
        <w:t>,</w:t>
      </w:r>
      <w:r w:rsidRPr="00475FCE">
        <w:rPr>
          <w:rFonts w:asciiTheme="majorBidi" w:hAnsiTheme="majorBidi" w:cstheme="majorBidi"/>
          <w:color w:val="000000" w:themeColor="text1"/>
        </w:rPr>
        <w:t xml:space="preserve"> Surv</w:t>
      </w:r>
      <w:r w:rsidR="00475FCE" w:rsidRPr="00475FCE">
        <w:rPr>
          <w:rFonts w:asciiTheme="majorBidi" w:hAnsiTheme="majorBidi" w:cstheme="majorBidi"/>
          <w:color w:val="000000" w:themeColor="text1"/>
        </w:rPr>
        <w:t xml:space="preserve">, </w:t>
      </w:r>
      <w:r w:rsidRPr="00475FCE">
        <w:rPr>
          <w:rFonts w:asciiTheme="majorBidi" w:hAnsiTheme="majorBidi" w:cstheme="majorBidi"/>
          <w:color w:val="000000" w:themeColor="text1"/>
        </w:rPr>
        <w:t>sksurv.ensemble</w:t>
      </w:r>
      <w:r w:rsidR="00475FCE" w:rsidRPr="00475FCE">
        <w:rPr>
          <w:rFonts w:asciiTheme="majorBidi" w:hAnsiTheme="majorBidi" w:cstheme="majorBidi"/>
          <w:color w:val="000000" w:themeColor="text1"/>
        </w:rPr>
        <w:t xml:space="preserve">, </w:t>
      </w:r>
      <w:r w:rsidRPr="00475FCE">
        <w:rPr>
          <w:rFonts w:asciiTheme="majorBidi" w:hAnsiTheme="majorBidi" w:cstheme="majorBidi"/>
          <w:color w:val="000000" w:themeColor="text1"/>
        </w:rPr>
        <w:t xml:space="preserve">sksurv.metrics </w:t>
      </w:r>
    </w:p>
    <w:p w:rsidR="00B327E3" w:rsidRPr="00475FCE" w:rsidRDefault="00B327E3" w:rsidP="008F2BD4">
      <w:pPr>
        <w:pStyle w:val="ListParagraph"/>
        <w:numPr>
          <w:ilvl w:val="0"/>
          <w:numId w:val="3"/>
        </w:numPr>
        <w:spacing w:line="312" w:lineRule="auto"/>
        <w:rPr>
          <w:rFonts w:asciiTheme="majorBidi" w:hAnsiTheme="majorBidi" w:cstheme="majorBidi"/>
        </w:rPr>
      </w:pPr>
      <w:r w:rsidRPr="00475FCE">
        <w:rPr>
          <w:rFonts w:asciiTheme="majorBidi" w:hAnsiTheme="majorBidi" w:cstheme="majorBidi"/>
          <w:color w:val="000000" w:themeColor="text1"/>
        </w:rPr>
        <w:t>Model selection &amp; evaluation</w:t>
      </w:r>
      <w:r w:rsidR="00475FCE" w:rsidRPr="00475FCE">
        <w:rPr>
          <w:rFonts w:asciiTheme="majorBidi" w:hAnsiTheme="majorBidi" w:cstheme="majorBidi"/>
          <w:color w:val="000000" w:themeColor="text1"/>
        </w:rPr>
        <w:t xml:space="preserve">: </w:t>
      </w:r>
      <w:r w:rsidRPr="00475FCE">
        <w:rPr>
          <w:rFonts w:asciiTheme="majorBidi" w:hAnsiTheme="majorBidi" w:cstheme="majorBidi"/>
          <w:color w:val="000000" w:themeColor="text1"/>
        </w:rPr>
        <w:t>sklearn.model_selection</w:t>
      </w:r>
      <w:r w:rsidR="00475FCE" w:rsidRPr="00475FCE">
        <w:rPr>
          <w:rFonts w:asciiTheme="majorBidi" w:hAnsiTheme="majorBidi" w:cstheme="majorBidi"/>
          <w:color w:val="000000" w:themeColor="text1"/>
        </w:rPr>
        <w:t xml:space="preserve">, </w:t>
      </w:r>
      <w:r w:rsidRPr="00475FCE">
        <w:rPr>
          <w:rFonts w:asciiTheme="majorBidi" w:hAnsiTheme="majorBidi" w:cstheme="majorBidi"/>
          <w:color w:val="000000" w:themeColor="text1"/>
        </w:rPr>
        <w:t>sklearn.metrics</w:t>
      </w:r>
      <w:r w:rsidR="00475FCE" w:rsidRPr="00475FCE">
        <w:rPr>
          <w:rFonts w:asciiTheme="majorBidi" w:hAnsiTheme="majorBidi" w:cstheme="majorBidi"/>
          <w:color w:val="FFFFFF"/>
        </w:rPr>
        <w:t xml:space="preserve">, </w:t>
      </w:r>
      <w:r w:rsidRPr="00475FCE">
        <w:rPr>
          <w:rFonts w:asciiTheme="majorBidi" w:hAnsiTheme="majorBidi" w:cstheme="majorBidi"/>
          <w:color w:val="000000" w:themeColor="text1"/>
        </w:rPr>
        <w:t>sklearn.inspection</w:t>
      </w:r>
      <w:r w:rsidR="00475FCE" w:rsidRPr="00475FCE">
        <w:rPr>
          <w:rFonts w:asciiTheme="majorBidi" w:hAnsiTheme="majorBidi" w:cstheme="majorBidi"/>
          <w:color w:val="000000" w:themeColor="text1"/>
        </w:rPr>
        <w:t xml:space="preserve">, </w:t>
      </w:r>
      <w:r w:rsidRPr="00B327E3">
        <w:rPr>
          <w:rFonts w:asciiTheme="majorBidi" w:hAnsiTheme="majorBidi" w:cstheme="majorBidi"/>
          <w:color w:val="000000" w:themeColor="text1"/>
        </w:rPr>
        <w:t>sklearn.feature_selection</w:t>
      </w:r>
      <w:r w:rsidR="00475FCE" w:rsidRPr="00475FCE">
        <w:rPr>
          <w:rFonts w:asciiTheme="majorBidi" w:hAnsiTheme="majorBidi" w:cstheme="majorBidi"/>
          <w:color w:val="000000" w:themeColor="text1"/>
        </w:rPr>
        <w:t xml:space="preserve">, </w:t>
      </w:r>
      <w:r w:rsidRPr="00B327E3">
        <w:rPr>
          <w:rFonts w:asciiTheme="majorBidi" w:hAnsiTheme="majorBidi" w:cstheme="majorBidi"/>
          <w:color w:val="000000" w:themeColor="text1"/>
        </w:rPr>
        <w:t xml:space="preserve">sklearn.utils.class_weight </w:t>
      </w:r>
    </w:p>
    <w:p w:rsidR="00E4178B" w:rsidRPr="00B327E3" w:rsidRDefault="00E4178B" w:rsidP="008F2BD4">
      <w:pPr>
        <w:spacing w:line="312" w:lineRule="auto"/>
        <w:rPr>
          <w:rFonts w:asciiTheme="majorBidi" w:hAnsiTheme="majorBidi" w:cstheme="majorBidi"/>
          <w:b/>
          <w:bCs/>
        </w:rPr>
      </w:pPr>
      <w:r w:rsidRPr="00B327E3">
        <w:rPr>
          <w:rFonts w:asciiTheme="majorBidi" w:hAnsiTheme="majorBidi" w:cstheme="majorBidi"/>
          <w:b/>
          <w:bCs/>
        </w:rPr>
        <w:t>2.3 Modeling, algorithms and statistical methods</w:t>
      </w:r>
    </w:p>
    <w:p w:rsidR="00E4178B" w:rsidRPr="00B327E3" w:rsidRDefault="00E4178B" w:rsidP="008F2BD4">
      <w:pPr>
        <w:spacing w:line="312" w:lineRule="auto"/>
        <w:rPr>
          <w:rFonts w:asciiTheme="majorBidi" w:hAnsiTheme="majorBidi" w:cstheme="majorBidi"/>
        </w:rPr>
      </w:pPr>
      <w:r w:rsidRPr="00B327E3">
        <w:rPr>
          <w:rFonts w:asciiTheme="majorBidi" w:hAnsiTheme="majorBidi" w:cstheme="majorBidi"/>
        </w:rPr>
        <w:t xml:space="preserve">For exploring </w:t>
      </w:r>
      <w:r w:rsidR="002E2775">
        <w:rPr>
          <w:rFonts w:asciiTheme="majorBidi" w:hAnsiTheme="majorBidi" w:cstheme="majorBidi"/>
        </w:rPr>
        <w:t>my dataset, I will use some descriptive statistics (</w:t>
      </w:r>
      <w:r w:rsidR="00CD4DE7">
        <w:rPr>
          <w:rFonts w:asciiTheme="majorBidi" w:hAnsiTheme="majorBidi" w:cstheme="majorBidi"/>
        </w:rPr>
        <w:t>to identify patients characteristics and demography, as well as most frequently mutated genes and distribution of diagnoses</w:t>
      </w:r>
      <w:r w:rsidR="002E2775">
        <w:rPr>
          <w:rFonts w:asciiTheme="majorBidi" w:hAnsiTheme="majorBidi" w:cstheme="majorBidi"/>
        </w:rPr>
        <w:t>)</w:t>
      </w:r>
      <w:r w:rsidR="00CD4DE7">
        <w:rPr>
          <w:rFonts w:asciiTheme="majorBidi" w:hAnsiTheme="majorBidi" w:cstheme="majorBidi"/>
        </w:rPr>
        <w:t xml:space="preserve"> and some inferential statistics (confidence intervals for survival, chi-square tests, non-</w:t>
      </w:r>
      <w:proofErr w:type="spellStart"/>
      <w:r w:rsidR="00CD4DE7">
        <w:rPr>
          <w:rFonts w:asciiTheme="majorBidi" w:hAnsiTheme="majorBidi" w:cstheme="majorBidi"/>
        </w:rPr>
        <w:t>parametic</w:t>
      </w:r>
      <w:proofErr w:type="spellEnd"/>
      <w:r w:rsidR="00CD4DE7">
        <w:rPr>
          <w:rFonts w:asciiTheme="majorBidi" w:hAnsiTheme="majorBidi" w:cstheme="majorBidi"/>
        </w:rPr>
        <w:t xml:space="preserve"> tests, survival analysis and regression models). To</w:t>
      </w:r>
      <w:r w:rsidRPr="00B327E3">
        <w:rPr>
          <w:rFonts w:asciiTheme="majorBidi" w:hAnsiTheme="majorBidi" w:cstheme="majorBidi"/>
        </w:rPr>
        <w:t xml:space="preserve"> </w:t>
      </w:r>
      <w:r w:rsidR="00CD4DE7">
        <w:rPr>
          <w:rFonts w:asciiTheme="majorBidi" w:hAnsiTheme="majorBidi" w:cstheme="majorBidi"/>
        </w:rPr>
        <w:t xml:space="preserve">explore and </w:t>
      </w:r>
      <w:r w:rsidRPr="00B327E3">
        <w:rPr>
          <w:rFonts w:asciiTheme="majorBidi" w:hAnsiTheme="majorBidi" w:cstheme="majorBidi"/>
        </w:rPr>
        <w:t>model the relationships between patients’ molecular profiles and clinical outcomes I will start with unsupervised (</w:t>
      </w:r>
      <w:r w:rsidR="002E2775">
        <w:rPr>
          <w:rFonts w:asciiTheme="majorBidi" w:hAnsiTheme="majorBidi" w:cstheme="majorBidi"/>
        </w:rPr>
        <w:t xml:space="preserve">PCA, </w:t>
      </w:r>
      <w:r w:rsidRPr="00B327E3">
        <w:rPr>
          <w:rFonts w:asciiTheme="majorBidi" w:hAnsiTheme="majorBidi" w:cstheme="majorBidi"/>
        </w:rPr>
        <w:t>UMAP</w:t>
      </w:r>
      <w:r w:rsidR="002E2775">
        <w:rPr>
          <w:rFonts w:asciiTheme="majorBidi" w:hAnsiTheme="majorBidi" w:cstheme="majorBidi"/>
        </w:rPr>
        <w:t>, hierarchical clustering</w:t>
      </w:r>
      <w:r w:rsidRPr="00B327E3">
        <w:rPr>
          <w:rFonts w:asciiTheme="majorBidi" w:hAnsiTheme="majorBidi" w:cstheme="majorBidi"/>
        </w:rPr>
        <w:t xml:space="preserve">) </w:t>
      </w:r>
      <w:r w:rsidR="002E2775">
        <w:rPr>
          <w:rFonts w:asciiTheme="majorBidi" w:hAnsiTheme="majorBidi" w:cstheme="majorBidi"/>
        </w:rPr>
        <w:t xml:space="preserve">and later </w:t>
      </w:r>
      <w:r w:rsidR="002E2775" w:rsidRPr="00B327E3">
        <w:rPr>
          <w:rFonts w:asciiTheme="majorBidi" w:hAnsiTheme="majorBidi" w:cstheme="majorBidi"/>
        </w:rPr>
        <w:t>supervised (linear regression, random forest</w:t>
      </w:r>
      <w:r w:rsidR="002E2775">
        <w:rPr>
          <w:rFonts w:asciiTheme="majorBidi" w:hAnsiTheme="majorBidi" w:cstheme="majorBidi"/>
        </w:rPr>
        <w:t xml:space="preserve"> and other</w:t>
      </w:r>
      <w:r w:rsidR="002E2775" w:rsidRPr="00B327E3">
        <w:rPr>
          <w:rFonts w:asciiTheme="majorBidi" w:hAnsiTheme="majorBidi" w:cstheme="majorBidi"/>
        </w:rPr>
        <w:t xml:space="preserve">) </w:t>
      </w:r>
      <w:r w:rsidRPr="00B327E3">
        <w:rPr>
          <w:rFonts w:asciiTheme="majorBidi" w:hAnsiTheme="majorBidi" w:cstheme="majorBidi"/>
        </w:rPr>
        <w:t>machine learning algorithms. I use 80:20 split and 5-fold cross-validation to train and validate the supervised ML models.</w:t>
      </w:r>
    </w:p>
    <w:p w:rsidR="00E4178B" w:rsidRPr="00B327E3" w:rsidRDefault="00E4178B" w:rsidP="008F2BD4">
      <w:pPr>
        <w:spacing w:line="312" w:lineRule="auto"/>
        <w:rPr>
          <w:rFonts w:asciiTheme="majorBidi" w:hAnsiTheme="majorBidi" w:cstheme="majorBidi"/>
        </w:rPr>
      </w:pPr>
      <w:r w:rsidRPr="00B327E3">
        <w:rPr>
          <w:rFonts w:asciiTheme="majorBidi" w:hAnsiTheme="majorBidi" w:cstheme="majorBidi"/>
        </w:rPr>
        <w:t>To validate accuracy of my classifications I use</w:t>
      </w:r>
      <w:r w:rsidR="00CD4DE7">
        <w:rPr>
          <w:rFonts w:asciiTheme="majorBidi" w:hAnsiTheme="majorBidi" w:cstheme="majorBidi"/>
        </w:rPr>
        <w:t xml:space="preserve"> p</w:t>
      </w:r>
      <w:r w:rsidRPr="00B327E3">
        <w:rPr>
          <w:rFonts w:asciiTheme="majorBidi" w:hAnsiTheme="majorBidi" w:cstheme="majorBidi"/>
        </w:rPr>
        <w:t>recision</w:t>
      </w:r>
      <w:r w:rsidR="00CD4DE7">
        <w:rPr>
          <w:rFonts w:asciiTheme="majorBidi" w:hAnsiTheme="majorBidi" w:cstheme="majorBidi"/>
        </w:rPr>
        <w:t>,</w:t>
      </w:r>
      <w:r w:rsidRPr="00B327E3">
        <w:rPr>
          <w:rFonts w:asciiTheme="majorBidi" w:hAnsiTheme="majorBidi" w:cstheme="majorBidi"/>
        </w:rPr>
        <w:t xml:space="preserve"> </w:t>
      </w:r>
      <w:r w:rsidR="00CD4DE7">
        <w:rPr>
          <w:rFonts w:asciiTheme="majorBidi" w:hAnsiTheme="majorBidi" w:cstheme="majorBidi"/>
        </w:rPr>
        <w:t>r</w:t>
      </w:r>
      <w:r w:rsidRPr="00B327E3">
        <w:rPr>
          <w:rFonts w:asciiTheme="majorBidi" w:hAnsiTheme="majorBidi" w:cstheme="majorBidi"/>
        </w:rPr>
        <w:t>ecall</w:t>
      </w:r>
      <w:r w:rsidR="0019025F">
        <w:rPr>
          <w:rFonts w:asciiTheme="majorBidi" w:hAnsiTheme="majorBidi" w:cstheme="majorBidi"/>
        </w:rPr>
        <w:t>,</w:t>
      </w:r>
      <w:r w:rsidRPr="00B327E3">
        <w:rPr>
          <w:rFonts w:asciiTheme="majorBidi" w:hAnsiTheme="majorBidi" w:cstheme="majorBidi"/>
        </w:rPr>
        <w:t xml:space="preserve"> </w:t>
      </w:r>
      <w:r w:rsidR="00CD4DE7">
        <w:rPr>
          <w:rFonts w:asciiTheme="majorBidi" w:hAnsiTheme="majorBidi" w:cstheme="majorBidi"/>
        </w:rPr>
        <w:t>F1</w:t>
      </w:r>
      <w:r w:rsidR="0019025F">
        <w:rPr>
          <w:rFonts w:asciiTheme="majorBidi" w:hAnsiTheme="majorBidi" w:cstheme="majorBidi"/>
        </w:rPr>
        <w:t xml:space="preserve"> and AUC</w:t>
      </w:r>
      <w:r w:rsidR="00CD4DE7">
        <w:rPr>
          <w:rFonts w:asciiTheme="majorBidi" w:hAnsiTheme="majorBidi" w:cstheme="majorBidi"/>
        </w:rPr>
        <w:t xml:space="preserve"> score</w:t>
      </w:r>
      <w:r w:rsidR="0019025F">
        <w:rPr>
          <w:rFonts w:asciiTheme="majorBidi" w:hAnsiTheme="majorBidi" w:cstheme="majorBidi"/>
        </w:rPr>
        <w:t>s</w:t>
      </w:r>
      <w:r w:rsidR="00CD4DE7">
        <w:rPr>
          <w:rFonts w:asciiTheme="majorBidi" w:hAnsiTheme="majorBidi" w:cstheme="majorBidi"/>
        </w:rPr>
        <w:t xml:space="preserve"> </w:t>
      </w:r>
      <w:r w:rsidRPr="00B327E3">
        <w:rPr>
          <w:rFonts w:asciiTheme="majorBidi" w:hAnsiTheme="majorBidi" w:cstheme="majorBidi"/>
        </w:rPr>
        <w:t xml:space="preserve">metrics, </w:t>
      </w:r>
      <w:r w:rsidR="0019025F">
        <w:rPr>
          <w:rFonts w:asciiTheme="majorBidi" w:hAnsiTheme="majorBidi" w:cstheme="majorBidi"/>
        </w:rPr>
        <w:t>to</w:t>
      </w:r>
      <w:r w:rsidRPr="00B327E3">
        <w:rPr>
          <w:rFonts w:asciiTheme="majorBidi" w:hAnsiTheme="majorBidi" w:cstheme="majorBidi"/>
        </w:rPr>
        <w:t xml:space="preserve"> estimate how good my </w:t>
      </w:r>
      <w:r w:rsidR="0019025F">
        <w:rPr>
          <w:rFonts w:asciiTheme="majorBidi" w:hAnsiTheme="majorBidi" w:cstheme="majorBidi"/>
        </w:rPr>
        <w:t xml:space="preserve">clustering analysis is I use Silhouette score, and for assessing quality of </w:t>
      </w:r>
      <w:r w:rsidR="00CD4DE7">
        <w:rPr>
          <w:rFonts w:asciiTheme="majorBidi" w:hAnsiTheme="majorBidi" w:cstheme="majorBidi"/>
        </w:rPr>
        <w:t>survival analysis I use C-index</w:t>
      </w:r>
      <w:r w:rsidRPr="00B327E3">
        <w:rPr>
          <w:rFonts w:asciiTheme="majorBidi" w:hAnsiTheme="majorBidi" w:cstheme="majorBidi"/>
        </w:rPr>
        <w:t xml:space="preserve">. </w:t>
      </w:r>
    </w:p>
    <w:p w:rsidR="00E4178B" w:rsidRPr="002E2775" w:rsidRDefault="00E4178B" w:rsidP="008F2BD4">
      <w:pPr>
        <w:pStyle w:val="Heading1"/>
        <w:spacing w:line="312" w:lineRule="auto"/>
        <w:rPr>
          <w:rFonts w:asciiTheme="majorBidi" w:hAnsiTheme="majorBidi"/>
          <w:b/>
          <w:bCs/>
          <w:color w:val="000000" w:themeColor="text1"/>
          <w:sz w:val="28"/>
          <w:szCs w:val="28"/>
        </w:rPr>
      </w:pPr>
      <w:bookmarkStart w:id="12" w:name="_Toc202461966"/>
      <w:r w:rsidRPr="002E2775">
        <w:rPr>
          <w:rFonts w:asciiTheme="majorBidi" w:hAnsiTheme="majorBidi"/>
          <w:b/>
          <w:bCs/>
          <w:color w:val="000000" w:themeColor="text1"/>
          <w:sz w:val="28"/>
          <w:szCs w:val="28"/>
        </w:rPr>
        <w:t>3</w:t>
      </w:r>
      <w:r w:rsidR="00503D1E">
        <w:rPr>
          <w:rFonts w:asciiTheme="majorBidi" w:hAnsiTheme="majorBidi"/>
          <w:b/>
          <w:bCs/>
          <w:color w:val="000000" w:themeColor="text1"/>
          <w:sz w:val="28"/>
          <w:szCs w:val="28"/>
        </w:rPr>
        <w:t>.</w:t>
      </w:r>
      <w:r w:rsidRPr="002E2775">
        <w:rPr>
          <w:rFonts w:asciiTheme="majorBidi" w:hAnsiTheme="majorBidi"/>
          <w:b/>
          <w:bCs/>
          <w:color w:val="000000" w:themeColor="text1"/>
          <w:sz w:val="28"/>
          <w:szCs w:val="28"/>
        </w:rPr>
        <w:t xml:space="preserve"> Data</w:t>
      </w:r>
      <w:bookmarkEnd w:id="12"/>
    </w:p>
    <w:p w:rsidR="00E4178B" w:rsidRPr="00B327E3" w:rsidRDefault="00E4178B" w:rsidP="008F2BD4">
      <w:pPr>
        <w:spacing w:line="312" w:lineRule="auto"/>
        <w:rPr>
          <w:rFonts w:asciiTheme="majorBidi" w:hAnsiTheme="majorBidi" w:cstheme="majorBidi"/>
          <w:b/>
          <w:bCs/>
        </w:rPr>
      </w:pPr>
      <w:r w:rsidRPr="00B327E3">
        <w:rPr>
          <w:rFonts w:asciiTheme="majorBidi" w:hAnsiTheme="majorBidi" w:cstheme="majorBidi"/>
          <w:b/>
          <w:bCs/>
        </w:rPr>
        <w:t>3.1 Data collection and acquisition</w:t>
      </w:r>
    </w:p>
    <w:p w:rsidR="00E4178B" w:rsidRPr="00B327E3" w:rsidRDefault="00E4178B" w:rsidP="008F2BD4">
      <w:pPr>
        <w:spacing w:line="312" w:lineRule="auto"/>
        <w:rPr>
          <w:rFonts w:asciiTheme="majorBidi" w:hAnsiTheme="majorBidi" w:cstheme="majorBidi"/>
        </w:rPr>
      </w:pPr>
      <w:r w:rsidRPr="00B327E3">
        <w:rPr>
          <w:rFonts w:asciiTheme="majorBidi" w:hAnsiTheme="majorBidi" w:cstheme="majorBidi"/>
        </w:rPr>
        <w:t xml:space="preserve">I </w:t>
      </w:r>
      <w:r w:rsidR="0019025F">
        <w:rPr>
          <w:rFonts w:asciiTheme="majorBidi" w:hAnsiTheme="majorBidi" w:cstheme="majorBidi"/>
        </w:rPr>
        <w:t>use</w:t>
      </w:r>
      <w:r w:rsidRPr="00B327E3">
        <w:rPr>
          <w:rFonts w:asciiTheme="majorBidi" w:hAnsiTheme="majorBidi" w:cstheme="majorBidi"/>
        </w:rPr>
        <w:t xml:space="preserve"> genomic data from more than </w:t>
      </w:r>
      <w:r w:rsidR="00E041BC">
        <w:rPr>
          <w:rFonts w:asciiTheme="majorBidi" w:hAnsiTheme="majorBidi" w:cstheme="majorBidi"/>
        </w:rPr>
        <w:t>1000</w:t>
      </w:r>
      <w:r w:rsidRPr="00B327E3">
        <w:rPr>
          <w:rFonts w:asciiTheme="majorBidi" w:hAnsiTheme="majorBidi" w:cstheme="majorBidi"/>
        </w:rPr>
        <w:t xml:space="preserve"> glioma patients from the study published in Clinical Cancer Research in 2019. The chromosomal rearrangements, methylation and somatic mutations </w:t>
      </w:r>
      <w:r w:rsidRPr="00B327E3">
        <w:rPr>
          <w:rFonts w:asciiTheme="majorBidi" w:hAnsiTheme="majorBidi" w:cstheme="majorBidi"/>
        </w:rPr>
        <w:lastRenderedPageBreak/>
        <w:t xml:space="preserve">data are anonymized and publicly available from cBioportal.org (www.cbioportal.org/study?id ¼ glioma_mskcc_2019). </w:t>
      </w:r>
    </w:p>
    <w:p w:rsidR="00E4178B" w:rsidRPr="00B327E3" w:rsidRDefault="00E4178B" w:rsidP="008F2BD4">
      <w:pPr>
        <w:spacing w:line="312" w:lineRule="auto"/>
        <w:rPr>
          <w:rFonts w:asciiTheme="majorBidi" w:hAnsiTheme="majorBidi" w:cstheme="majorBidi"/>
        </w:rPr>
      </w:pPr>
      <w:r w:rsidRPr="00B327E3">
        <w:rPr>
          <w:rFonts w:asciiTheme="majorBidi" w:hAnsiTheme="majorBidi" w:cstheme="majorBidi"/>
        </w:rPr>
        <w:t xml:space="preserve">I use three data frames for my project. </w:t>
      </w:r>
      <w:r w:rsidR="0019025F">
        <w:rPr>
          <w:rFonts w:asciiTheme="majorBidi" w:hAnsiTheme="majorBidi" w:cstheme="majorBidi"/>
        </w:rPr>
        <w:t>“Data_</w:t>
      </w:r>
      <w:proofErr w:type="spellStart"/>
      <w:r w:rsidR="0019025F">
        <w:rPr>
          <w:rFonts w:asciiTheme="majorBidi" w:hAnsiTheme="majorBidi" w:cstheme="majorBidi"/>
        </w:rPr>
        <w:t>mutations_short</w:t>
      </w:r>
      <w:proofErr w:type="spellEnd"/>
      <w:r w:rsidR="0019025F">
        <w:rPr>
          <w:rFonts w:asciiTheme="majorBidi" w:hAnsiTheme="majorBidi" w:cstheme="majorBidi"/>
        </w:rPr>
        <w:t>” describes variants (mutations) in each gene of each patient (</w:t>
      </w:r>
      <w:proofErr w:type="spellStart"/>
      <w:r w:rsidR="0019025F">
        <w:rPr>
          <w:rFonts w:asciiTheme="majorBidi" w:hAnsiTheme="majorBidi" w:cstheme="majorBidi"/>
        </w:rPr>
        <w:t>tumor_sample_barcode</w:t>
      </w:r>
      <w:proofErr w:type="spellEnd"/>
      <w:r w:rsidR="0019025F">
        <w:rPr>
          <w:rFonts w:asciiTheme="majorBidi" w:hAnsiTheme="majorBidi" w:cstheme="majorBidi"/>
        </w:rPr>
        <w:t xml:space="preserve"> column) and variant classification (depending on how each mutation affects protein function). “Pathways” associate each gene with one of ten selected metabolic pathways (or none) </w:t>
      </w:r>
      <w:r w:rsidRPr="00B327E3">
        <w:rPr>
          <w:rFonts w:asciiTheme="majorBidi" w:hAnsiTheme="majorBidi" w:cstheme="majorBidi"/>
        </w:rPr>
        <w:t xml:space="preserve">to create a new feature. </w:t>
      </w:r>
      <w:r w:rsidR="0019025F">
        <w:rPr>
          <w:rFonts w:asciiTheme="majorBidi" w:hAnsiTheme="majorBidi" w:cstheme="majorBidi"/>
        </w:rPr>
        <w:t xml:space="preserve">Then I </w:t>
      </w:r>
      <w:r w:rsidRPr="00B327E3">
        <w:rPr>
          <w:rFonts w:asciiTheme="majorBidi" w:hAnsiTheme="majorBidi" w:cstheme="majorBidi"/>
        </w:rPr>
        <w:t xml:space="preserve">use </w:t>
      </w:r>
      <w:proofErr w:type="spellStart"/>
      <w:r w:rsidRPr="00B327E3">
        <w:rPr>
          <w:rFonts w:asciiTheme="majorBidi" w:hAnsiTheme="majorBidi" w:cstheme="majorBidi"/>
        </w:rPr>
        <w:t>tumor_sample_barcode</w:t>
      </w:r>
      <w:proofErr w:type="spellEnd"/>
      <w:r w:rsidRPr="00B327E3">
        <w:rPr>
          <w:rFonts w:asciiTheme="majorBidi" w:hAnsiTheme="majorBidi" w:cstheme="majorBidi"/>
        </w:rPr>
        <w:t xml:space="preserve"> column to map each mutated gene and pathway to the patient in “</w:t>
      </w:r>
      <w:proofErr w:type="spellStart"/>
      <w:r w:rsidRPr="00B327E3">
        <w:rPr>
          <w:rFonts w:asciiTheme="majorBidi" w:hAnsiTheme="majorBidi" w:cstheme="majorBidi"/>
        </w:rPr>
        <w:t>clinical</w:t>
      </w:r>
      <w:r w:rsidR="0019025F">
        <w:rPr>
          <w:rFonts w:asciiTheme="majorBidi" w:hAnsiTheme="majorBidi" w:cstheme="majorBidi"/>
        </w:rPr>
        <w:t>_data</w:t>
      </w:r>
      <w:proofErr w:type="spellEnd"/>
      <w:r w:rsidRPr="00B327E3">
        <w:rPr>
          <w:rFonts w:asciiTheme="majorBidi" w:hAnsiTheme="majorBidi" w:cstheme="majorBidi"/>
        </w:rPr>
        <w:t>” data frame that contains all the information about pat</w:t>
      </w:r>
      <w:r w:rsidR="002E360E">
        <w:rPr>
          <w:rFonts w:asciiTheme="majorBidi" w:hAnsiTheme="majorBidi" w:cstheme="majorBidi"/>
        </w:rPr>
        <w:t>i</w:t>
      </w:r>
      <w:r w:rsidRPr="00B327E3">
        <w:rPr>
          <w:rFonts w:asciiTheme="majorBidi" w:hAnsiTheme="majorBidi" w:cstheme="majorBidi"/>
        </w:rPr>
        <w:t xml:space="preserve">ents and that will be used for further analysis. Unfortunately, since the dataset contains unmatched Patient and Sample IDs, I had to omit </w:t>
      </w:r>
      <w:r w:rsidR="00985E13">
        <w:rPr>
          <w:rFonts w:asciiTheme="majorBidi" w:hAnsiTheme="majorBidi" w:cstheme="majorBidi"/>
        </w:rPr>
        <w:t xml:space="preserve">almost 300 </w:t>
      </w:r>
      <w:r w:rsidR="002E360E">
        <w:rPr>
          <w:rFonts w:asciiTheme="majorBidi" w:hAnsiTheme="majorBidi" w:cstheme="majorBidi"/>
        </w:rPr>
        <w:t>patients</w:t>
      </w:r>
      <w:r w:rsidRPr="00B327E3">
        <w:rPr>
          <w:rFonts w:asciiTheme="majorBidi" w:hAnsiTheme="majorBidi" w:cstheme="majorBidi"/>
        </w:rPr>
        <w:t xml:space="preserve"> out of more than </w:t>
      </w:r>
      <w:r w:rsidR="00985E13">
        <w:rPr>
          <w:rFonts w:asciiTheme="majorBidi" w:hAnsiTheme="majorBidi" w:cstheme="majorBidi"/>
        </w:rPr>
        <w:t>1000</w:t>
      </w:r>
      <w:r w:rsidRPr="00B327E3">
        <w:rPr>
          <w:rFonts w:asciiTheme="majorBidi" w:hAnsiTheme="majorBidi" w:cstheme="majorBidi"/>
        </w:rPr>
        <w:t>, into my final data frame “</w:t>
      </w:r>
      <w:r w:rsidR="002E360E">
        <w:rPr>
          <w:rFonts w:asciiTheme="majorBidi" w:hAnsiTheme="majorBidi" w:cstheme="majorBidi"/>
        </w:rPr>
        <w:t>clinical mutations_pathways</w:t>
      </w:r>
      <w:r w:rsidRPr="00B327E3">
        <w:rPr>
          <w:rFonts w:asciiTheme="majorBidi" w:hAnsiTheme="majorBidi" w:cstheme="majorBidi"/>
        </w:rPr>
        <w:t>”</w:t>
      </w:r>
    </w:p>
    <w:p w:rsidR="00E4178B" w:rsidRPr="00B327E3" w:rsidRDefault="00E4178B" w:rsidP="008F2BD4">
      <w:pPr>
        <w:spacing w:line="312" w:lineRule="auto"/>
        <w:rPr>
          <w:rFonts w:asciiTheme="majorBidi" w:hAnsiTheme="majorBidi" w:cstheme="majorBidi"/>
        </w:rPr>
      </w:pPr>
      <w:r w:rsidRPr="00B327E3">
        <w:rPr>
          <w:rFonts w:asciiTheme="majorBidi" w:hAnsiTheme="majorBidi" w:cstheme="majorBidi"/>
        </w:rPr>
        <w:t>For the initial analyses I am going to use the following parameters:</w:t>
      </w:r>
    </w:p>
    <w:p w:rsidR="002E360E" w:rsidRDefault="002E360E" w:rsidP="008F2BD4">
      <w:pPr>
        <w:spacing w:line="312" w:lineRule="auto"/>
        <w:rPr>
          <w:rFonts w:asciiTheme="majorBidi" w:hAnsiTheme="majorBidi" w:cstheme="majorBidi"/>
        </w:rPr>
      </w:pPr>
      <w:r w:rsidRPr="002E360E">
        <w:rPr>
          <w:rFonts w:asciiTheme="majorBidi" w:hAnsiTheme="majorBidi" w:cstheme="majorBidi"/>
          <w:color w:val="000000" w:themeColor="text1"/>
          <w:sz w:val="22"/>
          <w:szCs w:val="22"/>
        </w:rPr>
        <w:t>'Hugo_Symbol', 'Variant_Classification', 'Tumor_Sample_Barcode', 'Patient ID', 'Sample ID', 'Pathway', 'Diagnosis Age', 'Sex', 'TMB (nonsynonymous)', 'Pan-Glioma DNA Methylation Cluster', 'Neoplasm Histologic Type Name', 'Neoplasm Histologic Grade', 'Overall Survival (Months)', 'Overall Survival Status', 'IDH status'</w:t>
      </w:r>
      <w:r>
        <w:rPr>
          <w:rFonts w:ascii="Menlo" w:hAnsi="Menlo" w:cs="Menlo"/>
          <w:color w:val="FFFFFF"/>
          <w:sz w:val="18"/>
          <w:szCs w:val="18"/>
        </w:rPr>
        <w:t>]</w:t>
      </w:r>
      <w:r w:rsidRPr="00B327E3">
        <w:rPr>
          <w:rFonts w:asciiTheme="majorBidi" w:hAnsiTheme="majorBidi" w:cstheme="majorBidi"/>
        </w:rPr>
        <w:t xml:space="preserve"> </w:t>
      </w:r>
    </w:p>
    <w:p w:rsidR="00E4178B" w:rsidRPr="00B327E3" w:rsidRDefault="00E4178B" w:rsidP="008F2BD4">
      <w:pPr>
        <w:spacing w:line="312" w:lineRule="auto"/>
        <w:rPr>
          <w:rFonts w:asciiTheme="majorBidi" w:hAnsiTheme="majorBidi" w:cstheme="majorBidi"/>
        </w:rPr>
      </w:pPr>
      <w:r w:rsidRPr="00B327E3">
        <w:rPr>
          <w:rFonts w:asciiTheme="majorBidi" w:hAnsiTheme="majorBidi" w:cstheme="majorBidi"/>
        </w:rPr>
        <w:t xml:space="preserve">To validate my ML models, I am going to test them on another dataset from glioma patients </w:t>
      </w:r>
      <w:r w:rsidR="002E360E">
        <w:rPr>
          <w:rFonts w:asciiTheme="majorBidi" w:hAnsiTheme="majorBidi" w:cstheme="majorBidi"/>
        </w:rPr>
        <w:t xml:space="preserve">from TCGA </w:t>
      </w:r>
      <w:r w:rsidRPr="00B327E3">
        <w:rPr>
          <w:rFonts w:asciiTheme="majorBidi" w:hAnsiTheme="majorBidi" w:cstheme="majorBidi"/>
        </w:rPr>
        <w:t>[</w:t>
      </w:r>
      <w:r w:rsidR="00033867">
        <w:rPr>
          <w:rFonts w:asciiTheme="majorBidi" w:hAnsiTheme="majorBidi" w:cstheme="majorBidi"/>
        </w:rPr>
        <w:t>4</w:t>
      </w:r>
      <w:r w:rsidRPr="00B327E3">
        <w:rPr>
          <w:rFonts w:asciiTheme="majorBidi" w:hAnsiTheme="majorBidi" w:cstheme="majorBidi"/>
        </w:rPr>
        <w:t>].</w:t>
      </w:r>
      <w:r w:rsidR="00E041BC">
        <w:rPr>
          <w:rFonts w:asciiTheme="majorBidi" w:hAnsiTheme="majorBidi" w:cstheme="majorBidi"/>
        </w:rPr>
        <w:t xml:space="preserve"> Unfortunately there is no way for me to test and account for data leakage if it happens (if there are some patients that are included in both my dataset from cBioportal and dataset from TCGA)</w:t>
      </w:r>
    </w:p>
    <w:p w:rsidR="00E4178B" w:rsidRPr="00021403" w:rsidRDefault="00E4178B" w:rsidP="008F2BD4">
      <w:pPr>
        <w:pStyle w:val="Heading1"/>
        <w:spacing w:line="312" w:lineRule="auto"/>
        <w:rPr>
          <w:rFonts w:asciiTheme="majorBidi" w:hAnsiTheme="majorBidi"/>
          <w:b/>
          <w:bCs/>
          <w:color w:val="000000" w:themeColor="text1"/>
          <w:sz w:val="28"/>
          <w:szCs w:val="28"/>
        </w:rPr>
      </w:pPr>
      <w:bookmarkStart w:id="13" w:name="_Toc202461967"/>
      <w:r w:rsidRPr="00021403">
        <w:rPr>
          <w:rFonts w:asciiTheme="majorBidi" w:hAnsiTheme="majorBidi"/>
          <w:b/>
          <w:bCs/>
          <w:color w:val="000000" w:themeColor="text1"/>
          <w:sz w:val="28"/>
          <w:szCs w:val="28"/>
        </w:rPr>
        <w:t>4</w:t>
      </w:r>
      <w:r w:rsidR="00503D1E">
        <w:rPr>
          <w:rFonts w:asciiTheme="majorBidi" w:hAnsiTheme="majorBidi"/>
          <w:b/>
          <w:bCs/>
          <w:color w:val="000000" w:themeColor="text1"/>
          <w:sz w:val="28"/>
          <w:szCs w:val="28"/>
        </w:rPr>
        <w:t>.</w:t>
      </w:r>
      <w:r w:rsidRPr="00021403">
        <w:rPr>
          <w:rFonts w:asciiTheme="majorBidi" w:hAnsiTheme="majorBidi"/>
          <w:b/>
          <w:bCs/>
          <w:color w:val="000000" w:themeColor="text1"/>
          <w:sz w:val="28"/>
          <w:szCs w:val="28"/>
        </w:rPr>
        <w:t xml:space="preserve"> Metadata</w:t>
      </w:r>
      <w:bookmarkEnd w:id="13"/>
    </w:p>
    <w:p w:rsidR="00E4178B" w:rsidRPr="00B327E3" w:rsidRDefault="00E4178B" w:rsidP="008F2BD4">
      <w:pPr>
        <w:spacing w:line="312" w:lineRule="auto"/>
        <w:rPr>
          <w:rFonts w:asciiTheme="majorBidi" w:hAnsiTheme="majorBidi" w:cstheme="majorBidi"/>
        </w:rPr>
      </w:pPr>
      <w:r w:rsidRPr="00B327E3">
        <w:rPr>
          <w:rFonts w:asciiTheme="majorBidi" w:hAnsiTheme="majorBidi" w:cstheme="majorBidi"/>
        </w:rPr>
        <w:t>Metadata for this study is available on cBioportal.org and is also stored on my personal computer.  It includes among others the description of the type of cancer, cancer study identifier (glioma_mskcc_2019), study description, pmid (PubMed ID) and citation information. Each data table has a corresponding meta data file.</w:t>
      </w:r>
    </w:p>
    <w:p w:rsidR="00E4178B" w:rsidRPr="00021403" w:rsidRDefault="00E4178B" w:rsidP="008F2BD4">
      <w:pPr>
        <w:pStyle w:val="Heading1"/>
        <w:pBdr>
          <w:top w:val="nil"/>
          <w:left w:val="nil"/>
          <w:bottom w:val="nil"/>
          <w:right w:val="nil"/>
          <w:between w:val="nil"/>
        </w:pBdr>
        <w:spacing w:line="312" w:lineRule="auto"/>
        <w:rPr>
          <w:rFonts w:asciiTheme="majorBidi" w:hAnsiTheme="majorBidi"/>
          <w:b/>
          <w:bCs/>
          <w:color w:val="000000" w:themeColor="text1"/>
          <w:sz w:val="28"/>
          <w:szCs w:val="28"/>
        </w:rPr>
      </w:pPr>
      <w:bookmarkStart w:id="14" w:name="_Toc202461968"/>
      <w:r w:rsidRPr="00021403">
        <w:rPr>
          <w:rFonts w:asciiTheme="majorBidi" w:hAnsiTheme="majorBidi"/>
          <w:b/>
          <w:bCs/>
          <w:color w:val="000000" w:themeColor="text1"/>
          <w:sz w:val="28"/>
          <w:szCs w:val="28"/>
        </w:rPr>
        <w:t>5</w:t>
      </w:r>
      <w:r w:rsidR="00503D1E">
        <w:rPr>
          <w:rFonts w:asciiTheme="majorBidi" w:hAnsiTheme="majorBidi"/>
          <w:b/>
          <w:bCs/>
          <w:color w:val="000000" w:themeColor="text1"/>
          <w:sz w:val="28"/>
          <w:szCs w:val="28"/>
        </w:rPr>
        <w:t>.</w:t>
      </w:r>
      <w:r w:rsidRPr="00021403">
        <w:rPr>
          <w:rFonts w:asciiTheme="majorBidi" w:hAnsiTheme="majorBidi"/>
          <w:b/>
          <w:bCs/>
          <w:color w:val="000000" w:themeColor="text1"/>
          <w:sz w:val="28"/>
          <w:szCs w:val="28"/>
        </w:rPr>
        <w:t xml:space="preserve"> Data Quality</w:t>
      </w:r>
      <w:bookmarkEnd w:id="14"/>
    </w:p>
    <w:p w:rsidR="00E4178B" w:rsidRPr="00B327E3" w:rsidRDefault="00E4178B" w:rsidP="008F2BD4">
      <w:pPr>
        <w:pBdr>
          <w:top w:val="nil"/>
          <w:left w:val="nil"/>
          <w:bottom w:val="nil"/>
          <w:right w:val="nil"/>
          <w:between w:val="nil"/>
        </w:pBdr>
        <w:spacing w:line="312" w:lineRule="auto"/>
        <w:rPr>
          <w:rFonts w:asciiTheme="majorBidi" w:hAnsiTheme="majorBidi" w:cstheme="majorBidi"/>
        </w:rPr>
      </w:pPr>
      <w:r w:rsidRPr="00B327E3">
        <w:rPr>
          <w:rFonts w:asciiTheme="majorBidi" w:hAnsiTheme="majorBidi" w:cstheme="majorBidi"/>
        </w:rPr>
        <w:t xml:space="preserve">This dataset is curated and I can also filter the data according to my selection criteria on cBioportal, and I use samples with no missing values for the features that I need. </w:t>
      </w:r>
    </w:p>
    <w:p w:rsidR="00E4178B" w:rsidRPr="00B327E3" w:rsidRDefault="00D57D34" w:rsidP="008F2BD4">
      <w:pPr>
        <w:pBdr>
          <w:top w:val="nil"/>
          <w:left w:val="nil"/>
          <w:bottom w:val="nil"/>
          <w:right w:val="nil"/>
          <w:between w:val="nil"/>
        </w:pBdr>
        <w:spacing w:line="312" w:lineRule="auto"/>
        <w:rPr>
          <w:rFonts w:asciiTheme="majorBidi" w:hAnsiTheme="majorBidi" w:cstheme="majorBidi"/>
        </w:rPr>
      </w:pPr>
      <w:r>
        <w:rPr>
          <w:rFonts w:asciiTheme="majorBidi" w:hAnsiTheme="majorBidi" w:cstheme="majorBidi"/>
        </w:rPr>
        <w:t>W</w:t>
      </w:r>
      <w:r w:rsidR="00E4178B" w:rsidRPr="00B327E3">
        <w:rPr>
          <w:rFonts w:asciiTheme="majorBidi" w:hAnsiTheme="majorBidi" w:cstheme="majorBidi"/>
        </w:rPr>
        <w:t>hen merging different tables, because some patient</w:t>
      </w:r>
      <w:r>
        <w:rPr>
          <w:rFonts w:asciiTheme="majorBidi" w:hAnsiTheme="majorBidi" w:cstheme="majorBidi"/>
        </w:rPr>
        <w:t>s</w:t>
      </w:r>
      <w:r w:rsidR="00E4178B" w:rsidRPr="00B327E3">
        <w:rPr>
          <w:rFonts w:asciiTheme="majorBidi" w:hAnsiTheme="majorBidi" w:cstheme="majorBidi"/>
        </w:rPr>
        <w:t xml:space="preserve"> </w:t>
      </w:r>
      <w:r>
        <w:rPr>
          <w:rFonts w:asciiTheme="majorBidi" w:hAnsiTheme="majorBidi" w:cstheme="majorBidi"/>
        </w:rPr>
        <w:t>l</w:t>
      </w:r>
      <w:r w:rsidR="00E4178B" w:rsidRPr="00B327E3">
        <w:rPr>
          <w:rFonts w:asciiTheme="majorBidi" w:hAnsiTheme="majorBidi" w:cstheme="majorBidi"/>
        </w:rPr>
        <w:t xml:space="preserve">ack some samples, and the missing </w:t>
      </w:r>
      <w:r w:rsidRPr="00B327E3">
        <w:rPr>
          <w:rFonts w:asciiTheme="majorBidi" w:hAnsiTheme="majorBidi" w:cstheme="majorBidi"/>
        </w:rPr>
        <w:t>patient</w:t>
      </w:r>
      <w:r w:rsidR="00E4178B" w:rsidRPr="00B327E3">
        <w:rPr>
          <w:rFonts w:asciiTheme="majorBidi" w:hAnsiTheme="majorBidi" w:cstheme="majorBidi"/>
        </w:rPr>
        <w:t xml:space="preserve"> ID lead</w:t>
      </w:r>
      <w:r>
        <w:rPr>
          <w:rFonts w:asciiTheme="majorBidi" w:hAnsiTheme="majorBidi" w:cstheme="majorBidi"/>
        </w:rPr>
        <w:t>s</w:t>
      </w:r>
      <w:r w:rsidR="00E4178B" w:rsidRPr="00B327E3">
        <w:rPr>
          <w:rFonts w:asciiTheme="majorBidi" w:hAnsiTheme="majorBidi" w:cstheme="majorBidi"/>
        </w:rPr>
        <w:t xml:space="preserve"> to filtering these samples out</w:t>
      </w:r>
      <w:r w:rsidR="00E041BC">
        <w:rPr>
          <w:rFonts w:asciiTheme="majorBidi" w:hAnsiTheme="majorBidi" w:cstheme="majorBidi"/>
        </w:rPr>
        <w:t>, I had to</w:t>
      </w:r>
      <w:r w:rsidR="00E4178B" w:rsidRPr="00B327E3">
        <w:rPr>
          <w:rFonts w:asciiTheme="majorBidi" w:hAnsiTheme="majorBidi" w:cstheme="majorBidi"/>
        </w:rPr>
        <w:t xml:space="preserve"> decreas</w:t>
      </w:r>
      <w:r w:rsidR="00E041BC">
        <w:rPr>
          <w:rFonts w:asciiTheme="majorBidi" w:hAnsiTheme="majorBidi" w:cstheme="majorBidi"/>
        </w:rPr>
        <w:t>e</w:t>
      </w:r>
      <w:r w:rsidR="00E4178B" w:rsidRPr="00B327E3">
        <w:rPr>
          <w:rFonts w:asciiTheme="majorBidi" w:hAnsiTheme="majorBidi" w:cstheme="majorBidi"/>
        </w:rPr>
        <w:t xml:space="preserve"> the sample size</w:t>
      </w:r>
      <w:r w:rsidR="00E041BC">
        <w:rPr>
          <w:rFonts w:asciiTheme="majorBidi" w:hAnsiTheme="majorBidi" w:cstheme="majorBidi"/>
        </w:rPr>
        <w:t xml:space="preserve"> from 1047 to 745</w:t>
      </w:r>
      <w:r w:rsidR="00E4178B" w:rsidRPr="00B327E3">
        <w:rPr>
          <w:rFonts w:asciiTheme="majorBidi" w:hAnsiTheme="majorBidi" w:cstheme="majorBidi"/>
        </w:rPr>
        <w:t xml:space="preserve">. </w:t>
      </w:r>
    </w:p>
    <w:p w:rsidR="00E4178B" w:rsidRPr="008A7727" w:rsidRDefault="00E4178B" w:rsidP="008F2BD4">
      <w:pPr>
        <w:pStyle w:val="Heading1"/>
        <w:pBdr>
          <w:top w:val="nil"/>
          <w:left w:val="nil"/>
          <w:bottom w:val="nil"/>
          <w:right w:val="nil"/>
          <w:between w:val="nil"/>
        </w:pBdr>
        <w:spacing w:line="312" w:lineRule="auto"/>
        <w:rPr>
          <w:rFonts w:asciiTheme="majorBidi" w:hAnsiTheme="majorBidi"/>
          <w:b/>
          <w:bCs/>
          <w:color w:val="000000" w:themeColor="text1"/>
          <w:sz w:val="28"/>
          <w:szCs w:val="28"/>
        </w:rPr>
      </w:pPr>
      <w:bookmarkStart w:id="15" w:name="_Toc202461969"/>
      <w:r w:rsidRPr="008A7727">
        <w:rPr>
          <w:rFonts w:asciiTheme="majorBidi" w:hAnsiTheme="majorBidi"/>
          <w:b/>
          <w:bCs/>
          <w:color w:val="000000" w:themeColor="text1"/>
          <w:sz w:val="28"/>
          <w:szCs w:val="28"/>
        </w:rPr>
        <w:t>6</w:t>
      </w:r>
      <w:r w:rsidR="00503D1E">
        <w:rPr>
          <w:rFonts w:asciiTheme="majorBidi" w:hAnsiTheme="majorBidi"/>
          <w:b/>
          <w:bCs/>
          <w:color w:val="000000" w:themeColor="text1"/>
          <w:sz w:val="28"/>
          <w:szCs w:val="28"/>
        </w:rPr>
        <w:t>.</w:t>
      </w:r>
      <w:r w:rsidRPr="008A7727">
        <w:rPr>
          <w:rFonts w:asciiTheme="majorBidi" w:hAnsiTheme="majorBidi"/>
          <w:b/>
          <w:bCs/>
          <w:color w:val="000000" w:themeColor="text1"/>
          <w:sz w:val="28"/>
          <w:szCs w:val="28"/>
        </w:rPr>
        <w:t xml:space="preserve"> Data Flow</w:t>
      </w:r>
      <w:bookmarkEnd w:id="15"/>
    </w:p>
    <w:p w:rsidR="00E4178B" w:rsidRPr="00B327E3" w:rsidRDefault="00E4178B" w:rsidP="008F2BD4">
      <w:pPr>
        <w:spacing w:line="312" w:lineRule="auto"/>
        <w:rPr>
          <w:rFonts w:asciiTheme="majorBidi" w:hAnsiTheme="majorBidi" w:cstheme="majorBidi"/>
        </w:rPr>
      </w:pPr>
      <w:r w:rsidRPr="00B327E3">
        <w:rPr>
          <w:rFonts w:asciiTheme="majorBidi" w:hAnsiTheme="majorBidi" w:cstheme="majorBidi"/>
          <w:b/>
          <w:bCs/>
        </w:rPr>
        <w:t>Data Extraction</w:t>
      </w:r>
      <w:r w:rsidRPr="00B327E3">
        <w:rPr>
          <w:rFonts w:asciiTheme="majorBidi" w:hAnsiTheme="majorBidi" w:cstheme="majorBidi"/>
        </w:rPr>
        <w:t xml:space="preserve">: Pull data from cBioPortal using the </w:t>
      </w:r>
      <w:r w:rsidRPr="00B327E3">
        <w:rPr>
          <w:rFonts w:asciiTheme="majorBidi" w:hAnsiTheme="majorBidi" w:cstheme="majorBidi"/>
          <w:b/>
          <w:bCs/>
        </w:rPr>
        <w:t>Glioma MSKCC 2019</w:t>
      </w:r>
      <w:r w:rsidRPr="00B327E3">
        <w:rPr>
          <w:rFonts w:asciiTheme="majorBidi" w:hAnsiTheme="majorBidi" w:cstheme="majorBidi"/>
        </w:rPr>
        <w:t xml:space="preserve"> study.</w:t>
      </w:r>
    </w:p>
    <w:p w:rsidR="00E4178B" w:rsidRPr="00021403" w:rsidRDefault="00E4178B" w:rsidP="008F2BD4">
      <w:pPr>
        <w:spacing w:line="312" w:lineRule="auto"/>
        <w:rPr>
          <w:rFonts w:asciiTheme="majorBidi" w:hAnsiTheme="majorBidi" w:cstheme="majorBidi"/>
          <w:color w:val="000000" w:themeColor="text1"/>
        </w:rPr>
      </w:pPr>
      <w:r w:rsidRPr="00B327E3">
        <w:rPr>
          <w:rFonts w:asciiTheme="majorBidi" w:hAnsiTheme="majorBidi" w:cstheme="majorBidi"/>
          <w:b/>
          <w:bCs/>
        </w:rPr>
        <w:lastRenderedPageBreak/>
        <w:t>Preprocessing</w:t>
      </w:r>
      <w:r w:rsidRPr="00B327E3">
        <w:rPr>
          <w:rFonts w:asciiTheme="majorBidi" w:hAnsiTheme="majorBidi" w:cstheme="majorBidi"/>
        </w:rPr>
        <w:t xml:space="preserve">: The data are curated, so I </w:t>
      </w:r>
      <w:r w:rsidR="00E041BC">
        <w:rPr>
          <w:rFonts w:asciiTheme="majorBidi" w:hAnsiTheme="majorBidi" w:cstheme="majorBidi"/>
        </w:rPr>
        <w:t>did not</w:t>
      </w:r>
      <w:r w:rsidRPr="00B327E3">
        <w:rPr>
          <w:rFonts w:asciiTheme="majorBidi" w:hAnsiTheme="majorBidi" w:cstheme="majorBidi"/>
        </w:rPr>
        <w:t xml:space="preserve"> need to clean anything, but preprocessing and normalization </w:t>
      </w:r>
      <w:r w:rsidR="00E041BC">
        <w:rPr>
          <w:rFonts w:asciiTheme="majorBidi" w:hAnsiTheme="majorBidi" w:cstheme="majorBidi"/>
        </w:rPr>
        <w:t>was</w:t>
      </w:r>
      <w:r w:rsidRPr="00B327E3">
        <w:rPr>
          <w:rFonts w:asciiTheme="majorBidi" w:hAnsiTheme="majorBidi" w:cstheme="majorBidi"/>
        </w:rPr>
        <w:t xml:space="preserve"> needed (e.g., encoding categorical features). The proper names of the genes need to be checked for the further analysis. Cleaning entries without fully matching information </w:t>
      </w:r>
      <w:r w:rsidR="00E041BC" w:rsidRPr="00021403">
        <w:rPr>
          <w:rFonts w:asciiTheme="majorBidi" w:hAnsiTheme="majorBidi" w:cstheme="majorBidi"/>
          <w:color w:val="000000" w:themeColor="text1"/>
        </w:rPr>
        <w:t>was</w:t>
      </w:r>
      <w:r w:rsidRPr="00021403">
        <w:rPr>
          <w:rFonts w:asciiTheme="majorBidi" w:hAnsiTheme="majorBidi" w:cstheme="majorBidi"/>
          <w:color w:val="000000" w:themeColor="text1"/>
        </w:rPr>
        <w:t xml:space="preserve"> needed after merging data from different experiments. </w:t>
      </w:r>
    </w:p>
    <w:p w:rsidR="00E4178B" w:rsidRPr="00021403" w:rsidRDefault="00E4178B" w:rsidP="008F2BD4">
      <w:pPr>
        <w:spacing w:line="312" w:lineRule="auto"/>
        <w:rPr>
          <w:rFonts w:asciiTheme="majorBidi" w:hAnsiTheme="majorBidi" w:cstheme="majorBidi"/>
          <w:color w:val="000000" w:themeColor="text1"/>
        </w:rPr>
      </w:pPr>
      <w:r w:rsidRPr="00021403">
        <w:rPr>
          <w:rFonts w:asciiTheme="majorBidi" w:hAnsiTheme="majorBidi" w:cstheme="majorBidi"/>
          <w:b/>
          <w:bCs/>
          <w:color w:val="000000" w:themeColor="text1"/>
        </w:rPr>
        <w:t>Feature Engineering</w:t>
      </w:r>
      <w:r w:rsidRPr="00021403">
        <w:rPr>
          <w:rFonts w:asciiTheme="majorBidi" w:hAnsiTheme="majorBidi" w:cstheme="majorBidi"/>
          <w:color w:val="000000" w:themeColor="text1"/>
        </w:rPr>
        <w:t>: Focus on mutation burden, specific mutations, mutated pathways and methylation profiles related to clinical outcomes</w:t>
      </w:r>
      <w:r w:rsidR="008A7727" w:rsidRPr="00021403">
        <w:rPr>
          <w:rFonts w:asciiTheme="majorBidi" w:hAnsiTheme="majorBidi" w:cstheme="majorBidi"/>
          <w:color w:val="000000" w:themeColor="text1"/>
        </w:rPr>
        <w:t>, investigate which features are of most importance for which model</w:t>
      </w:r>
      <w:r w:rsidRPr="00021403">
        <w:rPr>
          <w:rFonts w:asciiTheme="majorBidi" w:hAnsiTheme="majorBidi" w:cstheme="majorBidi"/>
          <w:color w:val="000000" w:themeColor="text1"/>
        </w:rPr>
        <w:t>.</w:t>
      </w:r>
    </w:p>
    <w:p w:rsidR="008A7727" w:rsidRPr="00021403" w:rsidRDefault="00E4178B" w:rsidP="008F2BD4">
      <w:pPr>
        <w:pStyle w:val="Heading1"/>
        <w:shd w:val="clear" w:color="auto" w:fill="FFFFFF"/>
        <w:spacing w:before="120" w:after="120" w:line="312" w:lineRule="auto"/>
        <w:rPr>
          <w:rFonts w:asciiTheme="majorBidi" w:hAnsiTheme="majorBidi"/>
          <w:color w:val="000000" w:themeColor="text1"/>
          <w:sz w:val="24"/>
          <w:szCs w:val="24"/>
        </w:rPr>
      </w:pPr>
      <w:bookmarkStart w:id="16" w:name="_Toc202461877"/>
      <w:bookmarkStart w:id="17" w:name="_Toc202461970"/>
      <w:r w:rsidRPr="00021403">
        <w:rPr>
          <w:rFonts w:asciiTheme="majorBidi" w:hAnsiTheme="majorBidi"/>
          <w:b/>
          <w:bCs/>
          <w:color w:val="000000" w:themeColor="text1"/>
          <w:sz w:val="24"/>
          <w:szCs w:val="24"/>
        </w:rPr>
        <w:t>Modeling:</w:t>
      </w:r>
      <w:bookmarkEnd w:id="16"/>
      <w:bookmarkEnd w:id="17"/>
      <w:r w:rsidRPr="00021403">
        <w:rPr>
          <w:rFonts w:asciiTheme="majorBidi" w:hAnsiTheme="majorBidi"/>
          <w:color w:val="000000" w:themeColor="text1"/>
          <w:sz w:val="24"/>
          <w:szCs w:val="24"/>
        </w:rPr>
        <w:t xml:space="preserve"> </w:t>
      </w:r>
    </w:p>
    <w:p w:rsidR="008A7727" w:rsidRPr="00021403" w:rsidRDefault="008A7727" w:rsidP="008F2BD4">
      <w:pPr>
        <w:pStyle w:val="ListParagraph"/>
        <w:numPr>
          <w:ilvl w:val="0"/>
          <w:numId w:val="4"/>
        </w:numPr>
        <w:shd w:val="clear" w:color="auto" w:fill="FFFFFF"/>
        <w:spacing w:before="120" w:after="120" w:line="312" w:lineRule="auto"/>
        <w:outlineLvl w:val="0"/>
        <w:rPr>
          <w:rFonts w:asciiTheme="majorBidi" w:hAnsiTheme="majorBidi" w:cstheme="majorBidi"/>
          <w:color w:val="000000" w:themeColor="text1"/>
          <w:kern w:val="36"/>
        </w:rPr>
      </w:pPr>
      <w:r w:rsidRPr="00021403">
        <w:rPr>
          <w:rFonts w:asciiTheme="majorBidi" w:hAnsiTheme="majorBidi"/>
          <w:color w:val="000000" w:themeColor="text1"/>
        </w:rPr>
        <w:t xml:space="preserve">Apply </w:t>
      </w:r>
      <w:r w:rsidRPr="00021403">
        <w:rPr>
          <w:rFonts w:asciiTheme="majorBidi" w:hAnsiTheme="majorBidi" w:cstheme="majorBidi"/>
          <w:color w:val="000000" w:themeColor="text1"/>
          <w:kern w:val="36"/>
        </w:rPr>
        <w:t>h</w:t>
      </w:r>
      <w:r w:rsidRPr="00021403">
        <w:rPr>
          <w:rFonts w:asciiTheme="majorBidi" w:hAnsiTheme="majorBidi" w:cstheme="majorBidi"/>
          <w:color w:val="000000" w:themeColor="text1"/>
          <w:kern w:val="36"/>
        </w:rPr>
        <w:t xml:space="preserve">ierarchical </w:t>
      </w:r>
      <w:r w:rsidRPr="00021403">
        <w:rPr>
          <w:rFonts w:asciiTheme="majorBidi" w:hAnsiTheme="majorBidi" w:cstheme="majorBidi"/>
          <w:color w:val="000000" w:themeColor="text1"/>
          <w:kern w:val="36"/>
        </w:rPr>
        <w:t>v</w:t>
      </w:r>
      <w:r w:rsidRPr="00021403">
        <w:rPr>
          <w:rFonts w:asciiTheme="majorBidi" w:hAnsiTheme="majorBidi" w:cstheme="majorBidi"/>
          <w:color w:val="000000" w:themeColor="text1"/>
          <w:kern w:val="36"/>
        </w:rPr>
        <w:t>oting-</w:t>
      </w:r>
      <w:r w:rsidRPr="00021403">
        <w:rPr>
          <w:rFonts w:asciiTheme="majorBidi" w:hAnsiTheme="majorBidi" w:cstheme="majorBidi"/>
          <w:color w:val="000000" w:themeColor="text1"/>
          <w:kern w:val="36"/>
        </w:rPr>
        <w:t>b</w:t>
      </w:r>
      <w:r w:rsidRPr="00021403">
        <w:rPr>
          <w:rFonts w:asciiTheme="majorBidi" w:hAnsiTheme="majorBidi" w:cstheme="majorBidi"/>
          <w:color w:val="000000" w:themeColor="text1"/>
          <w:kern w:val="36"/>
        </w:rPr>
        <w:t xml:space="preserve">ased </w:t>
      </w:r>
      <w:r w:rsidRPr="00021403">
        <w:rPr>
          <w:rFonts w:asciiTheme="majorBidi" w:hAnsiTheme="majorBidi" w:cstheme="majorBidi"/>
          <w:color w:val="000000" w:themeColor="text1"/>
          <w:kern w:val="36"/>
        </w:rPr>
        <w:t>f</w:t>
      </w:r>
      <w:r w:rsidRPr="00021403">
        <w:rPr>
          <w:rFonts w:asciiTheme="majorBidi" w:hAnsiTheme="majorBidi" w:cstheme="majorBidi"/>
          <w:color w:val="000000" w:themeColor="text1"/>
          <w:kern w:val="36"/>
        </w:rPr>
        <w:t xml:space="preserve">eature </w:t>
      </w:r>
      <w:r w:rsidRPr="00021403">
        <w:rPr>
          <w:rFonts w:asciiTheme="majorBidi" w:hAnsiTheme="majorBidi" w:cstheme="majorBidi"/>
          <w:color w:val="000000" w:themeColor="text1"/>
          <w:kern w:val="36"/>
        </w:rPr>
        <w:t>se</w:t>
      </w:r>
      <w:r w:rsidRPr="00021403">
        <w:rPr>
          <w:rFonts w:asciiTheme="majorBidi" w:hAnsiTheme="majorBidi" w:cstheme="majorBidi"/>
          <w:color w:val="000000" w:themeColor="text1"/>
          <w:kern w:val="36"/>
        </w:rPr>
        <w:t xml:space="preserve">lection and </w:t>
      </w:r>
      <w:r w:rsidRPr="00021403">
        <w:rPr>
          <w:rFonts w:asciiTheme="majorBidi" w:hAnsiTheme="majorBidi" w:cstheme="majorBidi"/>
          <w:color w:val="000000" w:themeColor="text1"/>
          <w:kern w:val="36"/>
        </w:rPr>
        <w:t>e</w:t>
      </w:r>
      <w:r w:rsidRPr="00021403">
        <w:rPr>
          <w:rFonts w:asciiTheme="majorBidi" w:hAnsiTheme="majorBidi" w:cstheme="majorBidi"/>
          <w:color w:val="000000" w:themeColor="text1"/>
          <w:kern w:val="36"/>
        </w:rPr>
        <w:t xml:space="preserve">nsemble </w:t>
      </w:r>
      <w:r w:rsidRPr="00021403">
        <w:rPr>
          <w:rFonts w:asciiTheme="majorBidi" w:hAnsiTheme="majorBidi" w:cstheme="majorBidi"/>
          <w:color w:val="000000" w:themeColor="text1"/>
          <w:kern w:val="36"/>
        </w:rPr>
        <w:t>l</w:t>
      </w:r>
      <w:r w:rsidRPr="00021403">
        <w:rPr>
          <w:rFonts w:asciiTheme="majorBidi" w:hAnsiTheme="majorBidi" w:cstheme="majorBidi"/>
          <w:color w:val="000000" w:themeColor="text1"/>
          <w:kern w:val="36"/>
        </w:rPr>
        <w:t xml:space="preserve">earning </w:t>
      </w:r>
      <w:r w:rsidRPr="00021403">
        <w:rPr>
          <w:rFonts w:asciiTheme="majorBidi" w:hAnsiTheme="majorBidi" w:cstheme="majorBidi"/>
          <w:color w:val="000000" w:themeColor="text1"/>
          <w:kern w:val="36"/>
        </w:rPr>
        <w:t>m</w:t>
      </w:r>
      <w:r w:rsidRPr="00021403">
        <w:rPr>
          <w:rFonts w:asciiTheme="majorBidi" w:hAnsiTheme="majorBidi" w:cstheme="majorBidi"/>
          <w:color w:val="000000" w:themeColor="text1"/>
          <w:kern w:val="36"/>
        </w:rPr>
        <w:t xml:space="preserve">odel </w:t>
      </w:r>
      <w:r w:rsidRPr="00021403">
        <w:rPr>
          <w:rFonts w:asciiTheme="majorBidi" w:hAnsiTheme="majorBidi" w:cstheme="majorBidi"/>
          <w:color w:val="000000" w:themeColor="text1"/>
          <w:kern w:val="36"/>
        </w:rPr>
        <w:t>s</w:t>
      </w:r>
      <w:r w:rsidRPr="00021403">
        <w:rPr>
          <w:rFonts w:asciiTheme="majorBidi" w:hAnsiTheme="majorBidi" w:cstheme="majorBidi"/>
          <w:color w:val="000000" w:themeColor="text1"/>
          <w:kern w:val="36"/>
        </w:rPr>
        <w:t>cheme</w:t>
      </w:r>
      <w:r w:rsidRPr="00021403">
        <w:rPr>
          <w:rFonts w:asciiTheme="majorBidi" w:hAnsiTheme="majorBidi" w:cstheme="majorBidi"/>
          <w:color w:val="000000" w:themeColor="text1"/>
          <w:kern w:val="36"/>
        </w:rPr>
        <w:t xml:space="preserve"> for glioma grading using clinical and molecular data.</w:t>
      </w:r>
    </w:p>
    <w:p w:rsidR="008A7727" w:rsidRPr="00021403" w:rsidRDefault="008A7727" w:rsidP="008F2BD4">
      <w:pPr>
        <w:pStyle w:val="Heading1"/>
        <w:numPr>
          <w:ilvl w:val="0"/>
          <w:numId w:val="4"/>
        </w:numPr>
        <w:shd w:val="clear" w:color="auto" w:fill="FFFFFF"/>
        <w:spacing w:before="120" w:after="120" w:line="312" w:lineRule="auto"/>
        <w:rPr>
          <w:rFonts w:asciiTheme="majorBidi" w:hAnsiTheme="majorBidi"/>
          <w:color w:val="000000" w:themeColor="text1"/>
          <w:sz w:val="24"/>
          <w:szCs w:val="24"/>
        </w:rPr>
      </w:pPr>
      <w:bookmarkStart w:id="18" w:name="_Toc202461878"/>
      <w:bookmarkStart w:id="19" w:name="_Toc202461971"/>
      <w:r w:rsidRPr="00021403">
        <w:rPr>
          <w:rFonts w:asciiTheme="majorBidi" w:hAnsiTheme="majorBidi"/>
          <w:color w:val="000000" w:themeColor="text1"/>
          <w:sz w:val="24"/>
          <w:szCs w:val="24"/>
        </w:rPr>
        <w:t>Use same algorythm to predict patients survival.</w:t>
      </w:r>
      <w:bookmarkEnd w:id="18"/>
      <w:bookmarkEnd w:id="19"/>
    </w:p>
    <w:p w:rsidR="00E4178B" w:rsidRPr="00021403" w:rsidRDefault="008A7727" w:rsidP="008F2BD4">
      <w:pPr>
        <w:pStyle w:val="Heading1"/>
        <w:numPr>
          <w:ilvl w:val="0"/>
          <w:numId w:val="4"/>
        </w:numPr>
        <w:shd w:val="clear" w:color="auto" w:fill="FFFFFF"/>
        <w:spacing w:before="120" w:after="120" w:line="312" w:lineRule="auto"/>
        <w:rPr>
          <w:rFonts w:asciiTheme="majorBidi" w:hAnsiTheme="majorBidi"/>
          <w:color w:val="000000" w:themeColor="text1"/>
          <w:sz w:val="24"/>
          <w:szCs w:val="24"/>
        </w:rPr>
      </w:pPr>
      <w:bookmarkStart w:id="20" w:name="_Toc202461879"/>
      <w:bookmarkStart w:id="21" w:name="_Toc202461972"/>
      <w:r w:rsidRPr="00021403">
        <w:rPr>
          <w:rFonts w:asciiTheme="majorBidi" w:hAnsiTheme="majorBidi"/>
          <w:color w:val="000000" w:themeColor="text1"/>
          <w:sz w:val="24"/>
          <w:szCs w:val="24"/>
        </w:rPr>
        <w:t xml:space="preserve">Use </w:t>
      </w:r>
      <w:r w:rsidR="00E041BC" w:rsidRPr="00021403">
        <w:rPr>
          <w:rFonts w:asciiTheme="majorBidi" w:hAnsiTheme="majorBidi"/>
          <w:color w:val="000000" w:themeColor="text1"/>
          <w:sz w:val="24"/>
          <w:szCs w:val="24"/>
        </w:rPr>
        <w:t xml:space="preserve">Cox proportional hazard analysis with features selected using </w:t>
      </w:r>
      <w:r w:rsidR="00E041BC" w:rsidRPr="00021403">
        <w:rPr>
          <w:rFonts w:asciiTheme="majorBidi" w:eastAsia="Times New Roman" w:hAnsiTheme="majorBidi"/>
          <w:color w:val="000000" w:themeColor="text1"/>
          <w:kern w:val="36"/>
          <w:sz w:val="24"/>
          <w:szCs w:val="24"/>
        </w:rPr>
        <w:t>h</w:t>
      </w:r>
      <w:r w:rsidR="00E041BC" w:rsidRPr="00021403">
        <w:rPr>
          <w:rFonts w:asciiTheme="majorBidi" w:eastAsia="Times New Roman" w:hAnsiTheme="majorBidi"/>
          <w:color w:val="000000" w:themeColor="text1"/>
          <w:kern w:val="36"/>
          <w:sz w:val="24"/>
          <w:szCs w:val="24"/>
        </w:rPr>
        <w:t xml:space="preserve">ierarchical </w:t>
      </w:r>
      <w:r w:rsidR="00E041BC" w:rsidRPr="00021403">
        <w:rPr>
          <w:rFonts w:asciiTheme="majorBidi" w:eastAsia="Times New Roman" w:hAnsiTheme="majorBidi"/>
          <w:color w:val="000000" w:themeColor="text1"/>
          <w:kern w:val="36"/>
          <w:sz w:val="24"/>
          <w:szCs w:val="24"/>
        </w:rPr>
        <w:t>v</w:t>
      </w:r>
      <w:r w:rsidR="00E041BC" w:rsidRPr="00021403">
        <w:rPr>
          <w:rFonts w:asciiTheme="majorBidi" w:eastAsia="Times New Roman" w:hAnsiTheme="majorBidi"/>
          <w:color w:val="000000" w:themeColor="text1"/>
          <w:kern w:val="36"/>
          <w:sz w:val="24"/>
          <w:szCs w:val="24"/>
        </w:rPr>
        <w:t>oting-</w:t>
      </w:r>
      <w:r w:rsidR="00E041BC" w:rsidRPr="00021403">
        <w:rPr>
          <w:rFonts w:asciiTheme="majorBidi" w:eastAsia="Times New Roman" w:hAnsiTheme="majorBidi"/>
          <w:color w:val="000000" w:themeColor="text1"/>
          <w:kern w:val="36"/>
          <w:sz w:val="24"/>
          <w:szCs w:val="24"/>
        </w:rPr>
        <w:t>b</w:t>
      </w:r>
      <w:r w:rsidR="00E041BC" w:rsidRPr="00021403">
        <w:rPr>
          <w:rFonts w:asciiTheme="majorBidi" w:eastAsia="Times New Roman" w:hAnsiTheme="majorBidi"/>
          <w:color w:val="000000" w:themeColor="text1"/>
          <w:kern w:val="36"/>
          <w:sz w:val="24"/>
          <w:szCs w:val="24"/>
        </w:rPr>
        <w:t xml:space="preserve">ased </w:t>
      </w:r>
      <w:r w:rsidR="00E041BC" w:rsidRPr="00021403">
        <w:rPr>
          <w:rFonts w:asciiTheme="majorBidi" w:eastAsia="Times New Roman" w:hAnsiTheme="majorBidi"/>
          <w:color w:val="000000" w:themeColor="text1"/>
          <w:kern w:val="36"/>
          <w:sz w:val="24"/>
          <w:szCs w:val="24"/>
        </w:rPr>
        <w:t>f</w:t>
      </w:r>
      <w:r w:rsidR="00E041BC" w:rsidRPr="00021403">
        <w:rPr>
          <w:rFonts w:asciiTheme="majorBidi" w:eastAsia="Times New Roman" w:hAnsiTheme="majorBidi"/>
          <w:color w:val="000000" w:themeColor="text1"/>
          <w:kern w:val="36"/>
          <w:sz w:val="24"/>
          <w:szCs w:val="24"/>
        </w:rPr>
        <w:t xml:space="preserve">eature </w:t>
      </w:r>
      <w:r w:rsidR="00E041BC" w:rsidRPr="00021403">
        <w:rPr>
          <w:rFonts w:asciiTheme="majorBidi" w:eastAsia="Times New Roman" w:hAnsiTheme="majorBidi"/>
          <w:color w:val="000000" w:themeColor="text1"/>
          <w:kern w:val="36"/>
          <w:sz w:val="24"/>
          <w:szCs w:val="24"/>
        </w:rPr>
        <w:t>s</w:t>
      </w:r>
      <w:r w:rsidR="00E041BC" w:rsidRPr="00021403">
        <w:rPr>
          <w:rFonts w:asciiTheme="majorBidi" w:eastAsia="Times New Roman" w:hAnsiTheme="majorBidi"/>
          <w:color w:val="000000" w:themeColor="text1"/>
          <w:kern w:val="36"/>
          <w:sz w:val="24"/>
          <w:szCs w:val="24"/>
        </w:rPr>
        <w:t xml:space="preserve">election </w:t>
      </w:r>
      <w:r w:rsidR="00E041BC" w:rsidRPr="00021403">
        <w:rPr>
          <w:rFonts w:asciiTheme="majorBidi" w:eastAsia="Times New Roman" w:hAnsiTheme="majorBidi"/>
          <w:color w:val="000000" w:themeColor="text1"/>
          <w:kern w:val="36"/>
          <w:sz w:val="24"/>
          <w:szCs w:val="24"/>
        </w:rPr>
        <w:t>algorythm</w:t>
      </w:r>
      <w:r w:rsidRPr="00021403">
        <w:rPr>
          <w:rFonts w:asciiTheme="majorBidi" w:eastAsia="Times New Roman" w:hAnsiTheme="majorBidi"/>
          <w:color w:val="000000" w:themeColor="text1"/>
          <w:kern w:val="36"/>
          <w:sz w:val="24"/>
          <w:szCs w:val="24"/>
        </w:rPr>
        <w:t xml:space="preserve"> for survival analysis</w:t>
      </w:r>
      <w:r w:rsidR="00E4178B" w:rsidRPr="00021403">
        <w:rPr>
          <w:rFonts w:asciiTheme="majorBidi" w:hAnsiTheme="majorBidi"/>
          <w:color w:val="000000" w:themeColor="text1"/>
          <w:sz w:val="24"/>
          <w:szCs w:val="24"/>
        </w:rPr>
        <w:t>.</w:t>
      </w:r>
      <w:bookmarkEnd w:id="20"/>
      <w:bookmarkEnd w:id="21"/>
    </w:p>
    <w:p w:rsidR="008A7727" w:rsidRPr="00021403" w:rsidRDefault="008A7727" w:rsidP="008F2BD4">
      <w:pPr>
        <w:pStyle w:val="ListParagraph"/>
        <w:numPr>
          <w:ilvl w:val="0"/>
          <w:numId w:val="4"/>
        </w:numPr>
        <w:shd w:val="clear" w:color="auto" w:fill="FFFFFF"/>
        <w:spacing w:before="120" w:after="120" w:line="312" w:lineRule="auto"/>
        <w:outlineLvl w:val="0"/>
        <w:rPr>
          <w:color w:val="000000" w:themeColor="text1"/>
        </w:rPr>
      </w:pPr>
      <w:r w:rsidRPr="00021403">
        <w:rPr>
          <w:rFonts w:asciiTheme="majorBidi" w:hAnsiTheme="majorBidi" w:cstheme="majorBidi"/>
          <w:color w:val="000000" w:themeColor="text1"/>
          <w:kern w:val="36"/>
        </w:rPr>
        <w:t>Use Random survival forest model to predict patients survival using clinical and molecular data.</w:t>
      </w:r>
    </w:p>
    <w:p w:rsidR="00E4178B" w:rsidRPr="00021403" w:rsidRDefault="00E4178B" w:rsidP="008F2BD4">
      <w:pPr>
        <w:spacing w:line="312" w:lineRule="auto"/>
        <w:rPr>
          <w:rFonts w:asciiTheme="majorBidi" w:hAnsiTheme="majorBidi" w:cstheme="majorBidi"/>
          <w:color w:val="000000" w:themeColor="text1"/>
        </w:rPr>
      </w:pPr>
      <w:r w:rsidRPr="00021403">
        <w:rPr>
          <w:rFonts w:asciiTheme="majorBidi" w:hAnsiTheme="majorBidi" w:cstheme="majorBidi"/>
          <w:b/>
          <w:bCs/>
          <w:color w:val="000000" w:themeColor="text1"/>
        </w:rPr>
        <w:t>Evaluation</w:t>
      </w:r>
      <w:r w:rsidRPr="00021403">
        <w:rPr>
          <w:rFonts w:asciiTheme="majorBidi" w:hAnsiTheme="majorBidi" w:cstheme="majorBidi"/>
          <w:color w:val="000000" w:themeColor="text1"/>
        </w:rPr>
        <w:t xml:space="preserve">: Assess the </w:t>
      </w:r>
      <w:r w:rsidR="008A7727" w:rsidRPr="00021403">
        <w:rPr>
          <w:rFonts w:asciiTheme="majorBidi" w:hAnsiTheme="majorBidi" w:cstheme="majorBidi"/>
          <w:color w:val="000000" w:themeColor="text1"/>
        </w:rPr>
        <w:t>performance of different models</w:t>
      </w:r>
      <w:r w:rsidRPr="00021403">
        <w:rPr>
          <w:rFonts w:asciiTheme="majorBidi" w:hAnsiTheme="majorBidi" w:cstheme="majorBidi"/>
          <w:color w:val="000000" w:themeColor="text1"/>
        </w:rPr>
        <w:t>.</w:t>
      </w:r>
    </w:p>
    <w:p w:rsidR="00E4178B" w:rsidRPr="00021403" w:rsidRDefault="00E4178B" w:rsidP="008F2BD4">
      <w:pPr>
        <w:pStyle w:val="Heading1"/>
        <w:pBdr>
          <w:top w:val="nil"/>
          <w:left w:val="nil"/>
          <w:bottom w:val="nil"/>
          <w:right w:val="nil"/>
          <w:between w:val="nil"/>
        </w:pBdr>
        <w:spacing w:line="312" w:lineRule="auto"/>
        <w:rPr>
          <w:rFonts w:asciiTheme="majorBidi" w:hAnsiTheme="majorBidi"/>
          <w:b/>
          <w:bCs/>
          <w:color w:val="000000" w:themeColor="text1"/>
          <w:sz w:val="28"/>
          <w:szCs w:val="28"/>
        </w:rPr>
      </w:pPr>
      <w:bookmarkStart w:id="22" w:name="_Toc202461973"/>
      <w:r w:rsidRPr="00021403">
        <w:rPr>
          <w:rFonts w:asciiTheme="majorBidi" w:hAnsiTheme="majorBidi"/>
          <w:b/>
          <w:bCs/>
          <w:color w:val="000000" w:themeColor="text1"/>
          <w:sz w:val="28"/>
          <w:szCs w:val="28"/>
        </w:rPr>
        <w:t>7</w:t>
      </w:r>
      <w:r w:rsidR="00503D1E">
        <w:rPr>
          <w:rFonts w:asciiTheme="majorBidi" w:hAnsiTheme="majorBidi"/>
          <w:b/>
          <w:bCs/>
          <w:color w:val="000000" w:themeColor="text1"/>
          <w:sz w:val="28"/>
          <w:szCs w:val="28"/>
        </w:rPr>
        <w:t>.</w:t>
      </w:r>
      <w:r w:rsidRPr="00021403">
        <w:rPr>
          <w:rFonts w:asciiTheme="majorBidi" w:hAnsiTheme="majorBidi"/>
          <w:b/>
          <w:bCs/>
          <w:color w:val="000000" w:themeColor="text1"/>
          <w:sz w:val="28"/>
          <w:szCs w:val="28"/>
        </w:rPr>
        <w:t xml:space="preserve"> Data Model</w:t>
      </w:r>
      <w:bookmarkEnd w:id="22"/>
    </w:p>
    <w:p w:rsidR="00E4178B" w:rsidRPr="00B327E3" w:rsidRDefault="00E4178B" w:rsidP="008F2BD4">
      <w:pPr>
        <w:spacing w:line="312" w:lineRule="auto"/>
        <w:rPr>
          <w:rFonts w:asciiTheme="majorBidi" w:hAnsiTheme="majorBidi" w:cstheme="majorBidi"/>
        </w:rPr>
      </w:pPr>
      <w:r w:rsidRPr="00B327E3">
        <w:rPr>
          <w:rFonts w:asciiTheme="majorBidi" w:hAnsiTheme="majorBidi" w:cstheme="majorBidi"/>
        </w:rPr>
        <w:t>At the conceptual level, I aim to define the relationships between molecular profiles of glioma patients, treatment they receive and clinical outcomes.</w:t>
      </w:r>
    </w:p>
    <w:p w:rsidR="00E4178B" w:rsidRPr="00B327E3" w:rsidRDefault="00E4178B" w:rsidP="008F2BD4">
      <w:pPr>
        <w:spacing w:line="312" w:lineRule="auto"/>
        <w:rPr>
          <w:rFonts w:asciiTheme="majorBidi" w:hAnsiTheme="majorBidi" w:cstheme="majorBidi"/>
        </w:rPr>
      </w:pPr>
      <w:r w:rsidRPr="00B327E3">
        <w:rPr>
          <w:rFonts w:asciiTheme="majorBidi" w:hAnsiTheme="majorBidi" w:cstheme="majorBidi"/>
        </w:rPr>
        <w:t>At the logical level, I specify the attributes and detail how entities relate to each other:</w:t>
      </w:r>
    </w:p>
    <w:p w:rsidR="00E4178B" w:rsidRPr="00B327E3" w:rsidRDefault="00E4178B" w:rsidP="008F2BD4">
      <w:pPr>
        <w:spacing w:line="312" w:lineRule="auto"/>
        <w:rPr>
          <w:rFonts w:asciiTheme="majorBidi" w:hAnsiTheme="majorBidi" w:cstheme="majorBidi"/>
          <w:b/>
          <w:bCs/>
        </w:rPr>
      </w:pPr>
      <w:r w:rsidRPr="00B327E3">
        <w:rPr>
          <w:rFonts w:asciiTheme="majorBidi" w:hAnsiTheme="majorBidi" w:cstheme="majorBidi"/>
          <w:b/>
          <w:bCs/>
        </w:rPr>
        <w:t>Entities and Attributes:</w:t>
      </w:r>
    </w:p>
    <w:p w:rsidR="00E4178B" w:rsidRPr="00B327E3" w:rsidRDefault="00E4178B" w:rsidP="008F2BD4">
      <w:pPr>
        <w:numPr>
          <w:ilvl w:val="0"/>
          <w:numId w:val="1"/>
        </w:numPr>
        <w:spacing w:line="312" w:lineRule="auto"/>
        <w:rPr>
          <w:rFonts w:asciiTheme="majorBidi" w:hAnsiTheme="majorBidi" w:cstheme="majorBidi"/>
        </w:rPr>
      </w:pPr>
      <w:r w:rsidRPr="00B327E3">
        <w:rPr>
          <w:rFonts w:asciiTheme="majorBidi" w:hAnsiTheme="majorBidi" w:cstheme="majorBidi"/>
          <w:b/>
          <w:bCs/>
        </w:rPr>
        <w:t>Patients</w:t>
      </w:r>
      <w:r w:rsidRPr="00B327E3">
        <w:rPr>
          <w:rFonts w:asciiTheme="majorBidi" w:hAnsiTheme="majorBidi" w:cstheme="majorBidi"/>
        </w:rPr>
        <w:t>: Patient ID, age, sex, WGO Grade</w:t>
      </w:r>
    </w:p>
    <w:p w:rsidR="00E4178B" w:rsidRPr="00B327E3" w:rsidRDefault="00E4178B" w:rsidP="008F2BD4">
      <w:pPr>
        <w:numPr>
          <w:ilvl w:val="0"/>
          <w:numId w:val="1"/>
        </w:numPr>
        <w:spacing w:line="312" w:lineRule="auto"/>
        <w:rPr>
          <w:rFonts w:asciiTheme="majorBidi" w:hAnsiTheme="majorBidi" w:cstheme="majorBidi"/>
        </w:rPr>
      </w:pPr>
      <w:r w:rsidRPr="00B327E3">
        <w:rPr>
          <w:rFonts w:asciiTheme="majorBidi" w:hAnsiTheme="majorBidi" w:cstheme="majorBidi"/>
          <w:b/>
          <w:bCs/>
        </w:rPr>
        <w:t>Molecular Pathways</w:t>
      </w:r>
      <w:r w:rsidRPr="00B327E3">
        <w:rPr>
          <w:rFonts w:asciiTheme="majorBidi" w:hAnsiTheme="majorBidi" w:cstheme="majorBidi"/>
        </w:rPr>
        <w:t>: Patient ID, Sample ID, Hugo_Symbol, TMB, Pathway</w:t>
      </w:r>
    </w:p>
    <w:p w:rsidR="00E4178B" w:rsidRPr="00B327E3" w:rsidRDefault="00E4178B" w:rsidP="008F2BD4">
      <w:pPr>
        <w:numPr>
          <w:ilvl w:val="0"/>
          <w:numId w:val="1"/>
        </w:numPr>
        <w:spacing w:line="312" w:lineRule="auto"/>
        <w:rPr>
          <w:rFonts w:asciiTheme="majorBidi" w:hAnsiTheme="majorBidi" w:cstheme="majorBidi"/>
        </w:rPr>
      </w:pPr>
      <w:r w:rsidRPr="00B327E3">
        <w:rPr>
          <w:rFonts w:asciiTheme="majorBidi" w:hAnsiTheme="majorBidi" w:cstheme="majorBidi"/>
          <w:b/>
          <w:bCs/>
        </w:rPr>
        <w:t>Clinical Outcomes</w:t>
      </w:r>
      <w:r w:rsidRPr="00B327E3">
        <w:rPr>
          <w:rFonts w:asciiTheme="majorBidi" w:hAnsiTheme="majorBidi" w:cstheme="majorBidi"/>
        </w:rPr>
        <w:t xml:space="preserve">: Overall survival, Overall survival time </w:t>
      </w:r>
    </w:p>
    <w:p w:rsidR="00E4178B" w:rsidRPr="00B327E3" w:rsidRDefault="00E4178B" w:rsidP="008F2BD4">
      <w:pPr>
        <w:spacing w:line="312" w:lineRule="auto"/>
        <w:rPr>
          <w:rFonts w:asciiTheme="majorBidi" w:hAnsiTheme="majorBidi" w:cstheme="majorBidi"/>
          <w:b/>
          <w:bCs/>
        </w:rPr>
      </w:pPr>
      <w:r w:rsidRPr="00B327E3">
        <w:rPr>
          <w:rFonts w:asciiTheme="majorBidi" w:hAnsiTheme="majorBidi" w:cstheme="majorBidi"/>
          <w:b/>
          <w:bCs/>
        </w:rPr>
        <w:t>Relationships:</w:t>
      </w:r>
    </w:p>
    <w:p w:rsidR="00E4178B" w:rsidRPr="00B327E3" w:rsidRDefault="00E4178B" w:rsidP="008F2BD4">
      <w:pPr>
        <w:numPr>
          <w:ilvl w:val="0"/>
          <w:numId w:val="2"/>
        </w:numPr>
        <w:spacing w:line="312" w:lineRule="auto"/>
        <w:rPr>
          <w:rFonts w:asciiTheme="majorBidi" w:hAnsiTheme="majorBidi" w:cstheme="majorBidi"/>
        </w:rPr>
      </w:pPr>
      <w:r w:rsidRPr="00B327E3">
        <w:rPr>
          <w:rFonts w:asciiTheme="majorBidi" w:hAnsiTheme="majorBidi" w:cstheme="majorBidi"/>
          <w:b/>
          <w:bCs/>
        </w:rPr>
        <w:t>One-to-Many</w:t>
      </w:r>
      <w:r w:rsidRPr="00B327E3">
        <w:rPr>
          <w:rFonts w:asciiTheme="majorBidi" w:hAnsiTheme="majorBidi" w:cstheme="majorBidi"/>
        </w:rPr>
        <w:t xml:space="preserve"> between </w:t>
      </w:r>
      <w:r w:rsidRPr="00B327E3">
        <w:rPr>
          <w:rFonts w:asciiTheme="majorBidi" w:hAnsiTheme="majorBidi" w:cstheme="majorBidi"/>
          <w:b/>
          <w:bCs/>
        </w:rPr>
        <w:t>Patients</w:t>
      </w:r>
      <w:r w:rsidRPr="00B327E3">
        <w:rPr>
          <w:rFonts w:asciiTheme="majorBidi" w:hAnsiTheme="majorBidi" w:cstheme="majorBidi"/>
        </w:rPr>
        <w:t xml:space="preserve"> and </w:t>
      </w:r>
      <w:r w:rsidRPr="00B327E3">
        <w:rPr>
          <w:rFonts w:asciiTheme="majorBidi" w:hAnsiTheme="majorBidi" w:cstheme="majorBidi"/>
          <w:b/>
          <w:bCs/>
        </w:rPr>
        <w:t>Genes</w:t>
      </w:r>
      <w:r w:rsidRPr="00B327E3">
        <w:rPr>
          <w:rFonts w:asciiTheme="majorBidi" w:hAnsiTheme="majorBidi" w:cstheme="majorBidi"/>
        </w:rPr>
        <w:t>.</w:t>
      </w:r>
    </w:p>
    <w:p w:rsidR="00E4178B" w:rsidRPr="00B327E3" w:rsidRDefault="00E4178B" w:rsidP="008F2BD4">
      <w:pPr>
        <w:numPr>
          <w:ilvl w:val="0"/>
          <w:numId w:val="2"/>
        </w:numPr>
        <w:spacing w:line="312" w:lineRule="auto"/>
        <w:rPr>
          <w:rFonts w:asciiTheme="majorBidi" w:hAnsiTheme="majorBidi" w:cstheme="majorBidi"/>
        </w:rPr>
      </w:pPr>
      <w:r w:rsidRPr="00B327E3">
        <w:rPr>
          <w:rFonts w:asciiTheme="majorBidi" w:hAnsiTheme="majorBidi" w:cstheme="majorBidi"/>
          <w:b/>
          <w:bCs/>
        </w:rPr>
        <w:t>One-to-Many</w:t>
      </w:r>
      <w:r w:rsidRPr="00B327E3">
        <w:rPr>
          <w:rFonts w:asciiTheme="majorBidi" w:hAnsiTheme="majorBidi" w:cstheme="majorBidi"/>
        </w:rPr>
        <w:t xml:space="preserve"> between </w:t>
      </w:r>
      <w:r w:rsidRPr="00B327E3">
        <w:rPr>
          <w:rFonts w:asciiTheme="majorBidi" w:hAnsiTheme="majorBidi" w:cstheme="majorBidi"/>
          <w:b/>
          <w:bCs/>
        </w:rPr>
        <w:t>Patients</w:t>
      </w:r>
      <w:r w:rsidRPr="00B327E3">
        <w:rPr>
          <w:rFonts w:asciiTheme="majorBidi" w:hAnsiTheme="majorBidi" w:cstheme="majorBidi"/>
        </w:rPr>
        <w:t xml:space="preserve"> and </w:t>
      </w:r>
      <w:r w:rsidRPr="00B327E3">
        <w:rPr>
          <w:rFonts w:asciiTheme="majorBidi" w:hAnsiTheme="majorBidi" w:cstheme="majorBidi"/>
          <w:b/>
          <w:bCs/>
        </w:rPr>
        <w:t>Pathways</w:t>
      </w:r>
      <w:r w:rsidRPr="00B327E3">
        <w:rPr>
          <w:rFonts w:asciiTheme="majorBidi" w:hAnsiTheme="majorBidi" w:cstheme="majorBidi"/>
        </w:rPr>
        <w:t>.</w:t>
      </w:r>
    </w:p>
    <w:p w:rsidR="00E4178B" w:rsidRPr="00B327E3" w:rsidRDefault="00E4178B" w:rsidP="008F2BD4">
      <w:pPr>
        <w:numPr>
          <w:ilvl w:val="0"/>
          <w:numId w:val="2"/>
        </w:numPr>
        <w:spacing w:line="312" w:lineRule="auto"/>
        <w:rPr>
          <w:rFonts w:asciiTheme="majorBidi" w:hAnsiTheme="majorBidi" w:cstheme="majorBidi"/>
        </w:rPr>
      </w:pPr>
      <w:r w:rsidRPr="00B327E3">
        <w:rPr>
          <w:rFonts w:asciiTheme="majorBidi" w:hAnsiTheme="majorBidi" w:cstheme="majorBidi"/>
          <w:b/>
          <w:bCs/>
        </w:rPr>
        <w:t>One-to-One or One-to-Many</w:t>
      </w:r>
      <w:r w:rsidRPr="00B327E3">
        <w:rPr>
          <w:rFonts w:asciiTheme="majorBidi" w:hAnsiTheme="majorBidi" w:cstheme="majorBidi"/>
        </w:rPr>
        <w:t xml:space="preserve"> between </w:t>
      </w:r>
      <w:r w:rsidRPr="00B327E3">
        <w:rPr>
          <w:rFonts w:asciiTheme="majorBidi" w:hAnsiTheme="majorBidi" w:cstheme="majorBidi"/>
          <w:b/>
          <w:bCs/>
        </w:rPr>
        <w:t>Pathways</w:t>
      </w:r>
      <w:r w:rsidRPr="00B327E3">
        <w:rPr>
          <w:rFonts w:asciiTheme="majorBidi" w:hAnsiTheme="majorBidi" w:cstheme="majorBidi"/>
        </w:rPr>
        <w:t xml:space="preserve"> and </w:t>
      </w:r>
      <w:r w:rsidRPr="00B327E3">
        <w:rPr>
          <w:rFonts w:asciiTheme="majorBidi" w:hAnsiTheme="majorBidi" w:cstheme="majorBidi"/>
          <w:b/>
          <w:bCs/>
        </w:rPr>
        <w:t>Clinical Outcomes</w:t>
      </w:r>
      <w:r w:rsidRPr="00B327E3">
        <w:rPr>
          <w:rFonts w:asciiTheme="majorBidi" w:hAnsiTheme="majorBidi" w:cstheme="majorBidi"/>
        </w:rPr>
        <w:t>.</w:t>
      </w:r>
    </w:p>
    <w:p w:rsidR="00E4178B" w:rsidRPr="00B327E3" w:rsidRDefault="00E4178B" w:rsidP="008F2BD4">
      <w:pPr>
        <w:spacing w:line="312" w:lineRule="auto"/>
        <w:rPr>
          <w:rFonts w:asciiTheme="majorBidi" w:hAnsiTheme="majorBidi" w:cstheme="majorBidi"/>
        </w:rPr>
      </w:pPr>
      <w:r w:rsidRPr="00B327E3">
        <w:rPr>
          <w:rFonts w:asciiTheme="majorBidi" w:hAnsiTheme="majorBidi" w:cstheme="majorBidi"/>
        </w:rPr>
        <w:t xml:space="preserve">At the </w:t>
      </w:r>
      <w:r w:rsidRPr="00B327E3">
        <w:rPr>
          <w:rFonts w:asciiTheme="majorBidi" w:hAnsiTheme="majorBidi" w:cstheme="majorBidi"/>
          <w:b/>
          <w:bCs/>
        </w:rPr>
        <w:t>physical level</w:t>
      </w:r>
      <w:r w:rsidRPr="00B327E3">
        <w:rPr>
          <w:rFonts w:asciiTheme="majorBidi" w:hAnsiTheme="majorBidi" w:cstheme="majorBidi"/>
        </w:rPr>
        <w:t>, there are no specific requirements ans the dataset I am using is relatively small and I don’t need any specific infrastructure.</w:t>
      </w:r>
    </w:p>
    <w:p w:rsidR="00E4178B" w:rsidRPr="00021403" w:rsidRDefault="00E4178B" w:rsidP="008F2BD4">
      <w:pPr>
        <w:pStyle w:val="Heading1"/>
        <w:spacing w:line="312" w:lineRule="auto"/>
        <w:rPr>
          <w:rFonts w:asciiTheme="majorBidi" w:hAnsiTheme="majorBidi"/>
          <w:b/>
          <w:bCs/>
          <w:color w:val="000000" w:themeColor="text1"/>
          <w:sz w:val="28"/>
          <w:szCs w:val="28"/>
        </w:rPr>
      </w:pPr>
      <w:bookmarkStart w:id="23" w:name="_Toc202461974"/>
      <w:r w:rsidRPr="00021403">
        <w:rPr>
          <w:rFonts w:asciiTheme="majorBidi" w:hAnsiTheme="majorBidi"/>
          <w:b/>
          <w:bCs/>
          <w:color w:val="000000" w:themeColor="text1"/>
          <w:sz w:val="28"/>
          <w:szCs w:val="28"/>
        </w:rPr>
        <w:lastRenderedPageBreak/>
        <w:t>8</w:t>
      </w:r>
      <w:r w:rsidR="00503D1E">
        <w:rPr>
          <w:rFonts w:asciiTheme="majorBidi" w:hAnsiTheme="majorBidi"/>
          <w:b/>
          <w:bCs/>
          <w:color w:val="000000" w:themeColor="text1"/>
          <w:sz w:val="28"/>
          <w:szCs w:val="28"/>
        </w:rPr>
        <w:t>.</w:t>
      </w:r>
      <w:r w:rsidRPr="00021403">
        <w:rPr>
          <w:rFonts w:asciiTheme="majorBidi" w:hAnsiTheme="majorBidi"/>
          <w:b/>
          <w:bCs/>
          <w:color w:val="000000" w:themeColor="text1"/>
          <w:sz w:val="28"/>
          <w:szCs w:val="28"/>
        </w:rPr>
        <w:t xml:space="preserve"> Documentation</w:t>
      </w:r>
      <w:bookmarkEnd w:id="23"/>
    </w:p>
    <w:p w:rsidR="00E4178B" w:rsidRPr="00B327E3" w:rsidRDefault="00E4178B" w:rsidP="008F2BD4">
      <w:pPr>
        <w:spacing w:line="312" w:lineRule="auto"/>
        <w:rPr>
          <w:rFonts w:asciiTheme="majorBidi" w:hAnsiTheme="majorBidi" w:cstheme="majorBidi"/>
        </w:rPr>
      </w:pPr>
      <w:r w:rsidRPr="00B327E3">
        <w:rPr>
          <w:rFonts w:asciiTheme="majorBidi" w:hAnsiTheme="majorBidi" w:cstheme="majorBidi"/>
        </w:rPr>
        <w:t>I use Jupiter notebook on Google Colab, saved both on the Google Drive and on my computer, with comments on the code so that my study can be reproduced.</w:t>
      </w:r>
      <w:r w:rsidR="00021403">
        <w:rPr>
          <w:rFonts w:asciiTheme="majorBidi" w:hAnsiTheme="majorBidi" w:cstheme="majorBidi"/>
        </w:rPr>
        <w:t xml:space="preserve"> This project has a dedicated github repository (</w:t>
      </w:r>
      <w:r w:rsidR="00021403" w:rsidRPr="00021403">
        <w:rPr>
          <w:rFonts w:asciiTheme="majorBidi" w:hAnsiTheme="majorBidi" w:cstheme="majorBidi"/>
        </w:rPr>
        <w:t>https://github.com/GalinaGl/CAS_ADS_2024/tree/main/Final%20project</w:t>
      </w:r>
      <w:r w:rsidR="00021403">
        <w:rPr>
          <w:rFonts w:asciiTheme="majorBidi" w:hAnsiTheme="majorBidi" w:cstheme="majorBidi"/>
        </w:rPr>
        <w:t>)</w:t>
      </w:r>
    </w:p>
    <w:p w:rsidR="00E4178B" w:rsidRPr="00021403" w:rsidRDefault="00E4178B" w:rsidP="008F2BD4">
      <w:pPr>
        <w:pStyle w:val="Heading1"/>
        <w:pBdr>
          <w:top w:val="nil"/>
          <w:left w:val="nil"/>
          <w:bottom w:val="nil"/>
          <w:right w:val="nil"/>
          <w:between w:val="nil"/>
        </w:pBdr>
        <w:spacing w:line="312" w:lineRule="auto"/>
        <w:rPr>
          <w:rFonts w:asciiTheme="majorBidi" w:hAnsiTheme="majorBidi"/>
          <w:b/>
          <w:bCs/>
          <w:color w:val="000000" w:themeColor="text1"/>
          <w:sz w:val="28"/>
          <w:szCs w:val="28"/>
        </w:rPr>
      </w:pPr>
      <w:bookmarkStart w:id="24" w:name="_Toc202461975"/>
      <w:r w:rsidRPr="00021403">
        <w:rPr>
          <w:rFonts w:asciiTheme="majorBidi" w:hAnsiTheme="majorBidi"/>
          <w:b/>
          <w:bCs/>
          <w:color w:val="000000" w:themeColor="text1"/>
          <w:sz w:val="28"/>
          <w:szCs w:val="28"/>
        </w:rPr>
        <w:t>9</w:t>
      </w:r>
      <w:r w:rsidR="00503D1E">
        <w:rPr>
          <w:rFonts w:asciiTheme="majorBidi" w:hAnsiTheme="majorBidi"/>
          <w:b/>
          <w:bCs/>
          <w:color w:val="000000" w:themeColor="text1"/>
          <w:sz w:val="28"/>
          <w:szCs w:val="28"/>
        </w:rPr>
        <w:t>.</w:t>
      </w:r>
      <w:r w:rsidRPr="00021403">
        <w:rPr>
          <w:rFonts w:asciiTheme="majorBidi" w:hAnsiTheme="majorBidi"/>
          <w:b/>
          <w:bCs/>
          <w:color w:val="000000" w:themeColor="text1"/>
          <w:sz w:val="28"/>
          <w:szCs w:val="28"/>
        </w:rPr>
        <w:t xml:space="preserve"> Risks</w:t>
      </w:r>
      <w:bookmarkEnd w:id="24"/>
    </w:p>
    <w:p w:rsidR="00E4178B" w:rsidRPr="00021403" w:rsidRDefault="00E4178B" w:rsidP="008F2BD4">
      <w:pPr>
        <w:pBdr>
          <w:top w:val="nil"/>
          <w:left w:val="nil"/>
          <w:bottom w:val="nil"/>
          <w:right w:val="nil"/>
          <w:between w:val="nil"/>
        </w:pBdr>
        <w:spacing w:line="312" w:lineRule="auto"/>
        <w:rPr>
          <w:rFonts w:asciiTheme="majorBidi" w:hAnsiTheme="majorBidi" w:cstheme="majorBidi"/>
        </w:rPr>
      </w:pPr>
      <w:r w:rsidRPr="00021403">
        <w:rPr>
          <w:rFonts w:asciiTheme="majorBidi" w:hAnsiTheme="majorBidi" w:cstheme="majorBidi"/>
        </w:rPr>
        <w:t xml:space="preserve">Glioma is not a very frequent cancer type so my main concern is not to have the sample size large enough to create a powerful predictive model. </w:t>
      </w:r>
    </w:p>
    <w:p w:rsidR="00E4178B" w:rsidRPr="00021403" w:rsidRDefault="00E4178B" w:rsidP="008F2BD4">
      <w:pPr>
        <w:pBdr>
          <w:top w:val="nil"/>
          <w:left w:val="nil"/>
          <w:bottom w:val="nil"/>
          <w:right w:val="nil"/>
          <w:between w:val="nil"/>
        </w:pBdr>
        <w:spacing w:line="312" w:lineRule="auto"/>
        <w:rPr>
          <w:rFonts w:asciiTheme="majorBidi" w:hAnsiTheme="majorBidi" w:cstheme="majorBidi"/>
        </w:rPr>
      </w:pPr>
      <w:r w:rsidRPr="00021403">
        <w:rPr>
          <w:rFonts w:asciiTheme="majorBidi" w:hAnsiTheme="majorBidi" w:cstheme="majorBidi"/>
        </w:rPr>
        <w:t xml:space="preserve">In order to test if my models are generalizable, I use another dataset from glioma patients on </w:t>
      </w:r>
      <w:r w:rsidR="00021403" w:rsidRPr="00021403">
        <w:rPr>
          <w:rFonts w:asciiTheme="majorBidi" w:hAnsiTheme="majorBidi" w:cstheme="majorBidi"/>
        </w:rPr>
        <w:t xml:space="preserve">TCGA from </w:t>
      </w:r>
      <w:r w:rsidR="00021403" w:rsidRPr="00021403">
        <w:rPr>
          <w:rFonts w:asciiTheme="majorBidi" w:hAnsiTheme="majorBidi" w:cstheme="majorBidi"/>
          <w:color w:val="222222"/>
          <w:shd w:val="clear" w:color="auto" w:fill="FFFFFF"/>
        </w:rPr>
        <w:t>The Cancer Genome Atlas (TCGA) Research Network (</w:t>
      </w:r>
      <w:hyperlink r:id="rId8" w:tgtFrame="_blank" w:history="1">
        <w:r w:rsidR="00021403" w:rsidRPr="00021403">
          <w:rPr>
            <w:rStyle w:val="Hyperlink"/>
            <w:rFonts w:asciiTheme="majorBidi" w:eastAsiaTheme="majorEastAsia" w:hAnsiTheme="majorBidi" w:cstheme="majorBidi"/>
            <w:b/>
            <w:bCs/>
            <w:color w:val="4F5671"/>
            <w:shd w:val="clear" w:color="auto" w:fill="FFFFFF"/>
          </w:rPr>
          <w:t>https://www.cancer.gov/tcga</w:t>
        </w:r>
      </w:hyperlink>
      <w:r w:rsidR="00021403" w:rsidRPr="00021403">
        <w:rPr>
          <w:rFonts w:asciiTheme="majorBidi" w:hAnsiTheme="majorBidi" w:cstheme="majorBidi"/>
          <w:color w:val="222222"/>
          <w:shd w:val="clear" w:color="auto" w:fill="FFFFFF"/>
        </w:rPr>
        <w:t>)</w:t>
      </w:r>
      <w:r w:rsidR="00021403" w:rsidRPr="00021403">
        <w:rPr>
          <w:rFonts w:asciiTheme="majorBidi" w:hAnsiTheme="majorBidi" w:cstheme="majorBidi"/>
          <w:color w:val="222222"/>
          <w:shd w:val="clear" w:color="auto" w:fill="FFFFFF"/>
        </w:rPr>
        <w:t>. Unfortunately</w:t>
      </w:r>
      <w:r w:rsidR="00021403">
        <w:rPr>
          <w:rFonts w:asciiTheme="majorBidi" w:hAnsiTheme="majorBidi" w:cstheme="majorBidi"/>
          <w:color w:val="222222"/>
          <w:shd w:val="clear" w:color="auto" w:fill="FFFFFF"/>
        </w:rPr>
        <w:t>,</w:t>
      </w:r>
      <w:r w:rsidR="00021403" w:rsidRPr="00021403">
        <w:rPr>
          <w:rFonts w:asciiTheme="majorBidi" w:hAnsiTheme="majorBidi" w:cstheme="majorBidi"/>
          <w:color w:val="222222"/>
          <w:shd w:val="clear" w:color="auto" w:fill="FFFFFF"/>
        </w:rPr>
        <w:t xml:space="preserve"> there is no way for me to test and correct for d</w:t>
      </w:r>
      <w:r w:rsidR="00B24378">
        <w:rPr>
          <w:rFonts w:asciiTheme="majorBidi" w:hAnsiTheme="majorBidi" w:cstheme="majorBidi"/>
          <w:color w:val="222222"/>
          <w:shd w:val="clear" w:color="auto" w:fill="FFFFFF"/>
        </w:rPr>
        <w:t>a</w:t>
      </w:r>
      <w:r w:rsidR="00021403" w:rsidRPr="00021403">
        <w:rPr>
          <w:rFonts w:asciiTheme="majorBidi" w:hAnsiTheme="majorBidi" w:cstheme="majorBidi"/>
          <w:color w:val="222222"/>
          <w:shd w:val="clear" w:color="auto" w:fill="FFFFFF"/>
        </w:rPr>
        <w:t>ta leakage that might affect validation o</w:t>
      </w:r>
      <w:r w:rsidR="00021403">
        <w:rPr>
          <w:rFonts w:asciiTheme="majorBidi" w:hAnsiTheme="majorBidi" w:cstheme="majorBidi"/>
          <w:color w:val="222222"/>
          <w:shd w:val="clear" w:color="auto" w:fill="FFFFFF"/>
        </w:rPr>
        <w:t>f the</w:t>
      </w:r>
      <w:r w:rsidR="00021403" w:rsidRPr="00021403">
        <w:rPr>
          <w:rFonts w:asciiTheme="majorBidi" w:hAnsiTheme="majorBidi" w:cstheme="majorBidi"/>
          <w:color w:val="222222"/>
          <w:shd w:val="clear" w:color="auto" w:fill="FFFFFF"/>
        </w:rPr>
        <w:t xml:space="preserve"> quality</w:t>
      </w:r>
      <w:r w:rsidR="00021403">
        <w:rPr>
          <w:rFonts w:asciiTheme="majorBidi" w:hAnsiTheme="majorBidi" w:cstheme="majorBidi"/>
          <w:color w:val="222222"/>
          <w:shd w:val="clear" w:color="auto" w:fill="FFFFFF"/>
        </w:rPr>
        <w:t xml:space="preserve"> of my models</w:t>
      </w:r>
      <w:r w:rsidR="00021403" w:rsidRPr="00021403">
        <w:rPr>
          <w:rFonts w:asciiTheme="majorBidi" w:hAnsiTheme="majorBidi" w:cstheme="majorBidi"/>
          <w:color w:val="222222"/>
          <w:shd w:val="clear" w:color="auto" w:fill="FFFFFF"/>
        </w:rPr>
        <w:t>.</w:t>
      </w:r>
    </w:p>
    <w:p w:rsidR="00E4178B" w:rsidRPr="00021403" w:rsidRDefault="00E4178B" w:rsidP="008F2BD4">
      <w:pPr>
        <w:pStyle w:val="Heading1"/>
        <w:spacing w:line="312" w:lineRule="auto"/>
        <w:rPr>
          <w:rFonts w:asciiTheme="majorBidi" w:hAnsiTheme="majorBidi"/>
          <w:b/>
          <w:bCs/>
          <w:color w:val="000000" w:themeColor="text1"/>
          <w:sz w:val="28"/>
          <w:szCs w:val="28"/>
        </w:rPr>
      </w:pPr>
      <w:bookmarkStart w:id="25" w:name="_Toc202461976"/>
      <w:r w:rsidRPr="00021403">
        <w:rPr>
          <w:rFonts w:asciiTheme="majorBidi" w:hAnsiTheme="majorBidi"/>
          <w:b/>
          <w:bCs/>
          <w:color w:val="000000" w:themeColor="text1"/>
          <w:sz w:val="28"/>
          <w:szCs w:val="28"/>
        </w:rPr>
        <w:t>10</w:t>
      </w:r>
      <w:r w:rsidR="00503D1E">
        <w:rPr>
          <w:rFonts w:asciiTheme="majorBidi" w:hAnsiTheme="majorBidi"/>
          <w:b/>
          <w:bCs/>
          <w:color w:val="000000" w:themeColor="text1"/>
          <w:sz w:val="28"/>
          <w:szCs w:val="28"/>
        </w:rPr>
        <w:t>.</w:t>
      </w:r>
      <w:r w:rsidRPr="00021403">
        <w:rPr>
          <w:rFonts w:asciiTheme="majorBidi" w:hAnsiTheme="majorBidi"/>
          <w:b/>
          <w:bCs/>
          <w:color w:val="000000" w:themeColor="text1"/>
          <w:sz w:val="28"/>
          <w:szCs w:val="28"/>
        </w:rPr>
        <w:t xml:space="preserve"> </w:t>
      </w:r>
      <w:r w:rsidR="00021403">
        <w:rPr>
          <w:rFonts w:asciiTheme="majorBidi" w:hAnsiTheme="majorBidi"/>
          <w:b/>
          <w:bCs/>
          <w:color w:val="000000" w:themeColor="text1"/>
          <w:sz w:val="28"/>
          <w:szCs w:val="28"/>
        </w:rPr>
        <w:t>Exploratory data analysis</w:t>
      </w:r>
      <w:bookmarkEnd w:id="25"/>
    </w:p>
    <w:p w:rsidR="00E4178B" w:rsidRPr="00B327E3" w:rsidRDefault="00E4178B" w:rsidP="008F2BD4">
      <w:pPr>
        <w:pBdr>
          <w:top w:val="nil"/>
          <w:left w:val="nil"/>
          <w:bottom w:val="nil"/>
          <w:right w:val="nil"/>
          <w:between w:val="nil"/>
        </w:pBdr>
        <w:spacing w:line="312" w:lineRule="auto"/>
        <w:rPr>
          <w:rFonts w:asciiTheme="majorBidi" w:hAnsiTheme="majorBidi" w:cstheme="majorBidi"/>
        </w:rPr>
      </w:pPr>
      <w:r w:rsidRPr="00B327E3">
        <w:rPr>
          <w:rFonts w:asciiTheme="majorBidi" w:hAnsiTheme="majorBidi" w:cstheme="majorBidi"/>
        </w:rPr>
        <w:t xml:space="preserve">After matching data frames from different parts of studies I ended up with </w:t>
      </w:r>
      <w:r w:rsidR="00021403">
        <w:rPr>
          <w:rFonts w:asciiTheme="majorBidi" w:hAnsiTheme="majorBidi" w:cstheme="majorBidi"/>
        </w:rPr>
        <w:t>745</w:t>
      </w:r>
      <w:r w:rsidRPr="00B327E3">
        <w:rPr>
          <w:rFonts w:asciiTheme="majorBidi" w:hAnsiTheme="majorBidi" w:cstheme="majorBidi"/>
        </w:rPr>
        <w:t xml:space="preserve"> patients instead of </w:t>
      </w:r>
      <w:r w:rsidR="00021403">
        <w:rPr>
          <w:rFonts w:asciiTheme="majorBidi" w:hAnsiTheme="majorBidi" w:cstheme="majorBidi"/>
        </w:rPr>
        <w:t>1047</w:t>
      </w:r>
      <w:r w:rsidRPr="00B327E3">
        <w:rPr>
          <w:rFonts w:asciiTheme="majorBidi" w:hAnsiTheme="majorBidi" w:cstheme="majorBidi"/>
        </w:rPr>
        <w:t xml:space="preserve"> I had in the fi</w:t>
      </w:r>
      <w:r w:rsidR="00021403">
        <w:rPr>
          <w:rFonts w:asciiTheme="majorBidi" w:hAnsiTheme="majorBidi" w:cstheme="majorBidi"/>
        </w:rPr>
        <w:t>r</w:t>
      </w:r>
      <w:r w:rsidRPr="00B327E3">
        <w:rPr>
          <w:rFonts w:asciiTheme="majorBidi" w:hAnsiTheme="majorBidi" w:cstheme="majorBidi"/>
        </w:rPr>
        <w:t xml:space="preserve">st table. Out of </w:t>
      </w:r>
      <w:r w:rsidR="00021403">
        <w:rPr>
          <w:rFonts w:asciiTheme="majorBidi" w:hAnsiTheme="majorBidi" w:cstheme="majorBidi"/>
        </w:rPr>
        <w:t>745</w:t>
      </w:r>
      <w:r w:rsidRPr="00B327E3">
        <w:rPr>
          <w:rFonts w:asciiTheme="majorBidi" w:hAnsiTheme="majorBidi" w:cstheme="majorBidi"/>
        </w:rPr>
        <w:t xml:space="preserve"> patients 4</w:t>
      </w:r>
      <w:r w:rsidR="00021403">
        <w:rPr>
          <w:rFonts w:asciiTheme="majorBidi" w:hAnsiTheme="majorBidi" w:cstheme="majorBidi"/>
        </w:rPr>
        <w:t>40</w:t>
      </w:r>
      <w:r w:rsidRPr="00B327E3">
        <w:rPr>
          <w:rFonts w:asciiTheme="majorBidi" w:hAnsiTheme="majorBidi" w:cstheme="majorBidi"/>
        </w:rPr>
        <w:t xml:space="preserve"> are males, 3</w:t>
      </w:r>
      <w:r w:rsidR="00021403">
        <w:rPr>
          <w:rFonts w:asciiTheme="majorBidi" w:hAnsiTheme="majorBidi" w:cstheme="majorBidi"/>
        </w:rPr>
        <w:t>05</w:t>
      </w:r>
      <w:r w:rsidRPr="00B327E3">
        <w:rPr>
          <w:rFonts w:asciiTheme="majorBidi" w:hAnsiTheme="majorBidi" w:cstheme="majorBidi"/>
        </w:rPr>
        <w:t xml:space="preserve"> are females.</w:t>
      </w:r>
    </w:p>
    <w:p w:rsidR="00E4178B" w:rsidRPr="00B327E3" w:rsidRDefault="00E4178B" w:rsidP="008F2BD4">
      <w:pPr>
        <w:pBdr>
          <w:top w:val="nil"/>
          <w:left w:val="nil"/>
          <w:bottom w:val="nil"/>
          <w:right w:val="nil"/>
          <w:between w:val="nil"/>
        </w:pBdr>
        <w:spacing w:line="312" w:lineRule="auto"/>
        <w:rPr>
          <w:rFonts w:asciiTheme="majorBidi" w:hAnsiTheme="majorBidi" w:cstheme="majorBidi"/>
        </w:rPr>
      </w:pPr>
      <w:r w:rsidRPr="00B327E3">
        <w:rPr>
          <w:rFonts w:asciiTheme="majorBidi" w:hAnsiTheme="majorBidi" w:cstheme="majorBidi"/>
        </w:rPr>
        <w:t xml:space="preserve">One of the first diagnostic features in glioma is IDH status. Depending on the study and the dataset, 30-70% of glioma patients carry mutations in IDH1 or IDH2 gene. In our dataset we can see that a little </w:t>
      </w:r>
      <w:r w:rsidR="0009056B">
        <w:rPr>
          <w:rFonts w:asciiTheme="majorBidi" w:hAnsiTheme="majorBidi" w:cstheme="majorBidi"/>
        </w:rPr>
        <w:t>more</w:t>
      </w:r>
      <w:r w:rsidRPr="00B327E3">
        <w:rPr>
          <w:rFonts w:asciiTheme="majorBidi" w:hAnsiTheme="majorBidi" w:cstheme="majorBidi"/>
        </w:rPr>
        <w:t xml:space="preserve"> than </w:t>
      </w:r>
      <w:r w:rsidR="0009056B">
        <w:rPr>
          <w:rFonts w:asciiTheme="majorBidi" w:hAnsiTheme="majorBidi" w:cstheme="majorBidi"/>
        </w:rPr>
        <w:t>5</w:t>
      </w:r>
      <w:r w:rsidRPr="00B327E3">
        <w:rPr>
          <w:rFonts w:asciiTheme="majorBidi" w:hAnsiTheme="majorBidi" w:cstheme="majorBidi"/>
        </w:rPr>
        <w:t xml:space="preserve">0% of the patients contain IDH mutations. IDH mutations are associated with better prognosis, and it seems to be represented on the Fig. </w:t>
      </w:r>
      <w:r w:rsidR="00503D1E">
        <w:rPr>
          <w:rFonts w:asciiTheme="majorBidi" w:hAnsiTheme="majorBidi" w:cstheme="majorBidi"/>
        </w:rPr>
        <w:t>2</w:t>
      </w:r>
      <w:r w:rsidRPr="00B327E3">
        <w:rPr>
          <w:rFonts w:asciiTheme="majorBidi" w:hAnsiTheme="majorBidi" w:cstheme="majorBidi"/>
        </w:rPr>
        <w:t xml:space="preserve">: we see higher fraction of </w:t>
      </w:r>
      <w:r w:rsidR="0009056B">
        <w:rPr>
          <w:rFonts w:asciiTheme="majorBidi" w:hAnsiTheme="majorBidi" w:cstheme="majorBidi"/>
        </w:rPr>
        <w:t>t</w:t>
      </w:r>
      <w:r w:rsidRPr="00B327E3">
        <w:rPr>
          <w:rFonts w:asciiTheme="majorBidi" w:hAnsiTheme="majorBidi" w:cstheme="majorBidi"/>
        </w:rPr>
        <w:t xml:space="preserve">umor samples that have IDH mutation </w:t>
      </w:r>
      <w:r w:rsidR="0009056B">
        <w:rPr>
          <w:rFonts w:asciiTheme="majorBidi" w:hAnsiTheme="majorBidi" w:cstheme="majorBidi"/>
        </w:rPr>
        <w:t>in Grade 2 and Grade 3 tumors</w:t>
      </w:r>
      <w:r w:rsidRPr="00B327E3">
        <w:rPr>
          <w:rFonts w:asciiTheme="majorBidi" w:hAnsiTheme="majorBidi" w:cstheme="majorBidi"/>
        </w:rPr>
        <w:t xml:space="preserve">.      </w:t>
      </w:r>
    </w:p>
    <w:p w:rsidR="00E4178B" w:rsidRPr="00B327E3" w:rsidRDefault="00E4178B" w:rsidP="008F2BD4">
      <w:pPr>
        <w:pBdr>
          <w:top w:val="nil"/>
          <w:left w:val="nil"/>
          <w:bottom w:val="nil"/>
          <w:right w:val="nil"/>
          <w:between w:val="nil"/>
        </w:pBdr>
        <w:spacing w:line="312" w:lineRule="auto"/>
        <w:rPr>
          <w:rFonts w:asciiTheme="majorBidi" w:hAnsiTheme="majorBidi" w:cstheme="majorBidi"/>
        </w:rPr>
      </w:pPr>
      <w:r w:rsidRPr="00B327E3">
        <w:rPr>
          <w:rFonts w:asciiTheme="majorBidi" w:hAnsiTheme="majorBidi" w:cstheme="majorBidi"/>
        </w:rPr>
        <w:t>Another characteristic feature is tumor mutational burden (TMB). It is an emerging biomarker for the prediction of immunotherapy success for solid tumors. In the same time</w:t>
      </w:r>
      <w:r w:rsidR="0009056B">
        <w:rPr>
          <w:rFonts w:asciiTheme="majorBidi" w:hAnsiTheme="majorBidi" w:cstheme="majorBidi"/>
        </w:rPr>
        <w:t>,</w:t>
      </w:r>
      <w:r w:rsidRPr="00B327E3">
        <w:rPr>
          <w:rFonts w:asciiTheme="majorBidi" w:hAnsiTheme="majorBidi" w:cstheme="majorBidi"/>
        </w:rPr>
        <w:t xml:space="preserve"> it is associated with poor prognosis in glioma. We can see that TMB is significantly higher in more advanced tumors (Fig. </w:t>
      </w:r>
      <w:r w:rsidR="00503D1E">
        <w:rPr>
          <w:rFonts w:asciiTheme="majorBidi" w:hAnsiTheme="majorBidi" w:cstheme="majorBidi"/>
        </w:rPr>
        <w:t>3</w:t>
      </w:r>
      <w:r w:rsidRPr="00B327E3">
        <w:rPr>
          <w:rFonts w:asciiTheme="majorBidi" w:hAnsiTheme="majorBidi" w:cstheme="majorBidi"/>
        </w:rPr>
        <w:t xml:space="preserve">). </w:t>
      </w:r>
    </w:p>
    <w:p w:rsidR="00E4178B" w:rsidRPr="00B327E3" w:rsidRDefault="00E4178B" w:rsidP="008F2BD4">
      <w:pPr>
        <w:pBdr>
          <w:top w:val="nil"/>
          <w:left w:val="nil"/>
          <w:bottom w:val="nil"/>
          <w:right w:val="nil"/>
          <w:between w:val="nil"/>
        </w:pBdr>
        <w:spacing w:line="312" w:lineRule="auto"/>
        <w:rPr>
          <w:rFonts w:asciiTheme="majorBidi" w:hAnsiTheme="majorBidi" w:cstheme="majorBidi"/>
        </w:rPr>
      </w:pPr>
    </w:p>
    <w:p w:rsidR="009B1929" w:rsidRDefault="0009056B" w:rsidP="008F2BD4">
      <w:pPr>
        <w:spacing w:line="312" w:lineRule="auto"/>
        <w:rPr>
          <w:rFonts w:asciiTheme="majorBidi" w:hAnsiTheme="majorBidi" w:cstheme="majorBidi"/>
        </w:rPr>
      </w:pPr>
      <w:r w:rsidRPr="0009056B">
        <w:rPr>
          <w:rFonts w:asciiTheme="majorBidi" w:hAnsiTheme="majorBidi" w:cstheme="majorBidi"/>
        </w:rPr>
        <w:lastRenderedPageBreak/>
        <w:drawing>
          <wp:inline distT="0" distB="0" distL="0" distR="0" wp14:anchorId="0530BED4" wp14:editId="4C79F542">
            <wp:extent cx="5037667" cy="3329921"/>
            <wp:effectExtent l="0" t="0" r="4445" b="0"/>
            <wp:docPr id="136785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53448" name=""/>
                    <pic:cNvPicPr/>
                  </pic:nvPicPr>
                  <pic:blipFill>
                    <a:blip r:embed="rId9"/>
                    <a:stretch>
                      <a:fillRect/>
                    </a:stretch>
                  </pic:blipFill>
                  <pic:spPr>
                    <a:xfrm>
                      <a:off x="0" y="0"/>
                      <a:ext cx="5091637" cy="3365596"/>
                    </a:xfrm>
                    <a:prstGeom prst="rect">
                      <a:avLst/>
                    </a:prstGeom>
                  </pic:spPr>
                </pic:pic>
              </a:graphicData>
            </a:graphic>
          </wp:inline>
        </w:drawing>
      </w:r>
    </w:p>
    <w:p w:rsidR="00E4178B" w:rsidRDefault="00E4178B" w:rsidP="008F2BD4">
      <w:pPr>
        <w:spacing w:line="312" w:lineRule="auto"/>
        <w:rPr>
          <w:rFonts w:asciiTheme="majorBidi" w:hAnsiTheme="majorBidi" w:cstheme="majorBidi"/>
          <w:sz w:val="20"/>
          <w:szCs w:val="20"/>
        </w:rPr>
      </w:pPr>
      <w:r w:rsidRPr="008F2BD4">
        <w:rPr>
          <w:rFonts w:asciiTheme="majorBidi" w:hAnsiTheme="majorBidi" w:cstheme="majorBidi"/>
          <w:sz w:val="20"/>
          <w:szCs w:val="20"/>
        </w:rPr>
        <w:t xml:space="preserve">Figure </w:t>
      </w:r>
      <w:r w:rsidR="00503D1E">
        <w:rPr>
          <w:rFonts w:asciiTheme="majorBidi" w:hAnsiTheme="majorBidi" w:cstheme="majorBidi"/>
          <w:sz w:val="20"/>
          <w:szCs w:val="20"/>
        </w:rPr>
        <w:t>2</w:t>
      </w:r>
      <w:r w:rsidRPr="008F2BD4">
        <w:rPr>
          <w:rFonts w:asciiTheme="majorBidi" w:hAnsiTheme="majorBidi" w:cstheme="majorBidi"/>
          <w:sz w:val="20"/>
          <w:szCs w:val="20"/>
        </w:rPr>
        <w:t xml:space="preserve">: </w:t>
      </w:r>
      <w:r w:rsidR="009B1929" w:rsidRPr="008F2BD4">
        <w:rPr>
          <w:rFonts w:asciiTheme="majorBidi" w:hAnsiTheme="majorBidi" w:cstheme="majorBidi"/>
          <w:sz w:val="20"/>
          <w:szCs w:val="20"/>
        </w:rPr>
        <w:t>Dist</w:t>
      </w:r>
      <w:r w:rsidR="0009056B" w:rsidRPr="008F2BD4">
        <w:rPr>
          <w:rFonts w:asciiTheme="majorBidi" w:hAnsiTheme="majorBidi" w:cstheme="majorBidi"/>
          <w:sz w:val="20"/>
          <w:szCs w:val="20"/>
        </w:rPr>
        <w:t>r</w:t>
      </w:r>
      <w:r w:rsidR="009B1929" w:rsidRPr="008F2BD4">
        <w:rPr>
          <w:rFonts w:asciiTheme="majorBidi" w:hAnsiTheme="majorBidi" w:cstheme="majorBidi"/>
          <w:sz w:val="20"/>
          <w:szCs w:val="20"/>
        </w:rPr>
        <w:t>ibution of IDH mutations by tumor grade</w:t>
      </w:r>
      <w:r w:rsidR="0009056B" w:rsidRPr="008F2BD4">
        <w:rPr>
          <w:rFonts w:asciiTheme="majorBidi" w:hAnsiTheme="majorBidi" w:cstheme="majorBidi"/>
          <w:sz w:val="20"/>
          <w:szCs w:val="20"/>
        </w:rPr>
        <w:t xml:space="preserve"> (Chi-square test)</w:t>
      </w:r>
    </w:p>
    <w:p w:rsidR="00033867" w:rsidRPr="008F2BD4" w:rsidRDefault="00033867" w:rsidP="008F2BD4">
      <w:pPr>
        <w:spacing w:line="312" w:lineRule="auto"/>
        <w:rPr>
          <w:rFonts w:asciiTheme="majorBidi" w:hAnsiTheme="majorBidi" w:cstheme="majorBidi"/>
          <w:sz w:val="20"/>
          <w:szCs w:val="20"/>
        </w:rPr>
      </w:pPr>
    </w:p>
    <w:p w:rsidR="00E4178B" w:rsidRPr="00B327E3" w:rsidRDefault="0009056B" w:rsidP="008F2BD4">
      <w:pPr>
        <w:spacing w:line="312" w:lineRule="auto"/>
        <w:rPr>
          <w:rFonts w:asciiTheme="majorBidi" w:hAnsiTheme="majorBidi" w:cstheme="majorBidi"/>
        </w:rPr>
      </w:pPr>
      <w:r w:rsidRPr="0009056B">
        <w:rPr>
          <w:rFonts w:asciiTheme="majorBidi" w:hAnsiTheme="majorBidi" w:cstheme="majorBidi"/>
        </w:rPr>
        <w:drawing>
          <wp:inline distT="0" distB="0" distL="0" distR="0" wp14:anchorId="4DE81EA8" wp14:editId="5A9EC2EC">
            <wp:extent cx="5328551" cy="3979334"/>
            <wp:effectExtent l="0" t="0" r="5715" b="0"/>
            <wp:docPr id="18853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1956" name=""/>
                    <pic:cNvPicPr/>
                  </pic:nvPicPr>
                  <pic:blipFill>
                    <a:blip r:embed="rId10"/>
                    <a:stretch>
                      <a:fillRect/>
                    </a:stretch>
                  </pic:blipFill>
                  <pic:spPr>
                    <a:xfrm>
                      <a:off x="0" y="0"/>
                      <a:ext cx="5387786" cy="4023571"/>
                    </a:xfrm>
                    <a:prstGeom prst="rect">
                      <a:avLst/>
                    </a:prstGeom>
                  </pic:spPr>
                </pic:pic>
              </a:graphicData>
            </a:graphic>
          </wp:inline>
        </w:drawing>
      </w:r>
    </w:p>
    <w:p w:rsidR="00E4178B" w:rsidRPr="008F2BD4" w:rsidRDefault="00E4178B" w:rsidP="008F2BD4">
      <w:pPr>
        <w:spacing w:line="312" w:lineRule="auto"/>
        <w:rPr>
          <w:rFonts w:asciiTheme="majorBidi" w:hAnsiTheme="majorBidi" w:cstheme="majorBidi"/>
          <w:sz w:val="20"/>
          <w:szCs w:val="20"/>
        </w:rPr>
      </w:pPr>
      <w:r w:rsidRPr="008F2BD4">
        <w:rPr>
          <w:rFonts w:asciiTheme="majorBidi" w:hAnsiTheme="majorBidi" w:cstheme="majorBidi"/>
          <w:sz w:val="20"/>
          <w:szCs w:val="20"/>
        </w:rPr>
        <w:t xml:space="preserve">Figure </w:t>
      </w:r>
      <w:r w:rsidR="00503D1E">
        <w:rPr>
          <w:rFonts w:asciiTheme="majorBidi" w:hAnsiTheme="majorBidi" w:cstheme="majorBidi"/>
          <w:sz w:val="20"/>
          <w:szCs w:val="20"/>
        </w:rPr>
        <w:t>3</w:t>
      </w:r>
      <w:r w:rsidRPr="008F2BD4">
        <w:rPr>
          <w:rFonts w:asciiTheme="majorBidi" w:hAnsiTheme="majorBidi" w:cstheme="majorBidi"/>
          <w:sz w:val="20"/>
          <w:szCs w:val="20"/>
        </w:rPr>
        <w:t xml:space="preserve">: Relationship between tumor mutation burden and WHO Grade Group, </w:t>
      </w:r>
      <w:r w:rsidR="0009056B" w:rsidRPr="008F2BD4">
        <w:rPr>
          <w:rFonts w:asciiTheme="majorBidi" w:hAnsiTheme="majorBidi" w:cstheme="majorBidi"/>
          <w:sz w:val="20"/>
          <w:szCs w:val="20"/>
        </w:rPr>
        <w:t>Kruskal-Wallis test</w:t>
      </w:r>
      <w:r w:rsidRPr="008F2BD4">
        <w:rPr>
          <w:rFonts w:asciiTheme="majorBidi" w:hAnsiTheme="majorBidi" w:cstheme="majorBidi"/>
          <w:sz w:val="20"/>
          <w:szCs w:val="20"/>
        </w:rPr>
        <w:t xml:space="preserve">. </w:t>
      </w:r>
    </w:p>
    <w:p w:rsidR="00E4178B" w:rsidRPr="00B327E3" w:rsidRDefault="0009056B" w:rsidP="008F2BD4">
      <w:pPr>
        <w:pBdr>
          <w:top w:val="nil"/>
          <w:left w:val="nil"/>
          <w:bottom w:val="nil"/>
          <w:right w:val="nil"/>
          <w:between w:val="nil"/>
        </w:pBdr>
        <w:spacing w:line="312" w:lineRule="auto"/>
        <w:rPr>
          <w:rFonts w:asciiTheme="majorBidi" w:hAnsiTheme="majorBidi" w:cstheme="majorBidi"/>
        </w:rPr>
      </w:pPr>
      <w:r w:rsidRPr="0009056B">
        <w:rPr>
          <w:rFonts w:asciiTheme="majorBidi" w:hAnsiTheme="majorBidi" w:cstheme="majorBidi"/>
        </w:rPr>
        <w:lastRenderedPageBreak/>
        <w:drawing>
          <wp:inline distT="0" distB="0" distL="0" distR="0" wp14:anchorId="2C442A7D" wp14:editId="3DEF1E6C">
            <wp:extent cx="4749800" cy="2833640"/>
            <wp:effectExtent l="0" t="0" r="0" b="0"/>
            <wp:docPr id="13375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2685" name=""/>
                    <pic:cNvPicPr/>
                  </pic:nvPicPr>
                  <pic:blipFill>
                    <a:blip r:embed="rId11"/>
                    <a:stretch>
                      <a:fillRect/>
                    </a:stretch>
                  </pic:blipFill>
                  <pic:spPr>
                    <a:xfrm>
                      <a:off x="0" y="0"/>
                      <a:ext cx="4857663" cy="2897989"/>
                    </a:xfrm>
                    <a:prstGeom prst="rect">
                      <a:avLst/>
                    </a:prstGeom>
                  </pic:spPr>
                </pic:pic>
              </a:graphicData>
            </a:graphic>
          </wp:inline>
        </w:drawing>
      </w:r>
    </w:p>
    <w:p w:rsidR="00E4178B" w:rsidRDefault="00E4178B" w:rsidP="008F2BD4">
      <w:pPr>
        <w:spacing w:line="312" w:lineRule="auto"/>
        <w:rPr>
          <w:rFonts w:asciiTheme="majorBidi" w:hAnsiTheme="majorBidi" w:cstheme="majorBidi"/>
          <w:sz w:val="20"/>
          <w:szCs w:val="20"/>
        </w:rPr>
      </w:pPr>
      <w:r w:rsidRPr="008F2BD4">
        <w:rPr>
          <w:rFonts w:asciiTheme="majorBidi" w:hAnsiTheme="majorBidi" w:cstheme="majorBidi"/>
          <w:sz w:val="20"/>
          <w:szCs w:val="20"/>
        </w:rPr>
        <w:t xml:space="preserve">Figure </w:t>
      </w:r>
      <w:r w:rsidR="00503D1E">
        <w:rPr>
          <w:rFonts w:asciiTheme="majorBidi" w:hAnsiTheme="majorBidi" w:cstheme="majorBidi"/>
          <w:sz w:val="20"/>
          <w:szCs w:val="20"/>
        </w:rPr>
        <w:t>4</w:t>
      </w:r>
      <w:r w:rsidRPr="008F2BD4">
        <w:rPr>
          <w:rFonts w:asciiTheme="majorBidi" w:hAnsiTheme="majorBidi" w:cstheme="majorBidi"/>
          <w:sz w:val="20"/>
          <w:szCs w:val="20"/>
        </w:rPr>
        <w:t xml:space="preserve">: Percentage of </w:t>
      </w:r>
      <w:r w:rsidR="0009056B" w:rsidRPr="008F2BD4">
        <w:rPr>
          <w:rFonts w:asciiTheme="majorBidi" w:hAnsiTheme="majorBidi" w:cstheme="majorBidi"/>
          <w:sz w:val="20"/>
          <w:szCs w:val="20"/>
        </w:rPr>
        <w:t>mutations</w:t>
      </w:r>
      <w:r w:rsidRPr="008F2BD4">
        <w:rPr>
          <w:rFonts w:asciiTheme="majorBidi" w:hAnsiTheme="majorBidi" w:cstheme="majorBidi"/>
          <w:sz w:val="20"/>
          <w:szCs w:val="20"/>
        </w:rPr>
        <w:t xml:space="preserve"> in the subset of pre-defined signaling pathways. </w:t>
      </w:r>
    </w:p>
    <w:p w:rsidR="00033867" w:rsidRPr="008F2BD4" w:rsidRDefault="00033867" w:rsidP="008F2BD4">
      <w:pPr>
        <w:spacing w:line="312" w:lineRule="auto"/>
        <w:rPr>
          <w:rFonts w:asciiTheme="majorBidi" w:hAnsiTheme="majorBidi" w:cstheme="majorBidi"/>
          <w:sz w:val="20"/>
          <w:szCs w:val="20"/>
        </w:rPr>
      </w:pPr>
    </w:p>
    <w:p w:rsidR="00E4178B" w:rsidRPr="00B327E3" w:rsidRDefault="00E4178B" w:rsidP="008F2BD4">
      <w:pPr>
        <w:pBdr>
          <w:top w:val="nil"/>
          <w:left w:val="nil"/>
          <w:bottom w:val="nil"/>
          <w:right w:val="nil"/>
          <w:between w:val="nil"/>
        </w:pBdr>
        <w:spacing w:line="312" w:lineRule="auto"/>
        <w:rPr>
          <w:rFonts w:asciiTheme="majorBidi" w:hAnsiTheme="majorBidi" w:cstheme="majorBidi"/>
        </w:rPr>
      </w:pPr>
      <w:r w:rsidRPr="00B327E3">
        <w:rPr>
          <w:rFonts w:asciiTheme="majorBidi" w:hAnsiTheme="majorBidi" w:cstheme="majorBidi"/>
        </w:rPr>
        <w:t xml:space="preserve">Another way to look at the biology underlying certain cancer progression processes is to map the mutated genes to different cellular processes. </w:t>
      </w:r>
      <w:r w:rsidR="00B24378">
        <w:rPr>
          <w:rFonts w:asciiTheme="majorBidi" w:hAnsiTheme="majorBidi" w:cstheme="majorBidi"/>
        </w:rPr>
        <w:t>I</w:t>
      </w:r>
      <w:r w:rsidRPr="00B327E3">
        <w:rPr>
          <w:rFonts w:asciiTheme="majorBidi" w:hAnsiTheme="majorBidi" w:cstheme="majorBidi"/>
        </w:rPr>
        <w:t xml:space="preserve"> mapped the mutated genes to a list of predefined signaling pathways. We can see that the majority of mutations were not assigned a pathway, and the most present pathways were telomere maintenance (which is one of the first stages of carcinogenesis), then there is a number of proliferative signaling pathways that are typical for malignant transformations are targeted (Fig. </w:t>
      </w:r>
      <w:r w:rsidR="00503D1E">
        <w:rPr>
          <w:rFonts w:asciiTheme="majorBidi" w:hAnsiTheme="majorBidi" w:cstheme="majorBidi"/>
        </w:rPr>
        <w:t>4</w:t>
      </w:r>
      <w:r w:rsidRPr="00B327E3">
        <w:rPr>
          <w:rFonts w:asciiTheme="majorBidi" w:hAnsiTheme="majorBidi" w:cstheme="majorBidi"/>
        </w:rPr>
        <w:t>). Most importantly, we can see some differences in the pathways affected depending on WHO grade</w:t>
      </w:r>
      <w:r w:rsidR="008F2BD4">
        <w:rPr>
          <w:rFonts w:asciiTheme="majorBidi" w:hAnsiTheme="majorBidi" w:cstheme="majorBidi"/>
        </w:rPr>
        <w:t xml:space="preserve"> and diagnosis</w:t>
      </w:r>
      <w:r w:rsidRPr="00B327E3">
        <w:rPr>
          <w:rFonts w:asciiTheme="majorBidi" w:hAnsiTheme="majorBidi" w:cstheme="majorBidi"/>
        </w:rPr>
        <w:t xml:space="preserve"> (Fig. </w:t>
      </w:r>
      <w:r w:rsidR="00503D1E">
        <w:rPr>
          <w:rFonts w:asciiTheme="majorBidi" w:hAnsiTheme="majorBidi" w:cstheme="majorBidi"/>
        </w:rPr>
        <w:t>5</w:t>
      </w:r>
      <w:r w:rsidRPr="00B327E3">
        <w:rPr>
          <w:rFonts w:asciiTheme="majorBidi" w:hAnsiTheme="majorBidi" w:cstheme="majorBidi"/>
        </w:rPr>
        <w:t xml:space="preserve">), which can teach us something about brain cancer progression.  </w:t>
      </w:r>
    </w:p>
    <w:p w:rsidR="00E4178B" w:rsidRPr="00B327E3" w:rsidRDefault="00E4178B" w:rsidP="008F2BD4">
      <w:pPr>
        <w:spacing w:line="312" w:lineRule="auto"/>
        <w:rPr>
          <w:rFonts w:asciiTheme="majorBidi" w:hAnsiTheme="majorBidi" w:cstheme="majorBidi"/>
        </w:rPr>
      </w:pPr>
    </w:p>
    <w:p w:rsidR="0065438A" w:rsidRDefault="0065438A" w:rsidP="008F2BD4">
      <w:pPr>
        <w:spacing w:line="312" w:lineRule="auto"/>
        <w:rPr>
          <w:rFonts w:asciiTheme="majorBidi" w:hAnsiTheme="majorBidi" w:cstheme="majorBidi"/>
        </w:rPr>
      </w:pPr>
      <w:r w:rsidRPr="0065438A">
        <w:rPr>
          <w:rFonts w:asciiTheme="majorBidi" w:hAnsiTheme="majorBidi" w:cstheme="majorBidi"/>
        </w:rPr>
        <w:drawing>
          <wp:inline distT="0" distB="0" distL="0" distR="0" wp14:anchorId="53D5780D" wp14:editId="1C86B26A">
            <wp:extent cx="4402667" cy="2925234"/>
            <wp:effectExtent l="0" t="0" r="4445" b="0"/>
            <wp:docPr id="149578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88826" name=""/>
                    <pic:cNvPicPr/>
                  </pic:nvPicPr>
                  <pic:blipFill>
                    <a:blip r:embed="rId12"/>
                    <a:stretch>
                      <a:fillRect/>
                    </a:stretch>
                  </pic:blipFill>
                  <pic:spPr>
                    <a:xfrm>
                      <a:off x="0" y="0"/>
                      <a:ext cx="4624234" cy="3072448"/>
                    </a:xfrm>
                    <a:prstGeom prst="rect">
                      <a:avLst/>
                    </a:prstGeom>
                  </pic:spPr>
                </pic:pic>
              </a:graphicData>
            </a:graphic>
          </wp:inline>
        </w:drawing>
      </w:r>
      <w:r w:rsidR="00E4178B" w:rsidRPr="00B327E3">
        <w:rPr>
          <w:rFonts w:asciiTheme="majorBidi" w:hAnsiTheme="majorBidi" w:cstheme="majorBidi"/>
        </w:rPr>
        <w:t xml:space="preserve"> </w:t>
      </w:r>
    </w:p>
    <w:p w:rsidR="00E4178B" w:rsidRPr="008F2BD4" w:rsidRDefault="00E4178B" w:rsidP="008F2BD4">
      <w:pPr>
        <w:spacing w:line="312" w:lineRule="auto"/>
        <w:rPr>
          <w:rFonts w:asciiTheme="majorBidi" w:hAnsiTheme="majorBidi" w:cstheme="majorBidi"/>
          <w:sz w:val="20"/>
          <w:szCs w:val="20"/>
        </w:rPr>
      </w:pPr>
      <w:r w:rsidRPr="008F2BD4">
        <w:rPr>
          <w:rFonts w:asciiTheme="majorBidi" w:hAnsiTheme="majorBidi" w:cstheme="majorBidi"/>
          <w:sz w:val="20"/>
          <w:szCs w:val="20"/>
        </w:rPr>
        <w:t xml:space="preserve">Figure </w:t>
      </w:r>
      <w:r w:rsidR="00503D1E">
        <w:rPr>
          <w:rFonts w:asciiTheme="majorBidi" w:hAnsiTheme="majorBidi" w:cstheme="majorBidi"/>
          <w:sz w:val="20"/>
          <w:szCs w:val="20"/>
        </w:rPr>
        <w:t>5</w:t>
      </w:r>
      <w:r w:rsidRPr="008F2BD4">
        <w:rPr>
          <w:rFonts w:asciiTheme="majorBidi" w:hAnsiTheme="majorBidi" w:cstheme="majorBidi"/>
          <w:sz w:val="20"/>
          <w:szCs w:val="20"/>
        </w:rPr>
        <w:t xml:space="preserve">: Distribution of mutations in the subset of pre-defined signaling pathways depending on the WHO grade. Chi-2 test. </w:t>
      </w:r>
    </w:p>
    <w:p w:rsidR="00E4178B" w:rsidRDefault="00B2619E" w:rsidP="008F2BD4">
      <w:pPr>
        <w:spacing w:line="312" w:lineRule="auto"/>
        <w:rPr>
          <w:rFonts w:asciiTheme="majorBidi" w:hAnsiTheme="majorBidi" w:cstheme="majorBidi"/>
        </w:rPr>
      </w:pPr>
      <w:r w:rsidRPr="00B2619E">
        <w:rPr>
          <w:rFonts w:asciiTheme="majorBidi" w:hAnsiTheme="majorBidi" w:cstheme="majorBidi"/>
        </w:rPr>
        <w:lastRenderedPageBreak/>
        <w:drawing>
          <wp:inline distT="0" distB="0" distL="0" distR="0" wp14:anchorId="05DA4D13" wp14:editId="1984E788">
            <wp:extent cx="5054600" cy="3358393"/>
            <wp:effectExtent l="0" t="0" r="0" b="0"/>
            <wp:docPr id="1001123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23931" name=""/>
                    <pic:cNvPicPr/>
                  </pic:nvPicPr>
                  <pic:blipFill>
                    <a:blip r:embed="rId13"/>
                    <a:stretch>
                      <a:fillRect/>
                    </a:stretch>
                  </pic:blipFill>
                  <pic:spPr>
                    <a:xfrm>
                      <a:off x="0" y="0"/>
                      <a:ext cx="5076787" cy="3373134"/>
                    </a:xfrm>
                    <a:prstGeom prst="rect">
                      <a:avLst/>
                    </a:prstGeom>
                  </pic:spPr>
                </pic:pic>
              </a:graphicData>
            </a:graphic>
          </wp:inline>
        </w:drawing>
      </w:r>
    </w:p>
    <w:p w:rsidR="008F2BD4" w:rsidRDefault="008F2BD4" w:rsidP="008F2BD4">
      <w:pPr>
        <w:spacing w:line="312" w:lineRule="auto"/>
        <w:rPr>
          <w:rFonts w:asciiTheme="majorBidi" w:hAnsiTheme="majorBidi" w:cstheme="majorBidi"/>
          <w:sz w:val="20"/>
          <w:szCs w:val="20"/>
        </w:rPr>
      </w:pPr>
      <w:r w:rsidRPr="008F2BD4">
        <w:rPr>
          <w:rFonts w:asciiTheme="majorBidi" w:hAnsiTheme="majorBidi" w:cstheme="majorBidi"/>
          <w:sz w:val="20"/>
          <w:szCs w:val="20"/>
        </w:rPr>
        <w:t xml:space="preserve">Figure </w:t>
      </w:r>
      <w:r w:rsidR="00503D1E">
        <w:rPr>
          <w:rFonts w:asciiTheme="majorBidi" w:hAnsiTheme="majorBidi" w:cstheme="majorBidi"/>
          <w:sz w:val="20"/>
          <w:szCs w:val="20"/>
        </w:rPr>
        <w:t>6</w:t>
      </w:r>
      <w:r w:rsidRPr="008F2BD4">
        <w:rPr>
          <w:rFonts w:asciiTheme="majorBidi" w:hAnsiTheme="majorBidi" w:cstheme="majorBidi"/>
          <w:sz w:val="20"/>
          <w:szCs w:val="20"/>
        </w:rPr>
        <w:t xml:space="preserve">: Distribution of mutations in the subset of pre-defined signaling pathways depending on the </w:t>
      </w:r>
      <w:r>
        <w:rPr>
          <w:rFonts w:asciiTheme="majorBidi" w:hAnsiTheme="majorBidi" w:cstheme="majorBidi"/>
          <w:sz w:val="20"/>
          <w:szCs w:val="20"/>
        </w:rPr>
        <w:t>tumor type</w:t>
      </w:r>
      <w:r w:rsidRPr="008F2BD4">
        <w:rPr>
          <w:rFonts w:asciiTheme="majorBidi" w:hAnsiTheme="majorBidi" w:cstheme="majorBidi"/>
          <w:sz w:val="20"/>
          <w:szCs w:val="20"/>
        </w:rPr>
        <w:t xml:space="preserve">. Chi-2 test. </w:t>
      </w:r>
    </w:p>
    <w:p w:rsidR="00CD0CF4" w:rsidRPr="008F2BD4" w:rsidRDefault="00CD0CF4" w:rsidP="008F2BD4">
      <w:pPr>
        <w:spacing w:line="312" w:lineRule="auto"/>
        <w:rPr>
          <w:rFonts w:asciiTheme="majorBidi" w:hAnsiTheme="majorBidi" w:cstheme="majorBidi"/>
          <w:sz w:val="20"/>
          <w:szCs w:val="20"/>
        </w:rPr>
      </w:pPr>
    </w:p>
    <w:p w:rsidR="008F2BD4" w:rsidRDefault="008F2BD4" w:rsidP="008F2BD4">
      <w:pPr>
        <w:tabs>
          <w:tab w:val="left" w:pos="1427"/>
        </w:tabs>
      </w:pPr>
      <w:r>
        <w:rPr>
          <w:rFonts w:asciiTheme="majorBidi" w:hAnsiTheme="majorBidi" w:cstheme="majorBidi"/>
        </w:rPr>
        <w:t xml:space="preserve">As expected, </w:t>
      </w:r>
      <w:bookmarkStart w:id="26" w:name="OLE_LINK1"/>
      <w:r>
        <w:rPr>
          <w:rFonts w:asciiTheme="majorBidi" w:hAnsiTheme="majorBidi" w:cstheme="majorBidi"/>
        </w:rPr>
        <w:t>PI3K/AKT pathway and RTK-RAS pathway</w:t>
      </w:r>
      <w:bookmarkEnd w:id="26"/>
      <w:r w:rsidRPr="008F2BD4">
        <w:t xml:space="preserve"> </w:t>
      </w:r>
      <w:r>
        <w:t xml:space="preserve">that </w:t>
      </w:r>
      <w:r>
        <w:t>control fundamental hallmarks of cancer</w:t>
      </w:r>
      <w:r w:rsidR="00B24378">
        <w:t xml:space="preserve">: </w:t>
      </w:r>
      <w:r>
        <w:t>cell proliferation, survival, metabolism and migration</w:t>
      </w:r>
      <w:r>
        <w:t xml:space="preserve"> have</w:t>
      </w:r>
      <w:r>
        <w:t xml:space="preserve"> higher mutation rates in G4 tumors</w:t>
      </w:r>
      <w:r w:rsidR="0033385A">
        <w:t>. This</w:t>
      </w:r>
      <w:r>
        <w:t xml:space="preserve"> suggest</w:t>
      </w:r>
      <w:r w:rsidR="0033385A">
        <w:t>s</w:t>
      </w:r>
      <w:r>
        <w:t xml:space="preserve"> that dysregulation of one or both of these cascades is a driver of the aggressive biology that defines glioblastoma.</w:t>
      </w:r>
    </w:p>
    <w:p w:rsidR="0033385A" w:rsidRDefault="0033385A" w:rsidP="008F2BD4">
      <w:pPr>
        <w:tabs>
          <w:tab w:val="left" w:pos="1427"/>
        </w:tabs>
      </w:pPr>
      <w:r>
        <w:t>I</w:t>
      </w:r>
      <w:r>
        <w:t>n lower‐grade gliomas, TP53 loss and ATRX‐driven ALT telomere maintenance are early, “founding” events that are nearly universally retained, so their relative frequency is highest in G2/G3 tumors. Grade 4 glioblastomas, however, more commonly activate TERT‐promoter mutations and other proliferative pathways, diluting the prevalence of p53 and ALT‐associated alterations.</w:t>
      </w:r>
    </w:p>
    <w:p w:rsidR="00CD0CF4" w:rsidRDefault="0033385A" w:rsidP="00CD0CF4">
      <w:pPr>
        <w:tabs>
          <w:tab w:val="left" w:pos="1427"/>
        </w:tabs>
      </w:pPr>
      <w:r>
        <w:t>NOTCH pathway alterations peak in grade 3 oligodendrogliomas because this subtype relies on Notch signaling to promote the survival and differentiation blockade of mutant oligodendrocyte progenitors. As tumors progress to higher grades or diverge into alternate lineages, other oncogenic cascades (e.g. PI3K/AKT, RTK-RAS) become more dominant, reducing the relative incidence of NOTCH mutations</w:t>
      </w:r>
      <w:r w:rsidR="005E472A">
        <w:t xml:space="preserve"> (Fig. </w:t>
      </w:r>
      <w:r w:rsidR="00503D1E">
        <w:t>6</w:t>
      </w:r>
      <w:r w:rsidR="005E472A">
        <w:t>)</w:t>
      </w:r>
      <w:r w:rsidR="00CD0CF4">
        <w:t>.</w:t>
      </w:r>
      <w:r w:rsidR="00985E13">
        <w:t xml:space="preserve"> Overall the mutation patterns in my dataset are expected for glioma patients [</w:t>
      </w:r>
      <w:r w:rsidR="00033867">
        <w:t>2,3</w:t>
      </w:r>
      <w:r w:rsidR="00985E13">
        <w:t>].</w:t>
      </w:r>
    </w:p>
    <w:p w:rsidR="00CD0CF4" w:rsidRDefault="00CD0CF4" w:rsidP="00CD0CF4">
      <w:pPr>
        <w:tabs>
          <w:tab w:val="left" w:pos="1427"/>
        </w:tabs>
      </w:pPr>
    </w:p>
    <w:p w:rsidR="005E472A" w:rsidRDefault="00CD0CF4" w:rsidP="005E472A">
      <w:pPr>
        <w:tabs>
          <w:tab w:val="left" w:pos="1427"/>
        </w:tabs>
      </w:pPr>
      <w:r>
        <w:t xml:space="preserve">I want to also explore the effect that pathways affected have on patients survival. </w:t>
      </w:r>
      <w:r w:rsidR="005E472A">
        <w:t xml:space="preserve">The example I am showing in this report is Kaplan-Meier plot </w:t>
      </w:r>
      <w:r w:rsidR="00033867">
        <w:t>[5</w:t>
      </w:r>
      <w:r w:rsidR="00C55EDA">
        <w:t>,6</w:t>
      </w:r>
      <w:r w:rsidR="00033867">
        <w:t xml:space="preserve">] </w:t>
      </w:r>
      <w:r w:rsidR="005E472A">
        <w:t xml:space="preserve">comparing overall survival between the patients carrying IDH1 mutations and patients that don’t (Fig. </w:t>
      </w:r>
      <w:r w:rsidR="00503D1E">
        <w:t>7</w:t>
      </w:r>
      <w:r w:rsidR="005E472A">
        <w:t xml:space="preserve">). As we saw in Fig. 3, </w:t>
      </w:r>
      <w:r w:rsidR="005E472A">
        <w:t>IDH mutations define a distinct, less aggressive glioma subtype with slower growth kinetics and better response to therapy</w:t>
      </w:r>
      <w:r w:rsidR="005E472A">
        <w:t>, so</w:t>
      </w:r>
      <w:r w:rsidR="005E472A">
        <w:t xml:space="preserve"> the long-term outcomes </w:t>
      </w:r>
      <w:r w:rsidR="005E472A">
        <w:t>are much better for those patients</w:t>
      </w:r>
      <w:r w:rsidR="005E472A">
        <w:t>.</w:t>
      </w:r>
      <w:r w:rsidR="005E472A">
        <w:t xml:space="preserve"> </w:t>
      </w:r>
      <w:r w:rsidR="005E472A">
        <w:t>The non-overlapping 95 % confidence bands soon after diagnosis indicate that this difference is highly statistically significant.</w:t>
      </w:r>
      <w:r w:rsidR="0069282C">
        <w:t xml:space="preserve"> Other survival plots by pathways affected can be found in my notebook</w:t>
      </w:r>
      <w:r w:rsidR="00985E13">
        <w:t xml:space="preserve"> [7]</w:t>
      </w:r>
      <w:r w:rsidR="0069282C">
        <w:t xml:space="preserve">. </w:t>
      </w:r>
    </w:p>
    <w:p w:rsidR="00CD0CF4" w:rsidRDefault="00CD0CF4" w:rsidP="00CD0CF4">
      <w:pPr>
        <w:tabs>
          <w:tab w:val="left" w:pos="1427"/>
        </w:tabs>
      </w:pPr>
    </w:p>
    <w:p w:rsidR="005E472A" w:rsidRDefault="00FE46C2" w:rsidP="00CD0CF4">
      <w:pPr>
        <w:tabs>
          <w:tab w:val="left" w:pos="1427"/>
        </w:tabs>
      </w:pPr>
      <w:r w:rsidRPr="00FE46C2">
        <w:lastRenderedPageBreak/>
        <w:drawing>
          <wp:inline distT="0" distB="0" distL="0" distR="0" wp14:anchorId="072A29D8" wp14:editId="53D7F077">
            <wp:extent cx="4495800" cy="2782977"/>
            <wp:effectExtent l="0" t="0" r="0" b="0"/>
            <wp:docPr id="155332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22021" name=""/>
                    <pic:cNvPicPr/>
                  </pic:nvPicPr>
                  <pic:blipFill>
                    <a:blip r:embed="rId14"/>
                    <a:stretch>
                      <a:fillRect/>
                    </a:stretch>
                  </pic:blipFill>
                  <pic:spPr>
                    <a:xfrm>
                      <a:off x="0" y="0"/>
                      <a:ext cx="4538912" cy="2809664"/>
                    </a:xfrm>
                    <a:prstGeom prst="rect">
                      <a:avLst/>
                    </a:prstGeom>
                  </pic:spPr>
                </pic:pic>
              </a:graphicData>
            </a:graphic>
          </wp:inline>
        </w:drawing>
      </w:r>
    </w:p>
    <w:p w:rsidR="005E472A" w:rsidRPr="00FE46C2" w:rsidRDefault="005E472A" w:rsidP="005E472A">
      <w:pPr>
        <w:spacing w:line="312" w:lineRule="auto"/>
        <w:rPr>
          <w:rFonts w:asciiTheme="majorBidi" w:hAnsiTheme="majorBidi" w:cstheme="majorBidi"/>
          <w:sz w:val="20"/>
          <w:szCs w:val="20"/>
        </w:rPr>
      </w:pPr>
      <w:r w:rsidRPr="00FE46C2">
        <w:rPr>
          <w:rFonts w:asciiTheme="majorBidi" w:hAnsiTheme="majorBidi" w:cstheme="majorBidi"/>
          <w:sz w:val="20"/>
          <w:szCs w:val="20"/>
        </w:rPr>
        <w:t xml:space="preserve">Figure </w:t>
      </w:r>
      <w:r w:rsidR="00503D1E">
        <w:rPr>
          <w:rFonts w:asciiTheme="majorBidi" w:hAnsiTheme="majorBidi" w:cstheme="majorBidi"/>
          <w:sz w:val="20"/>
          <w:szCs w:val="20"/>
        </w:rPr>
        <w:t>7</w:t>
      </w:r>
      <w:r w:rsidRPr="00FE46C2">
        <w:rPr>
          <w:rFonts w:asciiTheme="majorBidi" w:hAnsiTheme="majorBidi" w:cstheme="majorBidi"/>
          <w:sz w:val="20"/>
          <w:szCs w:val="20"/>
        </w:rPr>
        <w:t xml:space="preserve">: </w:t>
      </w:r>
      <w:r w:rsidR="00FE46C2" w:rsidRPr="00FE46C2">
        <w:rPr>
          <w:sz w:val="20"/>
          <w:szCs w:val="20"/>
        </w:rPr>
        <w:t>Kaplan–Meier curves of overall survival in glioma patients stratified by IDH mutation status.</w:t>
      </w:r>
      <w:r w:rsidR="00FE46C2" w:rsidRPr="00FE46C2">
        <w:rPr>
          <w:sz w:val="20"/>
          <w:szCs w:val="20"/>
        </w:rPr>
        <w:t xml:space="preserve"> </w:t>
      </w:r>
      <w:r w:rsidR="00FE46C2" w:rsidRPr="00FE46C2">
        <w:rPr>
          <w:sz w:val="20"/>
          <w:szCs w:val="20"/>
        </w:rPr>
        <w:t>Shaded bands denote the 95 % confidence intervals around each curve. A log-rank test confirmed a highly significant survival advantage for the IDH-mutant group.</w:t>
      </w:r>
      <w:r w:rsidRPr="00FE46C2">
        <w:rPr>
          <w:rFonts w:asciiTheme="majorBidi" w:hAnsiTheme="majorBidi" w:cstheme="majorBidi"/>
          <w:sz w:val="20"/>
          <w:szCs w:val="20"/>
        </w:rPr>
        <w:t xml:space="preserve"> </w:t>
      </w:r>
    </w:p>
    <w:p w:rsidR="0069282C" w:rsidRDefault="0069282C" w:rsidP="00CD0CF4">
      <w:pPr>
        <w:tabs>
          <w:tab w:val="left" w:pos="1427"/>
        </w:tabs>
      </w:pPr>
    </w:p>
    <w:p w:rsidR="0069282C" w:rsidRDefault="0069282C" w:rsidP="00CD0CF4">
      <w:pPr>
        <w:tabs>
          <w:tab w:val="left" w:pos="1427"/>
        </w:tabs>
      </w:pPr>
      <w:r>
        <w:t>To analyse what clinical and molecular characteristics contribute to survival</w:t>
      </w:r>
      <w:r w:rsidR="0080679F">
        <w:t xml:space="preserve">, I run </w:t>
      </w:r>
      <w:r w:rsidR="0080679F">
        <w:t>Cox proportional-hazards model</w:t>
      </w:r>
      <w:r w:rsidR="0080679F">
        <w:t xml:space="preserve"> (Fig. </w:t>
      </w:r>
      <w:r w:rsidR="00017113">
        <w:t>8</w:t>
      </w:r>
      <w:r w:rsidR="0080679F">
        <w:t>)</w:t>
      </w:r>
      <w:r>
        <w:t>.</w:t>
      </w:r>
      <w:r>
        <w:t xml:space="preserve"> </w:t>
      </w:r>
      <w:r>
        <w:t>Wild-type IDH status and higher histologic grades (G3, G4 compared to G2) are the strongest adverse predictors (CIs do not cross 1). Mutations in the telomere-maintenance and p53-signaling pathways also remain independently prognostic</w:t>
      </w:r>
      <w:r w:rsidR="0080679F">
        <w:t>. Mutations in chromatin remodeling genes have a trend toward more favorable survival</w:t>
      </w:r>
      <w:r>
        <w:t>, whereas PI3K/AKT, RTK-RAS, cell-cycle, NOTCH, and glial-driver pathway alterations, as well as diagnosis age, show CIs overlapping 1, indicating no significant effect in the multivariable model.</w:t>
      </w:r>
    </w:p>
    <w:p w:rsidR="005E472A" w:rsidRDefault="0069282C" w:rsidP="00CD0CF4">
      <w:pPr>
        <w:tabs>
          <w:tab w:val="left" w:pos="1427"/>
        </w:tabs>
      </w:pPr>
      <w:r w:rsidRPr="0069282C">
        <w:drawing>
          <wp:inline distT="0" distB="0" distL="0" distR="0" wp14:anchorId="28A78522" wp14:editId="548501A8">
            <wp:extent cx="4080933" cy="3047619"/>
            <wp:effectExtent l="0" t="0" r="0" b="635"/>
            <wp:docPr id="63623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34466" name=""/>
                    <pic:cNvPicPr/>
                  </pic:nvPicPr>
                  <pic:blipFill>
                    <a:blip r:embed="rId15"/>
                    <a:stretch>
                      <a:fillRect/>
                    </a:stretch>
                  </pic:blipFill>
                  <pic:spPr>
                    <a:xfrm>
                      <a:off x="0" y="0"/>
                      <a:ext cx="4129531" cy="3083912"/>
                    </a:xfrm>
                    <a:prstGeom prst="rect">
                      <a:avLst/>
                    </a:prstGeom>
                  </pic:spPr>
                </pic:pic>
              </a:graphicData>
            </a:graphic>
          </wp:inline>
        </w:drawing>
      </w:r>
      <w:r w:rsidR="005E472A">
        <w:fldChar w:fldCharType="begin"/>
      </w:r>
      <w:r w:rsidR="005E472A">
        <w:instrText xml:space="preserve"> INCLUDEPICTURE "https://files09.oaiusercontent.com/file-Ejb4kkhy9r1JiqS1j7hhgx?se=2025-07-03T13%3A02%3A29Z&amp;sp=r&amp;sv=2024-08-04&amp;sr=b&amp;rscc=max-age%3D299%2C%20immutable%2C%20private&amp;rscd=attachment%3B%20filename%3Dd7ce4d31-d033-482d-889b-09f24e9baf1c.png&amp;sig=upFNR7q3303Lo0%2BZFBdZ%2B74WqkSZl8JFUtiCyYBxvwI%3D" \* MERGEFORMATINET </w:instrText>
      </w:r>
      <w:r w:rsidR="005E472A">
        <w:fldChar w:fldCharType="separate"/>
      </w:r>
      <w:r w:rsidR="005E472A">
        <w:fldChar w:fldCharType="end"/>
      </w:r>
    </w:p>
    <w:p w:rsidR="0069282C" w:rsidRPr="0069282C" w:rsidRDefault="0069282C" w:rsidP="00CD0CF4">
      <w:pPr>
        <w:tabs>
          <w:tab w:val="left" w:pos="1427"/>
        </w:tabs>
        <w:rPr>
          <w:sz w:val="20"/>
          <w:szCs w:val="20"/>
        </w:rPr>
      </w:pPr>
      <w:r w:rsidRPr="0069282C">
        <w:rPr>
          <w:sz w:val="20"/>
          <w:szCs w:val="20"/>
        </w:rPr>
        <w:t xml:space="preserve">Figure </w:t>
      </w:r>
      <w:r w:rsidR="00017113">
        <w:rPr>
          <w:sz w:val="20"/>
          <w:szCs w:val="20"/>
        </w:rPr>
        <w:t>8</w:t>
      </w:r>
      <w:r w:rsidRPr="0069282C">
        <w:rPr>
          <w:sz w:val="20"/>
          <w:szCs w:val="20"/>
        </w:rPr>
        <w:t xml:space="preserve">. </w:t>
      </w:r>
      <w:r w:rsidRPr="0069282C">
        <w:rPr>
          <w:sz w:val="20"/>
          <w:szCs w:val="20"/>
        </w:rPr>
        <w:t>Forest plot of adjusted hazard ratios (squares) with 95 % confidence intervals (horizontal lines) from the reduced multivariable Cox proportional-hazards model for overall survival.</w:t>
      </w:r>
      <w:r w:rsidR="009E1C3A">
        <w:rPr>
          <w:sz w:val="20"/>
          <w:szCs w:val="20"/>
        </w:rPr>
        <w:t xml:space="preserve"> Concordance index 0.84.</w:t>
      </w:r>
    </w:p>
    <w:p w:rsidR="0069282C" w:rsidRDefault="0069282C" w:rsidP="00CD0CF4">
      <w:pPr>
        <w:tabs>
          <w:tab w:val="left" w:pos="1427"/>
        </w:tabs>
      </w:pPr>
    </w:p>
    <w:p w:rsidR="00C55EDA" w:rsidRDefault="00CD0CF4" w:rsidP="00EA744C">
      <w:pPr>
        <w:widowControl w:val="0"/>
        <w:tabs>
          <w:tab w:val="left" w:pos="1427"/>
        </w:tabs>
      </w:pPr>
      <w:r>
        <w:t>T</w:t>
      </w:r>
      <w:r w:rsidR="00A74F5B">
        <w:t xml:space="preserve">hen I </w:t>
      </w:r>
      <w:r w:rsidR="0080679F">
        <w:t>l</w:t>
      </w:r>
      <w:r w:rsidR="00A74F5B">
        <w:t>ook at the 20 most frequently mutated genes</w:t>
      </w:r>
      <w:r w:rsidR="00A71BB1">
        <w:t xml:space="preserve"> that I want to use as features</w:t>
      </w:r>
      <w:r w:rsidR="006331F9">
        <w:t xml:space="preserve"> for machine </w:t>
      </w:r>
      <w:r w:rsidR="006331F9">
        <w:lastRenderedPageBreak/>
        <w:t>learning</w:t>
      </w:r>
      <w:r w:rsidR="0080679F">
        <w:t xml:space="preserve"> (Fig</w:t>
      </w:r>
      <w:r w:rsidR="00017113">
        <w:t>. 9</w:t>
      </w:r>
      <w:r w:rsidR="0080679F">
        <w:t>)</w:t>
      </w:r>
      <w:r w:rsidR="006331F9">
        <w:t>.</w:t>
      </w:r>
      <w:r>
        <w:t xml:space="preserve"> IDH1 </w:t>
      </w:r>
      <w:r>
        <w:t>sits at the top (</w:t>
      </w:r>
      <w:r>
        <w:rPr>
          <w:rFonts w:ascii="Cambria Math" w:hAnsi="Cambria Math" w:cs="Cambria Math"/>
        </w:rPr>
        <w:t>∼</w:t>
      </w:r>
      <w:r>
        <w:t>50 % of patients), confirming its role as the canonical “founder” mutation in lower-grade and secondary gliomas.</w:t>
      </w:r>
      <w:r>
        <w:t xml:space="preserve"> TP53 </w:t>
      </w:r>
      <w:r>
        <w:t>(</w:t>
      </w:r>
      <w:r>
        <w:rPr>
          <w:rFonts w:ascii="Cambria Math" w:hAnsi="Cambria Math" w:cs="Cambria Math"/>
        </w:rPr>
        <w:t>∼</w:t>
      </w:r>
      <w:r>
        <w:t>38 %) and</w:t>
      </w:r>
      <w:r>
        <w:t xml:space="preserve"> ATRX</w:t>
      </w:r>
      <w:r>
        <w:t xml:space="preserve"> (</w:t>
      </w:r>
      <w:r>
        <w:rPr>
          <w:rFonts w:ascii="Cambria Math" w:hAnsi="Cambria Math" w:cs="Cambria Math"/>
        </w:rPr>
        <w:t>∼</w:t>
      </w:r>
      <w:r>
        <w:t>27 %) follow closely, reflecting early loss of genome-stability checkpoints and activation of the ALT telomere-maintenance mechanism.</w:t>
      </w:r>
      <w:r>
        <w:t xml:space="preserve"> PTEN</w:t>
      </w:r>
      <w:r>
        <w:t xml:space="preserve"> (</w:t>
      </w:r>
      <w:r>
        <w:rPr>
          <w:rFonts w:ascii="Cambria Math" w:hAnsi="Cambria Math" w:cs="Cambria Math"/>
        </w:rPr>
        <w:t>∼</w:t>
      </w:r>
      <w:r>
        <w:t>13 %) and</w:t>
      </w:r>
      <w:r>
        <w:t xml:space="preserve"> EGFR</w:t>
      </w:r>
      <w:r>
        <w:t xml:space="preserve"> (</w:t>
      </w:r>
      <w:r>
        <w:rPr>
          <w:rFonts w:ascii="Cambria Math" w:hAnsi="Cambria Math" w:cs="Cambria Math"/>
        </w:rPr>
        <w:t>∼</w:t>
      </w:r>
      <w:r>
        <w:t>12 %) are the most common true drivers of proliferative signaling outside of IDH-mutant tumors, underscoring PI3K/AKT and RTK/RAS pathway dysregulation in disease progression.</w:t>
      </w:r>
      <w:r>
        <w:t xml:space="preserve"> </w:t>
      </w:r>
      <w:r>
        <w:t xml:space="preserve">Mutations in very large genes </w:t>
      </w:r>
      <w:r w:rsidRPr="00CD0CF4">
        <w:rPr>
          <w:b/>
          <w:bCs/>
        </w:rPr>
        <w:t>(</w:t>
      </w:r>
      <w:r w:rsidRPr="00CD0CF4">
        <w:rPr>
          <w:rStyle w:val="Strong"/>
          <w:rFonts w:eastAsiaTheme="majorEastAsia"/>
          <w:b w:val="0"/>
          <w:bCs w:val="0"/>
        </w:rPr>
        <w:t>TTN</w:t>
      </w:r>
      <w:r w:rsidRPr="00CD0CF4">
        <w:rPr>
          <w:b/>
          <w:bCs/>
        </w:rPr>
        <w:t xml:space="preserve">, </w:t>
      </w:r>
      <w:r w:rsidRPr="00CD0CF4">
        <w:rPr>
          <w:rStyle w:val="Strong"/>
          <w:rFonts w:eastAsiaTheme="majorEastAsia"/>
          <w:b w:val="0"/>
          <w:bCs w:val="0"/>
        </w:rPr>
        <w:t>MUC16</w:t>
      </w:r>
      <w:r w:rsidRPr="00CD0CF4">
        <w:rPr>
          <w:b/>
          <w:bCs/>
        </w:rPr>
        <w:t>)</w:t>
      </w:r>
      <w:r>
        <w:t xml:space="preserve"> are abundant but likely represent passenger burden rather than actionable targets, whereas mid-frequency hits </w:t>
      </w:r>
      <w:r w:rsidRPr="00CD0CF4">
        <w:t xml:space="preserve">in </w:t>
      </w:r>
      <w:r w:rsidRPr="00CD0CF4">
        <w:rPr>
          <w:rStyle w:val="Strong"/>
          <w:rFonts w:eastAsiaTheme="majorEastAsia"/>
          <w:b w:val="0"/>
          <w:bCs w:val="0"/>
        </w:rPr>
        <w:t>PIK3CA</w:t>
      </w:r>
      <w:r w:rsidRPr="00CD0CF4">
        <w:t>,</w:t>
      </w:r>
      <w:r w:rsidRPr="00CD0CF4">
        <w:rPr>
          <w:b/>
          <w:bCs/>
        </w:rPr>
        <w:t xml:space="preserve"> </w:t>
      </w:r>
      <w:r w:rsidRPr="00CD0CF4">
        <w:rPr>
          <w:rStyle w:val="Strong"/>
          <w:rFonts w:eastAsiaTheme="majorEastAsia"/>
          <w:b w:val="0"/>
          <w:bCs w:val="0"/>
        </w:rPr>
        <w:t>NF1</w:t>
      </w:r>
      <w:r w:rsidRPr="00CD0CF4">
        <w:t xml:space="preserve">, and </w:t>
      </w:r>
      <w:r w:rsidRPr="00CD0CF4">
        <w:rPr>
          <w:rStyle w:val="Strong"/>
          <w:rFonts w:eastAsiaTheme="majorEastAsia"/>
          <w:b w:val="0"/>
          <w:bCs w:val="0"/>
        </w:rPr>
        <w:t>PDGFRA</w:t>
      </w:r>
      <w:r w:rsidRPr="00CD0CF4">
        <w:t xml:space="preserve"> point to smaller subgroups</w:t>
      </w:r>
      <w:r w:rsidR="00EA744C">
        <w:t xml:space="preserve"> </w:t>
      </w:r>
      <w:r w:rsidRPr="00CD0CF4">
        <w:t>who might benefit from targeted inhib</w:t>
      </w:r>
      <w:r>
        <w:t>itors.</w:t>
      </w:r>
    </w:p>
    <w:p w:rsidR="00C55EDA" w:rsidRDefault="00C55EDA" w:rsidP="00EA744C">
      <w:pPr>
        <w:widowControl w:val="0"/>
        <w:tabs>
          <w:tab w:val="left" w:pos="1427"/>
        </w:tabs>
      </w:pPr>
    </w:p>
    <w:p w:rsidR="00B2619E" w:rsidRDefault="00FC17D1" w:rsidP="00EA744C">
      <w:pPr>
        <w:widowControl w:val="0"/>
        <w:tabs>
          <w:tab w:val="left" w:pos="1427"/>
        </w:tabs>
      </w:pPr>
      <w:r w:rsidRPr="00FC17D1">
        <w:rPr>
          <w:rFonts w:asciiTheme="majorBidi" w:hAnsiTheme="majorBidi"/>
        </w:rPr>
        <w:drawing>
          <wp:inline distT="0" distB="0" distL="0" distR="0" wp14:anchorId="2BF7EAC4" wp14:editId="2A4A9990">
            <wp:extent cx="4521200" cy="3003990"/>
            <wp:effectExtent l="0" t="0" r="0" b="6350"/>
            <wp:docPr id="15150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3879" name=""/>
                    <pic:cNvPicPr/>
                  </pic:nvPicPr>
                  <pic:blipFill>
                    <a:blip r:embed="rId16"/>
                    <a:stretch>
                      <a:fillRect/>
                    </a:stretch>
                  </pic:blipFill>
                  <pic:spPr>
                    <a:xfrm>
                      <a:off x="0" y="0"/>
                      <a:ext cx="4537481" cy="3014808"/>
                    </a:xfrm>
                    <a:prstGeom prst="rect">
                      <a:avLst/>
                    </a:prstGeom>
                  </pic:spPr>
                </pic:pic>
              </a:graphicData>
            </a:graphic>
          </wp:inline>
        </w:drawing>
      </w:r>
    </w:p>
    <w:p w:rsidR="00CD0CF4" w:rsidRDefault="00CD0CF4" w:rsidP="00CD0CF4">
      <w:pPr>
        <w:spacing w:line="312" w:lineRule="auto"/>
        <w:rPr>
          <w:rFonts w:asciiTheme="majorBidi" w:hAnsiTheme="majorBidi" w:cstheme="majorBidi"/>
          <w:sz w:val="20"/>
          <w:szCs w:val="20"/>
        </w:rPr>
      </w:pPr>
      <w:r w:rsidRPr="008F2BD4">
        <w:rPr>
          <w:rFonts w:asciiTheme="majorBidi" w:hAnsiTheme="majorBidi" w:cstheme="majorBidi"/>
          <w:sz w:val="20"/>
          <w:szCs w:val="20"/>
        </w:rPr>
        <w:t xml:space="preserve">Figure </w:t>
      </w:r>
      <w:r w:rsidR="00017113">
        <w:rPr>
          <w:rFonts w:asciiTheme="majorBidi" w:hAnsiTheme="majorBidi" w:cstheme="majorBidi"/>
          <w:sz w:val="20"/>
          <w:szCs w:val="20"/>
        </w:rPr>
        <w:t>9</w:t>
      </w:r>
      <w:r w:rsidRPr="008F2BD4">
        <w:rPr>
          <w:rFonts w:asciiTheme="majorBidi" w:hAnsiTheme="majorBidi" w:cstheme="majorBidi"/>
          <w:sz w:val="20"/>
          <w:szCs w:val="20"/>
        </w:rPr>
        <w:t xml:space="preserve">: </w:t>
      </w:r>
      <w:r>
        <w:rPr>
          <w:rFonts w:asciiTheme="majorBidi" w:hAnsiTheme="majorBidi" w:cstheme="majorBidi"/>
          <w:sz w:val="20"/>
          <w:szCs w:val="20"/>
        </w:rPr>
        <w:t>Top 20 most frequently mutated genes in the dataset</w:t>
      </w:r>
      <w:r w:rsidRPr="008F2BD4">
        <w:rPr>
          <w:rFonts w:asciiTheme="majorBidi" w:hAnsiTheme="majorBidi" w:cstheme="majorBidi"/>
          <w:sz w:val="20"/>
          <w:szCs w:val="20"/>
        </w:rPr>
        <w:t xml:space="preserve">. </w:t>
      </w:r>
    </w:p>
    <w:p w:rsidR="00B2619E" w:rsidRDefault="00B2619E" w:rsidP="008F2BD4">
      <w:pPr>
        <w:spacing w:line="312" w:lineRule="auto"/>
      </w:pPr>
    </w:p>
    <w:p w:rsidR="00B2619E" w:rsidRPr="00FC17D1" w:rsidRDefault="00B2619E" w:rsidP="008F2BD4">
      <w:pPr>
        <w:spacing w:line="312" w:lineRule="auto"/>
        <w:rPr>
          <w:rFonts w:asciiTheme="majorBidi" w:hAnsiTheme="majorBidi" w:cstheme="majorBidi"/>
          <w:b/>
          <w:bCs/>
          <w:color w:val="000000" w:themeColor="text1"/>
          <w:sz w:val="28"/>
          <w:szCs w:val="28"/>
        </w:rPr>
      </w:pPr>
      <w:r w:rsidRPr="00FC17D1">
        <w:rPr>
          <w:rFonts w:asciiTheme="majorBidi" w:hAnsiTheme="majorBidi" w:cstheme="majorBidi"/>
          <w:b/>
          <w:bCs/>
          <w:color w:val="000000" w:themeColor="text1"/>
          <w:sz w:val="28"/>
          <w:szCs w:val="28"/>
        </w:rPr>
        <w:t>11 Machine learning analysis</w:t>
      </w:r>
    </w:p>
    <w:p w:rsidR="00B2619E" w:rsidRDefault="00FD70E6" w:rsidP="008F2BD4">
      <w:pPr>
        <w:spacing w:line="312" w:lineRule="auto"/>
        <w:rPr>
          <w:rFonts w:asciiTheme="majorBidi" w:hAnsiTheme="majorBidi"/>
          <w:b/>
          <w:bCs/>
          <w:color w:val="000000" w:themeColor="text1"/>
          <w:sz w:val="28"/>
          <w:szCs w:val="28"/>
        </w:rPr>
      </w:pPr>
      <w:r w:rsidRPr="00212231">
        <w:rPr>
          <w:rFonts w:asciiTheme="majorBidi" w:hAnsiTheme="majorBidi"/>
          <w:b/>
          <w:bCs/>
          <w:color w:val="000000" w:themeColor="text1"/>
          <w:sz w:val="28"/>
          <w:szCs w:val="28"/>
        </w:rPr>
        <w:t>11.1 Clustering</w:t>
      </w:r>
    </w:p>
    <w:p w:rsidR="00541649" w:rsidRDefault="00541649" w:rsidP="00541649">
      <w:pPr>
        <w:spacing w:line="312" w:lineRule="auto"/>
        <w:rPr>
          <w:rFonts w:asciiTheme="majorBidi" w:hAnsiTheme="majorBidi" w:cstheme="majorBidi"/>
          <w:color w:val="000000" w:themeColor="text1"/>
        </w:rPr>
      </w:pPr>
      <w:r>
        <w:rPr>
          <w:rFonts w:asciiTheme="majorBidi" w:hAnsiTheme="majorBidi" w:cstheme="majorBidi"/>
          <w:color w:val="000000" w:themeColor="text1"/>
        </w:rPr>
        <w:t>In order to d</w:t>
      </w:r>
      <w:r w:rsidRPr="00FC17D1">
        <w:rPr>
          <w:rFonts w:asciiTheme="majorBidi" w:hAnsiTheme="majorBidi" w:cstheme="majorBidi"/>
          <w:color w:val="000000" w:themeColor="text1"/>
        </w:rPr>
        <w:t xml:space="preserve">iscover molecular subtypes of the </w:t>
      </w:r>
      <w:r>
        <w:rPr>
          <w:rFonts w:asciiTheme="majorBidi" w:hAnsiTheme="majorBidi" w:cstheme="majorBidi"/>
          <w:color w:val="000000" w:themeColor="text1"/>
        </w:rPr>
        <w:t xml:space="preserve">brain </w:t>
      </w:r>
      <w:r w:rsidRPr="00FC17D1">
        <w:rPr>
          <w:rFonts w:asciiTheme="majorBidi" w:hAnsiTheme="majorBidi" w:cstheme="majorBidi"/>
          <w:color w:val="000000" w:themeColor="text1"/>
        </w:rPr>
        <w:t xml:space="preserve">cancer based on mutation patterns and clinical features </w:t>
      </w:r>
      <w:r>
        <w:rPr>
          <w:rFonts w:asciiTheme="majorBidi" w:hAnsiTheme="majorBidi" w:cstheme="majorBidi"/>
          <w:color w:val="000000" w:themeColor="text1"/>
        </w:rPr>
        <w:t>I use</w:t>
      </w:r>
      <w:r w:rsidRPr="00FC17D1">
        <w:rPr>
          <w:rFonts w:asciiTheme="majorBidi" w:hAnsiTheme="majorBidi" w:cstheme="majorBidi"/>
          <w:color w:val="000000" w:themeColor="text1"/>
        </w:rPr>
        <w:t xml:space="preserve"> clustering. As features </w:t>
      </w:r>
      <w:r>
        <w:rPr>
          <w:rFonts w:asciiTheme="majorBidi" w:hAnsiTheme="majorBidi" w:cstheme="majorBidi"/>
          <w:color w:val="000000" w:themeColor="text1"/>
        </w:rPr>
        <w:t>I</w:t>
      </w:r>
      <w:r w:rsidRPr="00FC17D1">
        <w:rPr>
          <w:rFonts w:asciiTheme="majorBidi" w:hAnsiTheme="majorBidi" w:cstheme="majorBidi"/>
          <w:color w:val="000000" w:themeColor="text1"/>
        </w:rPr>
        <w:t xml:space="preserve"> use </w:t>
      </w:r>
      <w:r>
        <w:rPr>
          <w:rFonts w:asciiTheme="majorBidi" w:hAnsiTheme="majorBidi" w:cstheme="majorBidi"/>
          <w:color w:val="000000" w:themeColor="text1"/>
        </w:rPr>
        <w:t>demographic features (age at diagnosis, sex),  outcome variables (survival status, survival months), clinical features (tumor type and grade)</w:t>
      </w:r>
      <w:r w:rsidRPr="00FC17D1">
        <w:rPr>
          <w:rFonts w:asciiTheme="majorBidi" w:hAnsiTheme="majorBidi" w:cstheme="majorBidi"/>
          <w:color w:val="000000" w:themeColor="text1"/>
        </w:rPr>
        <w:t>,</w:t>
      </w:r>
      <w:r>
        <w:rPr>
          <w:rFonts w:asciiTheme="majorBidi" w:hAnsiTheme="majorBidi" w:cstheme="majorBidi"/>
          <w:color w:val="000000" w:themeColor="text1"/>
        </w:rPr>
        <w:t xml:space="preserve"> and molecular features (20 top mutated genes, methylation groups, mutated pathways). </w:t>
      </w:r>
    </w:p>
    <w:p w:rsidR="00FD70E6" w:rsidRPr="00D27824" w:rsidRDefault="00D27824" w:rsidP="00D27824">
      <w:pPr>
        <w:spacing w:line="312" w:lineRule="auto"/>
        <w:rPr>
          <w:rFonts w:asciiTheme="majorBidi" w:hAnsiTheme="majorBidi"/>
          <w:b/>
          <w:bCs/>
          <w:color w:val="000000" w:themeColor="text1"/>
        </w:rPr>
      </w:pPr>
      <w:r w:rsidRPr="00D27824">
        <w:rPr>
          <w:rFonts w:asciiTheme="majorBidi" w:hAnsiTheme="majorBidi"/>
          <w:b/>
          <w:bCs/>
          <w:color w:val="000000" w:themeColor="text1"/>
        </w:rPr>
        <w:t>11.1.1. Hierarchical clustering</w:t>
      </w:r>
    </w:p>
    <w:p w:rsidR="00550291" w:rsidRPr="00FC17D1" w:rsidRDefault="00550291" w:rsidP="008F2BD4">
      <w:pPr>
        <w:spacing w:line="312" w:lineRule="auto"/>
        <w:rPr>
          <w:rFonts w:asciiTheme="majorBidi" w:hAnsiTheme="majorBidi" w:cstheme="majorBidi"/>
          <w:color w:val="000000" w:themeColor="text1"/>
        </w:rPr>
      </w:pPr>
      <w:r>
        <w:rPr>
          <w:rFonts w:asciiTheme="majorBidi" w:hAnsiTheme="majorBidi" w:cstheme="majorBidi"/>
          <w:color w:val="000000" w:themeColor="text1"/>
        </w:rPr>
        <w:t>I want to start with hierarchical clustering, and for dimentionality reduction prior to clustering I want to apply PCA. Based on cumulative explained variance I use 12 principal components (9</w:t>
      </w:r>
      <w:r w:rsidR="005404B4">
        <w:rPr>
          <w:rFonts w:asciiTheme="majorBidi" w:hAnsiTheme="majorBidi" w:cstheme="majorBidi"/>
          <w:color w:val="000000" w:themeColor="text1"/>
        </w:rPr>
        <w:t>0</w:t>
      </w:r>
      <w:r>
        <w:rPr>
          <w:rFonts w:asciiTheme="majorBidi" w:hAnsiTheme="majorBidi" w:cstheme="majorBidi"/>
          <w:color w:val="000000" w:themeColor="text1"/>
        </w:rPr>
        <w:t>% of variance explained).</w:t>
      </w:r>
      <w:r w:rsidR="00F6644C">
        <w:rPr>
          <w:rFonts w:asciiTheme="majorBidi" w:hAnsiTheme="majorBidi" w:cstheme="majorBidi"/>
          <w:color w:val="000000" w:themeColor="text1"/>
        </w:rPr>
        <w:t xml:space="preserve"> After inspecting the dendrogram I chose distance cut-off 1</w:t>
      </w:r>
      <w:r w:rsidR="0078281B">
        <w:rPr>
          <w:rFonts w:asciiTheme="majorBidi" w:hAnsiTheme="majorBidi" w:cstheme="majorBidi"/>
          <w:color w:val="000000" w:themeColor="text1"/>
        </w:rPr>
        <w:t>2</w:t>
      </w:r>
      <w:r w:rsidR="00F6644C">
        <w:rPr>
          <w:rFonts w:asciiTheme="majorBidi" w:hAnsiTheme="majorBidi" w:cstheme="majorBidi"/>
          <w:color w:val="000000" w:themeColor="text1"/>
        </w:rPr>
        <w:t xml:space="preserve"> that gives </w:t>
      </w:r>
      <w:r w:rsidR="005404B4">
        <w:rPr>
          <w:rFonts w:asciiTheme="majorBidi" w:hAnsiTheme="majorBidi" w:cstheme="majorBidi"/>
          <w:color w:val="000000" w:themeColor="text1"/>
        </w:rPr>
        <w:t>6</w:t>
      </w:r>
      <w:r w:rsidR="00F6644C">
        <w:rPr>
          <w:rFonts w:asciiTheme="majorBidi" w:hAnsiTheme="majorBidi" w:cstheme="majorBidi"/>
          <w:color w:val="000000" w:themeColor="text1"/>
        </w:rPr>
        <w:t xml:space="preserve"> well defined clusters from 5</w:t>
      </w:r>
      <w:r w:rsidR="005404B4">
        <w:rPr>
          <w:rFonts w:asciiTheme="majorBidi" w:hAnsiTheme="majorBidi" w:cstheme="majorBidi"/>
          <w:color w:val="000000" w:themeColor="text1"/>
        </w:rPr>
        <w:t>2</w:t>
      </w:r>
      <w:r w:rsidR="00F6644C">
        <w:rPr>
          <w:rFonts w:asciiTheme="majorBidi" w:hAnsiTheme="majorBidi" w:cstheme="majorBidi"/>
          <w:color w:val="000000" w:themeColor="text1"/>
        </w:rPr>
        <w:t xml:space="preserve"> to 1</w:t>
      </w:r>
      <w:r w:rsidR="005404B4">
        <w:rPr>
          <w:rFonts w:asciiTheme="majorBidi" w:hAnsiTheme="majorBidi" w:cstheme="majorBidi"/>
          <w:color w:val="000000" w:themeColor="text1"/>
        </w:rPr>
        <w:t>53</w:t>
      </w:r>
      <w:r w:rsidR="00F6644C">
        <w:rPr>
          <w:rFonts w:asciiTheme="majorBidi" w:hAnsiTheme="majorBidi" w:cstheme="majorBidi"/>
          <w:color w:val="000000" w:themeColor="text1"/>
        </w:rPr>
        <w:t xml:space="preserve"> patients in each</w:t>
      </w:r>
      <w:r w:rsidR="006779A9">
        <w:rPr>
          <w:rFonts w:asciiTheme="majorBidi" w:hAnsiTheme="majorBidi" w:cstheme="majorBidi"/>
          <w:color w:val="000000" w:themeColor="text1"/>
        </w:rPr>
        <w:t xml:space="preserve"> (Fig. 1</w:t>
      </w:r>
      <w:r w:rsidR="00017113">
        <w:rPr>
          <w:rFonts w:asciiTheme="majorBidi" w:hAnsiTheme="majorBidi" w:cstheme="majorBidi"/>
          <w:color w:val="000000" w:themeColor="text1"/>
        </w:rPr>
        <w:t>0</w:t>
      </w:r>
      <w:r w:rsidR="006779A9">
        <w:rPr>
          <w:rFonts w:asciiTheme="majorBidi" w:hAnsiTheme="majorBidi" w:cstheme="majorBidi"/>
          <w:color w:val="000000" w:themeColor="text1"/>
        </w:rPr>
        <w:t>)</w:t>
      </w:r>
      <w:r w:rsidR="00F6644C" w:rsidRPr="00F6644C">
        <w:rPr>
          <w:rFonts w:asciiTheme="majorBidi" w:hAnsiTheme="majorBidi" w:cstheme="majorBidi"/>
          <w:color w:val="000000" w:themeColor="text1"/>
        </w:rPr>
        <w:t xml:space="preserve">. </w:t>
      </w:r>
    </w:p>
    <w:p w:rsidR="00F6644C" w:rsidRDefault="005404B4" w:rsidP="008F2BD4">
      <w:pPr>
        <w:spacing w:line="312" w:lineRule="auto"/>
        <w:rPr>
          <w:rFonts w:asciiTheme="majorBidi" w:hAnsiTheme="majorBidi" w:cstheme="majorBidi"/>
          <w:color w:val="000000" w:themeColor="text1"/>
        </w:rPr>
      </w:pPr>
      <w:r w:rsidRPr="005404B4">
        <w:rPr>
          <w:rFonts w:asciiTheme="majorBidi" w:hAnsiTheme="majorBidi" w:cstheme="majorBidi"/>
          <w:color w:val="000000" w:themeColor="text1"/>
        </w:rPr>
        <w:lastRenderedPageBreak/>
        <w:drawing>
          <wp:inline distT="0" distB="0" distL="0" distR="0" wp14:anchorId="6968C209" wp14:editId="7B708A20">
            <wp:extent cx="5943600" cy="4069080"/>
            <wp:effectExtent l="0" t="0" r="0" b="0"/>
            <wp:docPr id="31948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88361" name=""/>
                    <pic:cNvPicPr/>
                  </pic:nvPicPr>
                  <pic:blipFill>
                    <a:blip r:embed="rId17"/>
                    <a:stretch>
                      <a:fillRect/>
                    </a:stretch>
                  </pic:blipFill>
                  <pic:spPr>
                    <a:xfrm>
                      <a:off x="0" y="0"/>
                      <a:ext cx="5943600" cy="4069080"/>
                    </a:xfrm>
                    <a:prstGeom prst="rect">
                      <a:avLst/>
                    </a:prstGeom>
                  </pic:spPr>
                </pic:pic>
              </a:graphicData>
            </a:graphic>
          </wp:inline>
        </w:drawing>
      </w:r>
    </w:p>
    <w:p w:rsidR="009E1C3A" w:rsidRPr="00CB5BF2" w:rsidRDefault="009E1C3A" w:rsidP="008F2BD4">
      <w:pPr>
        <w:spacing w:line="312" w:lineRule="auto"/>
        <w:rPr>
          <w:rFonts w:asciiTheme="majorBidi" w:hAnsiTheme="majorBidi" w:cstheme="majorBidi"/>
          <w:color w:val="000000" w:themeColor="text1"/>
          <w:sz w:val="20"/>
          <w:szCs w:val="20"/>
        </w:rPr>
      </w:pPr>
      <w:r w:rsidRPr="009E1C3A">
        <w:rPr>
          <w:rFonts w:asciiTheme="majorBidi" w:hAnsiTheme="majorBidi" w:cstheme="majorBidi"/>
          <w:color w:val="000000" w:themeColor="text1"/>
          <w:sz w:val="20"/>
          <w:szCs w:val="20"/>
        </w:rPr>
        <w:t>Figure 1</w:t>
      </w:r>
      <w:r w:rsidR="00017113">
        <w:rPr>
          <w:rFonts w:asciiTheme="majorBidi" w:hAnsiTheme="majorBidi" w:cstheme="majorBidi"/>
          <w:color w:val="000000" w:themeColor="text1"/>
          <w:sz w:val="20"/>
          <w:szCs w:val="20"/>
        </w:rPr>
        <w:t>0</w:t>
      </w:r>
      <w:r w:rsidRPr="009E1C3A">
        <w:rPr>
          <w:rFonts w:asciiTheme="majorBidi" w:hAnsiTheme="majorBidi" w:cstheme="majorBidi"/>
          <w:color w:val="000000" w:themeColor="text1"/>
          <w:sz w:val="20"/>
          <w:szCs w:val="20"/>
        </w:rPr>
        <w:t xml:space="preserve">. </w:t>
      </w:r>
      <w:r w:rsidRPr="009E1C3A">
        <w:rPr>
          <w:sz w:val="20"/>
          <w:szCs w:val="20"/>
        </w:rPr>
        <w:t>Heatmap of z-score–normalized mean feature values by hierarchical cluster (columns 1–</w:t>
      </w:r>
      <w:r w:rsidR="00CB5BF2">
        <w:rPr>
          <w:sz w:val="20"/>
          <w:szCs w:val="20"/>
        </w:rPr>
        <w:t>6</w:t>
      </w:r>
      <w:r w:rsidRPr="009E1C3A">
        <w:rPr>
          <w:sz w:val="20"/>
          <w:szCs w:val="20"/>
        </w:rPr>
        <w:t>).</w:t>
      </w:r>
      <w:r w:rsidR="00CB5BF2">
        <w:rPr>
          <w:sz w:val="20"/>
          <w:szCs w:val="20"/>
        </w:rPr>
        <w:t xml:space="preserve"> </w:t>
      </w:r>
      <w:r w:rsidR="00CB5BF2" w:rsidRPr="00CB5BF2">
        <w:rPr>
          <w:sz w:val="20"/>
          <w:szCs w:val="20"/>
        </w:rPr>
        <w:t>Columns 1–6 correspond to the six identified patient clusters, with red indicating above-average feature values and blue below-average.</w:t>
      </w:r>
    </w:p>
    <w:p w:rsidR="00CB5BF2" w:rsidRDefault="00CB5BF2" w:rsidP="0078281B">
      <w:pPr>
        <w:pStyle w:val="NormalWeb"/>
      </w:pPr>
      <w:r>
        <w:t>We see</w:t>
      </w:r>
      <w:r>
        <w:t xml:space="preserve"> </w:t>
      </w:r>
      <w:r w:rsidRPr="00CB5BF2">
        <w:rPr>
          <w:rStyle w:val="Strong"/>
          <w:rFonts w:eastAsiaTheme="majorEastAsia"/>
          <w:b w:val="0"/>
          <w:bCs w:val="0"/>
        </w:rPr>
        <w:t>Cluster 1 (IDH-WT, Grade 3 astrocytomas</w:t>
      </w:r>
      <w:r>
        <w:rPr>
          <w:rStyle w:val="Strong"/>
          <w:rFonts w:eastAsiaTheme="majorEastAsia"/>
          <w:b w:val="0"/>
          <w:bCs w:val="0"/>
        </w:rPr>
        <w:t>, moderate age</w:t>
      </w:r>
      <w:r w:rsidRPr="00CB5BF2">
        <w:rPr>
          <w:rStyle w:val="Strong"/>
          <w:rFonts w:eastAsiaTheme="majorEastAsia"/>
          <w:b w:val="0"/>
          <w:bCs w:val="0"/>
        </w:rPr>
        <w:t>)</w:t>
      </w:r>
      <w:r>
        <w:rPr>
          <w:rStyle w:val="Strong"/>
          <w:rFonts w:eastAsiaTheme="majorEastAsia"/>
          <w:b w:val="0"/>
          <w:bCs w:val="0"/>
        </w:rPr>
        <w:t>, d</w:t>
      </w:r>
      <w:r>
        <w:t>riven by LGm5 methylation (0.57)</w:t>
      </w:r>
      <w:r>
        <w:t xml:space="preserve">, </w:t>
      </w:r>
      <w:r w:rsidRPr="00CB5BF2">
        <w:rPr>
          <w:rStyle w:val="Strong"/>
          <w:rFonts w:eastAsiaTheme="majorEastAsia"/>
          <w:b w:val="0"/>
          <w:bCs w:val="0"/>
        </w:rPr>
        <w:t>RTK-RAS</w:t>
      </w:r>
      <w:r>
        <w:t xml:space="preserve"> (0.52)/</w:t>
      </w:r>
      <w:r w:rsidRPr="00CB5BF2">
        <w:rPr>
          <w:rStyle w:val="Strong"/>
          <w:rFonts w:eastAsiaTheme="majorEastAsia"/>
          <w:b w:val="0"/>
          <w:bCs w:val="0"/>
        </w:rPr>
        <w:t>PI3K/AKT</w:t>
      </w:r>
      <w:r>
        <w:t xml:space="preserve"> (0.22) signaling, with frequent </w:t>
      </w:r>
      <w:r w:rsidRPr="00CB5BF2">
        <w:rPr>
          <w:rStyle w:val="Strong"/>
          <w:rFonts w:eastAsiaTheme="majorEastAsia"/>
          <w:b w:val="0"/>
          <w:bCs w:val="0"/>
        </w:rPr>
        <w:t>EGFR</w:t>
      </w:r>
      <w:r>
        <w:t xml:space="preserve"> (0.38), </w:t>
      </w:r>
      <w:r w:rsidRPr="00CB5BF2">
        <w:rPr>
          <w:rStyle w:val="Strong"/>
          <w:rFonts w:eastAsiaTheme="majorEastAsia"/>
          <w:b w:val="0"/>
          <w:bCs w:val="0"/>
        </w:rPr>
        <w:t>NF1</w:t>
      </w:r>
      <w:r>
        <w:t xml:space="preserve"> (0.14) and </w:t>
      </w:r>
      <w:r w:rsidRPr="00CB5BF2">
        <w:rPr>
          <w:rStyle w:val="Strong"/>
          <w:rFonts w:eastAsiaTheme="majorEastAsia"/>
          <w:b w:val="0"/>
          <w:bCs w:val="0"/>
        </w:rPr>
        <w:t>PTEN</w:t>
      </w:r>
      <w:r>
        <w:t xml:space="preserve"> (0.14) alterations</w:t>
      </w:r>
      <w:r>
        <w:t xml:space="preserve">. </w:t>
      </w:r>
      <w:r w:rsidRPr="00CB5BF2">
        <w:rPr>
          <w:rStyle w:val="Strong"/>
          <w:rFonts w:eastAsiaTheme="majorEastAsia"/>
          <w:b w:val="0"/>
          <w:bCs w:val="0"/>
        </w:rPr>
        <w:t xml:space="preserve">Cluster 2 (Classic IDH-WT </w:t>
      </w:r>
      <w:r>
        <w:rPr>
          <w:rStyle w:val="Strong"/>
          <w:rFonts w:eastAsiaTheme="majorEastAsia"/>
          <w:b w:val="0"/>
          <w:bCs w:val="0"/>
        </w:rPr>
        <w:t>G</w:t>
      </w:r>
      <w:r w:rsidR="0078281B">
        <w:rPr>
          <w:rStyle w:val="Strong"/>
          <w:rFonts w:eastAsiaTheme="majorEastAsia"/>
          <w:b w:val="0"/>
          <w:bCs w:val="0"/>
        </w:rPr>
        <w:t xml:space="preserve">rade 4 </w:t>
      </w:r>
      <w:r w:rsidRPr="00CB5BF2">
        <w:rPr>
          <w:rStyle w:val="Strong"/>
          <w:rFonts w:eastAsiaTheme="majorEastAsia"/>
          <w:b w:val="0"/>
          <w:bCs w:val="0"/>
        </w:rPr>
        <w:t>glioblastoma):</w:t>
      </w:r>
      <w:r w:rsidR="0078281B">
        <w:t xml:space="preserve"> s</w:t>
      </w:r>
      <w:r>
        <w:t xml:space="preserve">trong </w:t>
      </w:r>
      <w:r w:rsidRPr="0078281B">
        <w:rPr>
          <w:rStyle w:val="Strong"/>
          <w:rFonts w:eastAsiaTheme="majorEastAsia"/>
          <w:b w:val="0"/>
          <w:bCs w:val="0"/>
        </w:rPr>
        <w:t>EGFR</w:t>
      </w:r>
      <w:r w:rsidRPr="0078281B">
        <w:rPr>
          <w:b/>
          <w:bCs/>
        </w:rPr>
        <w:t xml:space="preserve"> </w:t>
      </w:r>
      <w:r>
        <w:t xml:space="preserve">(0.77) and </w:t>
      </w:r>
      <w:r w:rsidRPr="0078281B">
        <w:rPr>
          <w:rStyle w:val="Strong"/>
          <w:rFonts w:eastAsiaTheme="majorEastAsia"/>
          <w:b w:val="0"/>
          <w:bCs w:val="0"/>
        </w:rPr>
        <w:t>RTK-RAS</w:t>
      </w:r>
      <w:r>
        <w:t xml:space="preserve"> (1.00) activation, elevated LGm4 (0.48)/LGm5 (0.46) methylation</w:t>
      </w:r>
      <w:r w:rsidR="0078281B">
        <w:t xml:space="preserve">. </w:t>
      </w:r>
      <w:r w:rsidR="0078281B" w:rsidRPr="0078281B">
        <w:t>C</w:t>
      </w:r>
      <w:r w:rsidRPr="0078281B">
        <w:rPr>
          <w:rStyle w:val="Strong"/>
          <w:rFonts w:eastAsiaTheme="majorEastAsia"/>
          <w:b w:val="0"/>
          <w:bCs w:val="0"/>
        </w:rPr>
        <w:t xml:space="preserve">luster 3 (EGFR-low, astrocytic-driver, IDH-WT </w:t>
      </w:r>
      <w:r w:rsidR="0078281B">
        <w:rPr>
          <w:rStyle w:val="Strong"/>
          <w:rFonts w:eastAsiaTheme="majorEastAsia"/>
          <w:b w:val="0"/>
          <w:bCs w:val="0"/>
        </w:rPr>
        <w:t xml:space="preserve">Grade 4 </w:t>
      </w:r>
      <w:r w:rsidR="0078281B" w:rsidRPr="00CB5BF2">
        <w:rPr>
          <w:rStyle w:val="Strong"/>
          <w:rFonts w:eastAsiaTheme="majorEastAsia"/>
          <w:b w:val="0"/>
          <w:bCs w:val="0"/>
        </w:rPr>
        <w:t>glioblastoma</w:t>
      </w:r>
      <w:r w:rsidRPr="0078281B">
        <w:rPr>
          <w:rStyle w:val="Strong"/>
          <w:rFonts w:eastAsiaTheme="majorEastAsia"/>
          <w:b w:val="0"/>
          <w:bCs w:val="0"/>
        </w:rPr>
        <w:t>):</w:t>
      </w:r>
      <w:r w:rsidR="0078281B">
        <w:t xml:space="preserve"> </w:t>
      </w:r>
      <w:r w:rsidRPr="0078281B">
        <w:rPr>
          <w:rStyle w:val="Strong"/>
          <w:rFonts w:eastAsiaTheme="majorEastAsia"/>
          <w:b w:val="0"/>
          <w:bCs w:val="0"/>
        </w:rPr>
        <w:t>PTEN</w:t>
      </w:r>
      <w:r>
        <w:t xml:space="preserve"> (0.15)/</w:t>
      </w:r>
      <w:r w:rsidRPr="0078281B">
        <w:rPr>
          <w:rStyle w:val="Strong"/>
          <w:rFonts w:eastAsiaTheme="majorEastAsia"/>
          <w:b w:val="0"/>
          <w:bCs w:val="0"/>
        </w:rPr>
        <w:t>PIK3CA</w:t>
      </w:r>
      <w:r>
        <w:t xml:space="preserve"> (0.08) hits</w:t>
      </w:r>
      <w:r w:rsidR="0078281B">
        <w:t xml:space="preserve"> and </w:t>
      </w:r>
      <w:r>
        <w:t>substantial LGm4/LGm5 methylation (0.32/0.50)</w:t>
      </w:r>
      <w:r w:rsidR="0078281B">
        <w:t xml:space="preserve">. </w:t>
      </w:r>
      <w:r w:rsidRPr="0078281B">
        <w:rPr>
          <w:rStyle w:val="Strong"/>
          <w:rFonts w:eastAsiaTheme="majorEastAsia"/>
          <w:b w:val="0"/>
          <w:bCs w:val="0"/>
        </w:rPr>
        <w:t>Cluster 4 (IDH-mutant, Grade 2 astrocytomas</w:t>
      </w:r>
      <w:r w:rsidR="0078281B">
        <w:rPr>
          <w:rStyle w:val="Strong"/>
          <w:rFonts w:eastAsiaTheme="majorEastAsia"/>
          <w:b w:val="0"/>
          <w:bCs w:val="0"/>
        </w:rPr>
        <w:t>, young age</w:t>
      </w:r>
      <w:r w:rsidRPr="0078281B">
        <w:rPr>
          <w:rStyle w:val="Strong"/>
          <w:rFonts w:eastAsiaTheme="majorEastAsia"/>
          <w:b w:val="0"/>
          <w:bCs w:val="0"/>
        </w:rPr>
        <w:t>):</w:t>
      </w:r>
      <w:r w:rsidR="0078281B">
        <w:rPr>
          <w:rStyle w:val="Strong"/>
          <w:rFonts w:eastAsiaTheme="majorEastAsia"/>
          <w:b w:val="0"/>
          <w:bCs w:val="0"/>
        </w:rPr>
        <w:t xml:space="preserve"> u</w:t>
      </w:r>
      <w:r>
        <w:t xml:space="preserve">niversally high </w:t>
      </w:r>
      <w:r w:rsidRPr="0078281B">
        <w:rPr>
          <w:rStyle w:val="Strong"/>
          <w:rFonts w:eastAsiaTheme="majorEastAsia"/>
          <w:b w:val="0"/>
          <w:bCs w:val="0"/>
        </w:rPr>
        <w:t>astrocytic‐driver</w:t>
      </w:r>
      <w:r>
        <w:t xml:space="preserve"> score (0.99) and</w:t>
      </w:r>
      <w:r w:rsidR="0078281B">
        <w:t xml:space="preserve"> increased</w:t>
      </w:r>
      <w:r>
        <w:t xml:space="preserve"> ALT </w:t>
      </w:r>
      <w:r w:rsidRPr="0078281B">
        <w:rPr>
          <w:rStyle w:val="Strong"/>
          <w:rFonts w:eastAsiaTheme="majorEastAsia"/>
          <w:b w:val="0"/>
          <w:bCs w:val="0"/>
        </w:rPr>
        <w:t>telomere‐maintenance</w:t>
      </w:r>
      <w:r w:rsidR="0078281B">
        <w:rPr>
          <w:rStyle w:val="Strong"/>
          <w:rFonts w:eastAsiaTheme="majorEastAsia"/>
          <w:b w:val="0"/>
          <w:bCs w:val="0"/>
        </w:rPr>
        <w:t>, e</w:t>
      </w:r>
      <w:r>
        <w:t>nriched for LGm2 methylation (0.94) and mixed astro/oligo histology</w:t>
      </w:r>
      <w:r w:rsidR="0078281B">
        <w:t>. C</w:t>
      </w:r>
      <w:r w:rsidRPr="0078281B">
        <w:rPr>
          <w:rStyle w:val="Strong"/>
          <w:rFonts w:eastAsiaTheme="majorEastAsia"/>
          <w:b w:val="0"/>
          <w:bCs w:val="0"/>
        </w:rPr>
        <w:t xml:space="preserve">luster 5 (IDH-mutant, Grade </w:t>
      </w:r>
      <w:r w:rsidR="0078281B">
        <w:rPr>
          <w:rStyle w:val="Strong"/>
          <w:rFonts w:eastAsiaTheme="majorEastAsia"/>
          <w:b w:val="0"/>
          <w:bCs w:val="0"/>
        </w:rPr>
        <w:t>2/</w:t>
      </w:r>
      <w:r w:rsidRPr="0078281B">
        <w:rPr>
          <w:rStyle w:val="Strong"/>
          <w:rFonts w:eastAsiaTheme="majorEastAsia"/>
          <w:b w:val="0"/>
          <w:bCs w:val="0"/>
        </w:rPr>
        <w:t>3 oligodendrogliomas</w:t>
      </w:r>
      <w:r w:rsidR="0078281B">
        <w:rPr>
          <w:rStyle w:val="Strong"/>
          <w:rFonts w:eastAsiaTheme="majorEastAsia"/>
          <w:b w:val="0"/>
          <w:bCs w:val="0"/>
        </w:rPr>
        <w:t>, mid-age</w:t>
      </w:r>
      <w:r w:rsidRPr="0078281B">
        <w:rPr>
          <w:rStyle w:val="Strong"/>
          <w:rFonts w:eastAsiaTheme="majorEastAsia"/>
          <w:b w:val="0"/>
          <w:bCs w:val="0"/>
        </w:rPr>
        <w:t>):</w:t>
      </w:r>
      <w:r w:rsidR="0078281B">
        <w:rPr>
          <w:rStyle w:val="Strong"/>
          <w:rFonts w:eastAsiaTheme="majorEastAsia"/>
          <w:b w:val="0"/>
          <w:bCs w:val="0"/>
        </w:rPr>
        <w:t xml:space="preserve"> s</w:t>
      </w:r>
      <w:r>
        <w:t xml:space="preserve">trong </w:t>
      </w:r>
      <w:r w:rsidRPr="0078281B">
        <w:rPr>
          <w:rStyle w:val="Strong"/>
          <w:rFonts w:eastAsiaTheme="majorEastAsia"/>
          <w:b w:val="0"/>
          <w:bCs w:val="0"/>
        </w:rPr>
        <w:t>oligodendroglial</w:t>
      </w:r>
      <w:r>
        <w:t xml:space="preserve"> lineage (0.77), LGm3 methylation (0.92)</w:t>
      </w:r>
      <w:r w:rsidR="0078281B">
        <w:t xml:space="preserve">. </w:t>
      </w:r>
      <w:r w:rsidRPr="0078281B">
        <w:rPr>
          <w:rStyle w:val="Strong"/>
          <w:rFonts w:eastAsiaTheme="majorEastAsia"/>
          <w:b w:val="0"/>
          <w:bCs w:val="0"/>
        </w:rPr>
        <w:t>Cluster 6 (IDH-mutant, Grade 3 astrocytomas</w:t>
      </w:r>
      <w:r w:rsidR="0078281B">
        <w:rPr>
          <w:rStyle w:val="Strong"/>
          <w:rFonts w:eastAsiaTheme="majorEastAsia"/>
          <w:b w:val="0"/>
          <w:bCs w:val="0"/>
        </w:rPr>
        <w:t>, younger age</w:t>
      </w:r>
      <w:r w:rsidRPr="0078281B">
        <w:rPr>
          <w:rStyle w:val="Strong"/>
          <w:rFonts w:eastAsiaTheme="majorEastAsia"/>
          <w:b w:val="0"/>
          <w:bCs w:val="0"/>
        </w:rPr>
        <w:t>):</w:t>
      </w:r>
      <w:r w:rsidR="0078281B">
        <w:t xml:space="preserve"> h</w:t>
      </w:r>
      <w:r>
        <w:t xml:space="preserve">ighest </w:t>
      </w:r>
      <w:r w:rsidRPr="0078281B">
        <w:rPr>
          <w:rStyle w:val="Strong"/>
          <w:rFonts w:eastAsiaTheme="majorEastAsia"/>
          <w:b w:val="0"/>
          <w:bCs w:val="0"/>
        </w:rPr>
        <w:t>astrocytic‐driver</w:t>
      </w:r>
      <w:r>
        <w:t xml:space="preserve"> score (1.00) and LGm2 methylation (0.74)</w:t>
      </w:r>
      <w:r w:rsidR="0078281B">
        <w:t>, p</w:t>
      </w:r>
      <w:r>
        <w:t>redominantly astrocytoma histology (0.62)</w:t>
      </w:r>
      <w:r w:rsidR="0078281B">
        <w:t>.</w:t>
      </w:r>
      <w:r w:rsidR="00D27824">
        <w:t xml:space="preserve"> More detailed feature contributions to clustering can be found in the notebook.</w:t>
      </w:r>
    </w:p>
    <w:p w:rsidR="00D27824" w:rsidRPr="00D27824" w:rsidRDefault="00D27824" w:rsidP="00D27824">
      <w:pPr>
        <w:spacing w:line="312" w:lineRule="auto"/>
        <w:rPr>
          <w:rFonts w:asciiTheme="majorBidi" w:hAnsiTheme="majorBidi"/>
          <w:b/>
          <w:bCs/>
          <w:color w:val="000000" w:themeColor="text1"/>
        </w:rPr>
      </w:pPr>
      <w:r w:rsidRPr="00D27824">
        <w:rPr>
          <w:rFonts w:asciiTheme="majorBidi" w:hAnsiTheme="majorBidi"/>
          <w:b/>
          <w:bCs/>
          <w:color w:val="000000" w:themeColor="text1"/>
        </w:rPr>
        <w:t>11.1.</w:t>
      </w:r>
      <w:r>
        <w:rPr>
          <w:rFonts w:asciiTheme="majorBidi" w:hAnsiTheme="majorBidi"/>
          <w:b/>
          <w:bCs/>
          <w:color w:val="000000" w:themeColor="text1"/>
        </w:rPr>
        <w:t>2</w:t>
      </w:r>
      <w:r w:rsidRPr="00D27824">
        <w:rPr>
          <w:rFonts w:asciiTheme="majorBidi" w:hAnsiTheme="majorBidi"/>
          <w:b/>
          <w:bCs/>
          <w:color w:val="000000" w:themeColor="text1"/>
        </w:rPr>
        <w:t xml:space="preserve">. </w:t>
      </w:r>
      <w:r>
        <w:rPr>
          <w:rFonts w:asciiTheme="majorBidi" w:hAnsiTheme="majorBidi"/>
          <w:b/>
          <w:bCs/>
          <w:color w:val="000000" w:themeColor="text1"/>
        </w:rPr>
        <w:t>Non-h</w:t>
      </w:r>
      <w:r w:rsidRPr="00D27824">
        <w:rPr>
          <w:rFonts w:asciiTheme="majorBidi" w:hAnsiTheme="majorBidi"/>
          <w:b/>
          <w:bCs/>
          <w:color w:val="000000" w:themeColor="text1"/>
        </w:rPr>
        <w:t>ierarchical clustering</w:t>
      </w:r>
      <w:r>
        <w:rPr>
          <w:rFonts w:asciiTheme="majorBidi" w:hAnsiTheme="majorBidi"/>
          <w:b/>
          <w:bCs/>
          <w:color w:val="000000" w:themeColor="text1"/>
        </w:rPr>
        <w:t xml:space="preserve"> after UMAP</w:t>
      </w:r>
    </w:p>
    <w:p w:rsidR="009E1C3A" w:rsidRDefault="006779A9" w:rsidP="008F2BD4">
      <w:pPr>
        <w:spacing w:line="312" w:lineRule="auto"/>
        <w:rPr>
          <w:rFonts w:asciiTheme="majorBidi" w:hAnsiTheme="majorBidi" w:cstheme="majorBidi"/>
          <w:color w:val="000000" w:themeColor="text1"/>
        </w:rPr>
      </w:pPr>
      <w:r>
        <w:rPr>
          <w:rFonts w:asciiTheme="majorBidi" w:hAnsiTheme="majorBidi" w:cstheme="majorBidi"/>
          <w:color w:val="000000" w:themeColor="text1"/>
        </w:rPr>
        <w:t xml:space="preserve">When I use non-hierarchical clustering on the data after UMAP dimentionality reduction, I sadly see that DBSCAN gives me 46 clusters with </w:t>
      </w:r>
      <w:r w:rsidRPr="006779A9">
        <w:rPr>
          <w:rFonts w:asciiTheme="majorBidi" w:hAnsiTheme="majorBidi" w:cstheme="majorBidi"/>
          <w:color w:val="000000" w:themeColor="text1"/>
        </w:rPr>
        <w:t>Silhouette Score</w:t>
      </w:r>
      <w:r w:rsidRPr="006779A9">
        <w:rPr>
          <w:rFonts w:asciiTheme="majorBidi" w:hAnsiTheme="majorBidi" w:cstheme="majorBidi"/>
          <w:color w:val="000000" w:themeColor="text1"/>
        </w:rPr>
        <w:t xml:space="preserve"> = </w:t>
      </w:r>
      <w:r w:rsidRPr="006779A9">
        <w:rPr>
          <w:rFonts w:asciiTheme="majorBidi" w:hAnsiTheme="majorBidi" w:cstheme="majorBidi"/>
          <w:color w:val="000000" w:themeColor="text1"/>
        </w:rPr>
        <w:t>0.60366290807724</w:t>
      </w:r>
      <w:r>
        <w:rPr>
          <w:rFonts w:asciiTheme="majorBidi" w:hAnsiTheme="majorBidi" w:cstheme="majorBidi"/>
          <w:color w:val="000000" w:themeColor="text1"/>
        </w:rPr>
        <w:t xml:space="preserve"> and </w:t>
      </w:r>
      <w:r w:rsidRPr="006779A9">
        <w:rPr>
          <w:rFonts w:asciiTheme="majorBidi" w:hAnsiTheme="majorBidi" w:cstheme="majorBidi"/>
          <w:color w:val="000000" w:themeColor="text1"/>
        </w:rPr>
        <w:t>Davies-Bouldin Index</w:t>
      </w:r>
      <w:r>
        <w:rPr>
          <w:rFonts w:asciiTheme="majorBidi" w:hAnsiTheme="majorBidi" w:cstheme="majorBidi"/>
          <w:color w:val="000000" w:themeColor="text1"/>
        </w:rPr>
        <w:t xml:space="preserve"> =</w:t>
      </w:r>
      <w:r w:rsidRPr="006779A9">
        <w:rPr>
          <w:rFonts w:asciiTheme="majorBidi" w:hAnsiTheme="majorBidi" w:cstheme="majorBidi"/>
          <w:color w:val="000000" w:themeColor="text1"/>
        </w:rPr>
        <w:t xml:space="preserve"> 1.5266057491382032</w:t>
      </w:r>
      <w:r>
        <w:rPr>
          <w:rFonts w:asciiTheme="majorBidi" w:hAnsiTheme="majorBidi" w:cstheme="majorBidi"/>
          <w:color w:val="000000" w:themeColor="text1"/>
        </w:rPr>
        <w:t>, which shows poorly defined clusters. Then I tried to define which number of clusters from 6 to 16 has the highest Silhouette score and DBI, and 16 clusters give the best results (Fig. 1</w:t>
      </w:r>
      <w:r w:rsidR="00017113">
        <w:rPr>
          <w:rFonts w:asciiTheme="majorBidi" w:hAnsiTheme="majorBidi" w:cstheme="majorBidi"/>
          <w:color w:val="000000" w:themeColor="text1"/>
        </w:rPr>
        <w:t>1</w:t>
      </w:r>
      <w:r>
        <w:rPr>
          <w:rFonts w:asciiTheme="majorBidi" w:hAnsiTheme="majorBidi" w:cstheme="majorBidi"/>
          <w:color w:val="000000" w:themeColor="text1"/>
        </w:rPr>
        <w:t>)</w:t>
      </w:r>
    </w:p>
    <w:p w:rsidR="008D278C" w:rsidRDefault="008D278C" w:rsidP="008F2BD4">
      <w:pPr>
        <w:spacing w:line="312" w:lineRule="auto"/>
        <w:rPr>
          <w:rFonts w:asciiTheme="majorBidi" w:hAnsiTheme="majorBidi" w:cstheme="majorBidi"/>
          <w:color w:val="000000" w:themeColor="text1"/>
        </w:rPr>
      </w:pPr>
    </w:p>
    <w:p w:rsidR="006779A9" w:rsidRDefault="006779A9" w:rsidP="008F2BD4">
      <w:pPr>
        <w:spacing w:line="312" w:lineRule="auto"/>
        <w:rPr>
          <w:rFonts w:asciiTheme="majorBidi" w:hAnsiTheme="majorBidi" w:cstheme="majorBidi"/>
          <w:color w:val="000000" w:themeColor="text1"/>
        </w:rPr>
      </w:pPr>
      <w:r w:rsidRPr="006779A9">
        <w:rPr>
          <w:rFonts w:asciiTheme="majorBidi" w:hAnsiTheme="majorBidi" w:cstheme="majorBidi"/>
          <w:color w:val="000000" w:themeColor="text1"/>
        </w:rPr>
        <w:drawing>
          <wp:inline distT="0" distB="0" distL="0" distR="0" wp14:anchorId="73952B09" wp14:editId="398E1183">
            <wp:extent cx="5122333" cy="3391904"/>
            <wp:effectExtent l="0" t="0" r="0" b="0"/>
            <wp:docPr id="955280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80576" name=""/>
                    <pic:cNvPicPr/>
                  </pic:nvPicPr>
                  <pic:blipFill>
                    <a:blip r:embed="rId18"/>
                    <a:stretch>
                      <a:fillRect/>
                    </a:stretch>
                  </pic:blipFill>
                  <pic:spPr>
                    <a:xfrm>
                      <a:off x="0" y="0"/>
                      <a:ext cx="5173181" cy="3425575"/>
                    </a:xfrm>
                    <a:prstGeom prst="rect">
                      <a:avLst/>
                    </a:prstGeom>
                  </pic:spPr>
                </pic:pic>
              </a:graphicData>
            </a:graphic>
          </wp:inline>
        </w:drawing>
      </w:r>
    </w:p>
    <w:p w:rsidR="008D278C" w:rsidRPr="00FC17D1" w:rsidRDefault="008D278C" w:rsidP="008D278C">
      <w:pPr>
        <w:spacing w:line="312" w:lineRule="auto"/>
        <w:rPr>
          <w:rFonts w:asciiTheme="majorBidi" w:hAnsiTheme="majorBidi" w:cstheme="majorBidi"/>
          <w:color w:val="000000" w:themeColor="text1"/>
        </w:rPr>
      </w:pPr>
      <w:r w:rsidRPr="008D278C">
        <w:rPr>
          <w:sz w:val="20"/>
          <w:szCs w:val="20"/>
        </w:rPr>
        <w:t>Figure 1</w:t>
      </w:r>
      <w:r w:rsidR="00017113">
        <w:rPr>
          <w:sz w:val="20"/>
          <w:szCs w:val="20"/>
        </w:rPr>
        <w:t>1</w:t>
      </w:r>
      <w:r w:rsidRPr="008D278C">
        <w:rPr>
          <w:sz w:val="20"/>
          <w:szCs w:val="20"/>
        </w:rPr>
        <w:t>. MAP dimensionality reduction of patient feature profiles, with points colored by their assigned K-means cluster (1–16). Each dot represents one patient, positioned by the first two UMAP components. Clusters form discrete groupings in low-dimensional space, reflecting underlying molecular and clinical similarity</w:t>
      </w:r>
      <w:r>
        <w:t>.</w:t>
      </w:r>
    </w:p>
    <w:p w:rsidR="008D278C" w:rsidRDefault="008D278C" w:rsidP="008D278C">
      <w:pPr>
        <w:pStyle w:val="NormalWeb"/>
      </w:pPr>
      <w:r>
        <w:rPr>
          <w:rStyle w:val="Strong"/>
          <w:rFonts w:eastAsiaTheme="majorEastAsia"/>
          <w:b w:val="0"/>
          <w:bCs w:val="0"/>
        </w:rPr>
        <w:t xml:space="preserve">When we look at the feature contribution heatmap (see notebook), </w:t>
      </w:r>
      <w:r w:rsidR="006779A9" w:rsidRPr="008D278C">
        <w:rPr>
          <w:rStyle w:val="Strong"/>
          <w:rFonts w:eastAsiaTheme="majorEastAsia"/>
          <w:b w:val="0"/>
          <w:bCs w:val="0"/>
        </w:rPr>
        <w:t xml:space="preserve">we can see </w:t>
      </w:r>
      <w:r w:rsidR="006779A9" w:rsidRPr="008D278C">
        <w:rPr>
          <w:rStyle w:val="Strong"/>
          <w:rFonts w:eastAsiaTheme="majorEastAsia"/>
          <w:b w:val="0"/>
          <w:bCs w:val="0"/>
        </w:rPr>
        <w:t>IDH-wildtype, EGFR/RTK-driven GBM clusters</w:t>
      </w:r>
      <w:r w:rsidR="006779A9" w:rsidRPr="008D278C">
        <w:rPr>
          <w:rStyle w:val="Strong"/>
          <w:rFonts w:eastAsiaTheme="majorEastAsia"/>
          <w:b w:val="0"/>
          <w:bCs w:val="0"/>
        </w:rPr>
        <w:t xml:space="preserve"> (2,3,5,9)</w:t>
      </w:r>
      <w:r w:rsidR="006779A9" w:rsidRPr="008D278C">
        <w:t xml:space="preserve">, </w:t>
      </w:r>
      <w:r w:rsidR="006779A9" w:rsidRPr="008D278C">
        <w:rPr>
          <w:rStyle w:val="Strong"/>
          <w:rFonts w:eastAsiaTheme="majorEastAsia"/>
          <w:b w:val="0"/>
          <w:bCs w:val="0"/>
        </w:rPr>
        <w:t>IDH-mutant astrocytoma clusters</w:t>
      </w:r>
      <w:r w:rsidR="006779A9" w:rsidRPr="008D278C">
        <w:rPr>
          <w:rStyle w:val="Strong"/>
          <w:rFonts w:eastAsiaTheme="majorEastAsia"/>
          <w:b w:val="0"/>
          <w:bCs w:val="0"/>
        </w:rPr>
        <w:t xml:space="preserve"> (</w:t>
      </w:r>
      <w:r w:rsidR="006779A9" w:rsidRPr="008D278C">
        <w:rPr>
          <w:rStyle w:val="Strong"/>
          <w:rFonts w:eastAsiaTheme="majorEastAsia"/>
          <w:b w:val="0"/>
          <w:bCs w:val="0"/>
        </w:rPr>
        <w:t>1, 4, 6, 8, 10, 11, 13, 15, 16</w:t>
      </w:r>
      <w:r w:rsidR="006779A9" w:rsidRPr="008D278C">
        <w:t xml:space="preserve"> all have IDH1≈0.8–1.0 and Grade_G2/G3</w:t>
      </w:r>
      <w:r w:rsidR="006779A9" w:rsidRPr="008D278C">
        <w:t>,</w:t>
      </w:r>
      <w:r w:rsidR="006779A9" w:rsidRPr="008D278C">
        <w:t xml:space="preserve"> feature high Pathway_Astrocytic_drivers, moderate TP53/ATRX in some</w:t>
      </w:r>
      <w:r w:rsidR="006779A9" w:rsidRPr="008D278C">
        <w:t>, and</w:t>
      </w:r>
      <w:r w:rsidR="006779A9" w:rsidRPr="008D278C">
        <w:t xml:space="preserve"> younger </w:t>
      </w:r>
      <w:r w:rsidR="006779A9" w:rsidRPr="008D278C">
        <w:t>age</w:t>
      </w:r>
      <w:r w:rsidR="006779A9" w:rsidRPr="008D278C">
        <w:t xml:space="preserve"> (Diagnosis Age 0.31–0.50 vs. 0.65+ in GBM clusters)</w:t>
      </w:r>
      <w:r w:rsidRPr="008D278C">
        <w:t xml:space="preserve">, </w:t>
      </w:r>
      <w:r w:rsidR="006779A9" w:rsidRPr="008D278C">
        <w:rPr>
          <w:rStyle w:val="Strong"/>
          <w:rFonts w:eastAsiaTheme="majorEastAsia"/>
          <w:b w:val="0"/>
          <w:bCs w:val="0"/>
        </w:rPr>
        <w:t>Oligodendroglioma clusters</w:t>
      </w:r>
      <w:r w:rsidRPr="008D278C">
        <w:rPr>
          <w:rStyle w:val="Strong"/>
          <w:rFonts w:eastAsiaTheme="majorEastAsia"/>
          <w:b w:val="0"/>
          <w:bCs w:val="0"/>
        </w:rPr>
        <w:t xml:space="preserve"> (</w:t>
      </w:r>
      <w:r w:rsidR="006779A9" w:rsidRPr="008D278C">
        <w:rPr>
          <w:rStyle w:val="Strong"/>
          <w:rFonts w:eastAsiaTheme="majorEastAsia"/>
          <w:b w:val="0"/>
          <w:bCs w:val="0"/>
        </w:rPr>
        <w:t>7</w:t>
      </w:r>
      <w:r w:rsidRPr="008D278C">
        <w:rPr>
          <w:rStyle w:val="Strong"/>
          <w:rFonts w:eastAsiaTheme="majorEastAsia"/>
          <w:b w:val="0"/>
          <w:bCs w:val="0"/>
        </w:rPr>
        <w:t>,</w:t>
      </w:r>
      <w:r w:rsidR="006779A9" w:rsidRPr="008D278C">
        <w:rPr>
          <w:rStyle w:val="Strong"/>
          <w:rFonts w:eastAsiaTheme="majorEastAsia"/>
          <w:b w:val="0"/>
          <w:bCs w:val="0"/>
        </w:rPr>
        <w:t xml:space="preserve"> 12</w:t>
      </w:r>
      <w:r w:rsidR="006779A9" w:rsidRPr="008D278C">
        <w:t>: Type_oligodendroglioma≈0.8–1.0, IDH1≥0.8, Grade_G2/G3</w:t>
      </w:r>
      <w:r w:rsidRPr="008D278C">
        <w:t xml:space="preserve">, </w:t>
      </w:r>
      <w:r w:rsidR="006779A9" w:rsidRPr="008D278C">
        <w:t>CIC/FUBP1 hits and LGm3/LGm2 methylation subtypes</w:t>
      </w:r>
      <w:r w:rsidRPr="008D278C">
        <w:t>), m</w:t>
      </w:r>
      <w:r w:rsidR="006779A9" w:rsidRPr="008D278C">
        <w:rPr>
          <w:rStyle w:val="Strong"/>
          <w:rFonts w:eastAsiaTheme="majorEastAsia"/>
          <w:b w:val="0"/>
          <w:bCs w:val="0"/>
        </w:rPr>
        <w:t>ethylation-dominant subgroups</w:t>
      </w:r>
      <w:r w:rsidRPr="008D278C">
        <w:rPr>
          <w:rStyle w:val="Strong"/>
          <w:rFonts w:eastAsiaTheme="majorEastAsia"/>
          <w:b w:val="0"/>
          <w:bCs w:val="0"/>
        </w:rPr>
        <w:t xml:space="preserve"> (</w:t>
      </w:r>
      <w:r w:rsidR="006779A9" w:rsidRPr="008D278C">
        <w:rPr>
          <w:rStyle w:val="Strong"/>
          <w:rFonts w:eastAsiaTheme="majorEastAsia"/>
          <w:b w:val="0"/>
          <w:bCs w:val="0"/>
        </w:rPr>
        <w:t>Cluster 14</w:t>
      </w:r>
      <w:r w:rsidR="006779A9" w:rsidRPr="008D278C">
        <w:t xml:space="preserve"> stands out with LGm2=1.0, LGm3=0.95, but low pathway and driver‐gene scores</w:t>
      </w:r>
      <w:r>
        <w:t xml:space="preserve">; </w:t>
      </w:r>
      <w:r w:rsidRPr="008D278C">
        <w:t xml:space="preserve">and </w:t>
      </w:r>
      <w:r w:rsidR="006779A9" w:rsidRPr="008D278C">
        <w:rPr>
          <w:rStyle w:val="Strong"/>
          <w:rFonts w:eastAsiaTheme="majorEastAsia"/>
          <w:b w:val="0"/>
          <w:bCs w:val="0"/>
        </w:rPr>
        <w:t>Cluster 16</w:t>
      </w:r>
      <w:r w:rsidR="006779A9" w:rsidRPr="008D278C">
        <w:t xml:space="preserve"> has mixed astrocytic drivers=1.0 and LGm2=0.95 but moderate grade and IDH1=0.95</w:t>
      </w:r>
      <w:r w:rsidRPr="008D278C">
        <w:t>)</w:t>
      </w:r>
      <w:r w:rsidR="006779A9" w:rsidRPr="008D278C">
        <w:t>.</w:t>
      </w:r>
    </w:p>
    <w:p w:rsidR="006779A9" w:rsidRPr="008D278C" w:rsidRDefault="006779A9" w:rsidP="008D278C">
      <w:pPr>
        <w:pStyle w:val="NormalWeb"/>
      </w:pPr>
      <w:r w:rsidRPr="008D278C">
        <w:t xml:space="preserve">Across all 16 clusters </w:t>
      </w:r>
      <w:r w:rsidR="008D278C">
        <w:t>we</w:t>
      </w:r>
      <w:r w:rsidRPr="008D278C">
        <w:t xml:space="preserve"> can see the classical triad (IDH-wt GBM vs. IDH-mut astrocytoma vs. oligodendroglioma) broken into finer subgroups by driver pathways (EGFR/RTK vs. astrocytic), methylation subtype (LGm1–LGm6), and histology.</w:t>
      </w:r>
    </w:p>
    <w:p w:rsidR="008D278C" w:rsidRDefault="008D278C" w:rsidP="008D278C">
      <w:pPr>
        <w:spacing w:line="312" w:lineRule="auto"/>
        <w:rPr>
          <w:rFonts w:asciiTheme="majorBidi" w:hAnsiTheme="majorBidi"/>
          <w:b/>
          <w:bCs/>
          <w:color w:val="000000" w:themeColor="text1"/>
          <w:sz w:val="28"/>
          <w:szCs w:val="28"/>
        </w:rPr>
      </w:pPr>
      <w:r>
        <w:rPr>
          <w:rFonts w:asciiTheme="majorBidi" w:hAnsiTheme="majorBidi"/>
          <w:b/>
          <w:bCs/>
          <w:color w:val="000000" w:themeColor="text1"/>
          <w:sz w:val="28"/>
          <w:szCs w:val="28"/>
        </w:rPr>
        <w:t>11.2</w:t>
      </w:r>
      <w:r w:rsidRPr="00212231">
        <w:rPr>
          <w:rFonts w:asciiTheme="majorBidi" w:hAnsiTheme="majorBidi"/>
          <w:b/>
          <w:bCs/>
          <w:color w:val="000000" w:themeColor="text1"/>
          <w:sz w:val="28"/>
          <w:szCs w:val="28"/>
        </w:rPr>
        <w:t xml:space="preserve"> </w:t>
      </w:r>
      <w:r>
        <w:rPr>
          <w:rFonts w:asciiTheme="majorBidi" w:hAnsiTheme="majorBidi"/>
          <w:b/>
          <w:bCs/>
          <w:color w:val="000000" w:themeColor="text1"/>
          <w:sz w:val="28"/>
          <w:szCs w:val="28"/>
        </w:rPr>
        <w:t>Diagnostics</w:t>
      </w:r>
    </w:p>
    <w:p w:rsidR="00D27824" w:rsidRDefault="008D278C" w:rsidP="008F2BD4">
      <w:pPr>
        <w:spacing w:line="312" w:lineRule="auto"/>
        <w:rPr>
          <w:rFonts w:asciiTheme="majorBidi" w:hAnsiTheme="majorBidi" w:cstheme="majorBidi"/>
          <w:b/>
          <w:bCs/>
          <w:color w:val="000000" w:themeColor="text1"/>
        </w:rPr>
      </w:pPr>
      <w:r w:rsidRPr="008D278C">
        <w:rPr>
          <w:rFonts w:asciiTheme="majorBidi" w:hAnsiTheme="majorBidi" w:cstheme="majorBidi"/>
          <w:b/>
          <w:bCs/>
          <w:color w:val="000000" w:themeColor="text1"/>
        </w:rPr>
        <w:t>11.2.1 Tumor grading</w:t>
      </w:r>
    </w:p>
    <w:p w:rsidR="004F0748" w:rsidRDefault="008D278C" w:rsidP="00FA21D3">
      <w:pPr>
        <w:spacing w:line="312" w:lineRule="auto"/>
      </w:pPr>
      <w:r>
        <w:rPr>
          <w:rFonts w:asciiTheme="majorBidi" w:hAnsiTheme="majorBidi" w:cstheme="majorBidi"/>
          <w:color w:val="000000" w:themeColor="text1"/>
        </w:rPr>
        <w:t>Tumor grading is a critical step toward treatment optimisation to increase survival rate. I am going to use the same molecular markers as in the previous part to create machine learning model for glioma grading</w:t>
      </w:r>
      <w:r w:rsidR="00C55EDA">
        <w:rPr>
          <w:rFonts w:asciiTheme="majorBidi" w:hAnsiTheme="majorBidi" w:cstheme="majorBidi"/>
          <w:color w:val="000000" w:themeColor="text1"/>
        </w:rPr>
        <w:t xml:space="preserve"> [5,6]</w:t>
      </w:r>
      <w:r>
        <w:rPr>
          <w:rFonts w:asciiTheme="majorBidi" w:hAnsiTheme="majorBidi" w:cstheme="majorBidi"/>
          <w:color w:val="000000" w:themeColor="text1"/>
        </w:rPr>
        <w:t>.  I am going to use a published</w:t>
      </w:r>
      <w:r w:rsidR="004F0748">
        <w:rPr>
          <w:rFonts w:asciiTheme="majorBidi" w:hAnsiTheme="majorBidi" w:cstheme="majorBidi"/>
          <w:color w:val="000000" w:themeColor="text1"/>
        </w:rPr>
        <w:t xml:space="preserve"> [</w:t>
      </w:r>
      <w:r w:rsidR="00C55EDA">
        <w:rPr>
          <w:rFonts w:asciiTheme="majorBidi" w:hAnsiTheme="majorBidi" w:cstheme="majorBidi"/>
          <w:color w:val="000000" w:themeColor="text1"/>
        </w:rPr>
        <w:t>4</w:t>
      </w:r>
      <w:r w:rsidR="004F0748">
        <w:rPr>
          <w:rFonts w:asciiTheme="majorBidi" w:hAnsiTheme="majorBidi" w:cstheme="majorBidi"/>
          <w:color w:val="000000" w:themeColor="text1"/>
        </w:rPr>
        <w:t>]</w:t>
      </w:r>
      <w:r>
        <w:rPr>
          <w:rFonts w:asciiTheme="majorBidi" w:hAnsiTheme="majorBidi" w:cstheme="majorBidi"/>
          <w:color w:val="000000" w:themeColor="text1"/>
        </w:rPr>
        <w:t xml:space="preserve"> hierarchical voting-based methodology for feature selection and</w:t>
      </w:r>
      <w:r w:rsidR="00FA21D3">
        <w:rPr>
          <w:rFonts w:asciiTheme="majorBidi" w:hAnsiTheme="majorBidi" w:cstheme="majorBidi"/>
          <w:color w:val="000000" w:themeColor="text1"/>
        </w:rPr>
        <w:t xml:space="preserve"> </w:t>
      </w:r>
      <w:r>
        <w:rPr>
          <w:rFonts w:asciiTheme="majorBidi" w:hAnsiTheme="majorBidi" w:cstheme="majorBidi"/>
          <w:color w:val="000000" w:themeColor="text1"/>
        </w:rPr>
        <w:t xml:space="preserve">soft-voting-based ensemble learning </w:t>
      </w:r>
      <w:r w:rsidR="004F0748">
        <w:rPr>
          <w:rFonts w:asciiTheme="majorBidi" w:hAnsiTheme="majorBidi" w:cstheme="majorBidi"/>
          <w:color w:val="000000" w:themeColor="text1"/>
        </w:rPr>
        <w:t xml:space="preserve">model . </w:t>
      </w:r>
    </w:p>
    <w:p w:rsidR="004F0748" w:rsidRDefault="004F0748" w:rsidP="008F2BD4">
      <w:pPr>
        <w:spacing w:line="312" w:lineRule="auto"/>
      </w:pPr>
      <w:r>
        <w:lastRenderedPageBreak/>
        <w:t>This pipeline builds an ensemble feature‐selection process by applying four complementary methods</w:t>
      </w:r>
      <w:r>
        <w:t xml:space="preserve">: </w:t>
      </w:r>
      <w:r>
        <w:t xml:space="preserve">Weight of </w:t>
      </w:r>
      <w:r>
        <w:t>e</w:t>
      </w:r>
      <w:r>
        <w:t>vidence scoring, recursive feature elimination with logistic regression, random‐forest importances, and LASSO coefficients</w:t>
      </w:r>
      <w:r>
        <w:t xml:space="preserve">, </w:t>
      </w:r>
      <w:r>
        <w:t>each using class‐balanced sample weights. It then retains only those predictors that at least three out of four methods agree are informative, yielding a conservative, high‐confidence feature set</w:t>
      </w:r>
      <w:r w:rsidR="00FA21D3">
        <w:t xml:space="preserve"> for the next step</w:t>
      </w:r>
      <w:r>
        <w:t>.</w:t>
      </w:r>
    </w:p>
    <w:p w:rsidR="004F0748" w:rsidRDefault="00FA21D3" w:rsidP="00FA21D3">
      <w:pPr>
        <w:spacing w:line="312" w:lineRule="auto"/>
      </w:pPr>
      <w:r>
        <w:t>Then it</w:t>
      </w:r>
      <w:r>
        <w:t xml:space="preserve"> trains five different classifiers (logistic regression, random forest, SVM, k-nearest neighbors, and AdaBoost) using class-balanced sample weights, and combines them into a soft-voting ensemble to leverage their complementary strengths. It evaluates each model’s performance via 10-fold stratified cross-validation, reporting mean accuracy and standard deviation, and then assesses the voting ensemble on the combined holdout predictions with metrics including accuracy, F1-score, confusion matrix, and AUC-ROC. </w:t>
      </w:r>
    </w:p>
    <w:p w:rsidR="00FA21D3" w:rsidRDefault="00FA21D3" w:rsidP="00FA21D3">
      <w:pPr>
        <w:spacing w:line="312" w:lineRule="auto"/>
      </w:pPr>
      <w:r>
        <w:t>The final result is summarised on the Figure 1</w:t>
      </w:r>
      <w:r w:rsidR="00017113">
        <w:t>2</w:t>
      </w:r>
      <w:r>
        <w:t>.</w:t>
      </w:r>
    </w:p>
    <w:p w:rsidR="00FA21D3" w:rsidRDefault="00FA21D3" w:rsidP="008F2BD4">
      <w:pPr>
        <w:spacing w:line="312" w:lineRule="auto"/>
      </w:pPr>
      <w:r w:rsidRPr="00FA21D3">
        <w:drawing>
          <wp:inline distT="0" distB="0" distL="0" distR="0" wp14:anchorId="73182D69" wp14:editId="4F723A5E">
            <wp:extent cx="5325533" cy="3050684"/>
            <wp:effectExtent l="0" t="0" r="0" b="0"/>
            <wp:docPr id="145623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38585" name=""/>
                    <pic:cNvPicPr/>
                  </pic:nvPicPr>
                  <pic:blipFill rotWithShape="1">
                    <a:blip r:embed="rId19"/>
                    <a:srcRect b="14005"/>
                    <a:stretch>
                      <a:fillRect/>
                    </a:stretch>
                  </pic:blipFill>
                  <pic:spPr bwMode="auto">
                    <a:xfrm>
                      <a:off x="0" y="0"/>
                      <a:ext cx="5417787" cy="3103531"/>
                    </a:xfrm>
                    <a:prstGeom prst="rect">
                      <a:avLst/>
                    </a:prstGeom>
                    <a:ln>
                      <a:noFill/>
                    </a:ln>
                    <a:extLst>
                      <a:ext uri="{53640926-AAD7-44D8-BBD7-CCE9431645EC}">
                        <a14:shadowObscured xmlns:a14="http://schemas.microsoft.com/office/drawing/2010/main"/>
                      </a:ext>
                    </a:extLst>
                  </pic:spPr>
                </pic:pic>
              </a:graphicData>
            </a:graphic>
          </wp:inline>
        </w:drawing>
      </w:r>
    </w:p>
    <w:p w:rsidR="00FA21D3" w:rsidRDefault="00FA21D3" w:rsidP="008F2BD4">
      <w:pPr>
        <w:spacing w:line="312" w:lineRule="auto"/>
        <w:rPr>
          <w:sz w:val="20"/>
          <w:szCs w:val="20"/>
        </w:rPr>
      </w:pPr>
      <w:r w:rsidRPr="00FA21D3">
        <w:rPr>
          <w:sz w:val="20"/>
          <w:szCs w:val="20"/>
        </w:rPr>
        <w:t>Figure 1</w:t>
      </w:r>
      <w:r w:rsidR="00017113">
        <w:rPr>
          <w:sz w:val="20"/>
          <w:szCs w:val="20"/>
        </w:rPr>
        <w:t>2</w:t>
      </w:r>
      <w:r w:rsidRPr="00FA21D3">
        <w:rPr>
          <w:sz w:val="20"/>
          <w:szCs w:val="20"/>
        </w:rPr>
        <w:t xml:space="preserve">. </w:t>
      </w:r>
      <w:r w:rsidRPr="00FA21D3">
        <w:rPr>
          <w:sz w:val="20"/>
          <w:szCs w:val="20"/>
        </w:rPr>
        <w:t xml:space="preserve">Composite performance summary for the holdout evaluation of the voting ensemble. </w:t>
      </w:r>
      <w:r w:rsidRPr="00FA21D3">
        <w:rPr>
          <w:rStyle w:val="Strong"/>
          <w:rFonts w:eastAsiaTheme="majorEastAsia"/>
          <w:b w:val="0"/>
          <w:bCs w:val="0"/>
          <w:sz w:val="20"/>
          <w:szCs w:val="20"/>
        </w:rPr>
        <w:t>Top-left</w:t>
      </w:r>
      <w:r w:rsidRPr="00FA21D3">
        <w:rPr>
          <w:rStyle w:val="Strong"/>
          <w:rFonts w:eastAsiaTheme="majorEastAsia"/>
          <w:sz w:val="20"/>
          <w:szCs w:val="20"/>
        </w:rPr>
        <w:t>:</w:t>
      </w:r>
      <w:r w:rsidRPr="00FA21D3">
        <w:rPr>
          <w:sz w:val="20"/>
          <w:szCs w:val="20"/>
        </w:rPr>
        <w:t xml:space="preserve"> class distribution</w:t>
      </w:r>
      <w:r>
        <w:rPr>
          <w:sz w:val="20"/>
          <w:szCs w:val="20"/>
        </w:rPr>
        <w:t>.</w:t>
      </w:r>
      <w:r w:rsidRPr="00FA21D3">
        <w:rPr>
          <w:sz w:val="20"/>
          <w:szCs w:val="20"/>
        </w:rPr>
        <w:t xml:space="preserve"> </w:t>
      </w:r>
      <w:r w:rsidRPr="00FA21D3">
        <w:rPr>
          <w:rStyle w:val="Strong"/>
          <w:rFonts w:eastAsiaTheme="majorEastAsia"/>
          <w:b w:val="0"/>
          <w:bCs w:val="0"/>
          <w:sz w:val="20"/>
          <w:szCs w:val="20"/>
        </w:rPr>
        <w:t>Top-right:</w:t>
      </w:r>
      <w:r w:rsidRPr="00FA21D3">
        <w:rPr>
          <w:sz w:val="20"/>
          <w:szCs w:val="20"/>
        </w:rPr>
        <w:t xml:space="preserve"> confusion matrix. </w:t>
      </w:r>
      <w:r w:rsidRPr="00FA21D3">
        <w:rPr>
          <w:rStyle w:val="Strong"/>
          <w:rFonts w:eastAsiaTheme="majorEastAsia"/>
          <w:b w:val="0"/>
          <w:bCs w:val="0"/>
          <w:sz w:val="20"/>
          <w:szCs w:val="20"/>
        </w:rPr>
        <w:t>Bottom-left:</w:t>
      </w:r>
      <w:r w:rsidRPr="00FA21D3">
        <w:rPr>
          <w:sz w:val="20"/>
          <w:szCs w:val="20"/>
        </w:rPr>
        <w:t xml:space="preserve"> classification report with precision, recall, F1-score, and support for each class. </w:t>
      </w:r>
      <w:r w:rsidRPr="00FA21D3">
        <w:rPr>
          <w:rStyle w:val="Strong"/>
          <w:rFonts w:eastAsiaTheme="majorEastAsia"/>
          <w:b w:val="0"/>
          <w:bCs w:val="0"/>
          <w:sz w:val="20"/>
          <w:szCs w:val="20"/>
        </w:rPr>
        <w:t>Bottom-right:</w:t>
      </w:r>
      <w:r w:rsidRPr="00FA21D3">
        <w:rPr>
          <w:sz w:val="20"/>
          <w:szCs w:val="20"/>
        </w:rPr>
        <w:t xml:space="preserve"> key scalar metrics</w:t>
      </w:r>
      <w:r>
        <w:rPr>
          <w:sz w:val="20"/>
          <w:szCs w:val="20"/>
        </w:rPr>
        <w:t>.</w:t>
      </w:r>
    </w:p>
    <w:p w:rsidR="00FA21D3" w:rsidRPr="00FA21D3" w:rsidRDefault="00FA21D3" w:rsidP="008F2BD4">
      <w:pPr>
        <w:spacing w:line="312" w:lineRule="auto"/>
        <w:rPr>
          <w:sz w:val="20"/>
          <w:szCs w:val="20"/>
        </w:rPr>
      </w:pPr>
    </w:p>
    <w:p w:rsidR="00FA21D3" w:rsidRDefault="00FA21D3" w:rsidP="008F2BD4">
      <w:pPr>
        <w:spacing w:line="312" w:lineRule="auto"/>
      </w:pPr>
      <w:r>
        <w:t>In cross‐validation, the voting ensemble distinguished GBM from non‐GBM almost flawlessly (Accuracy ≈ 0.994, AUC ≈ 0.998), demonstrating that our selected feature set and model architecture have strong predictive power on the development cohort. However, true generalizability remains to be confirmed once the fully independent test set is evaluated.</w:t>
      </w:r>
    </w:p>
    <w:p w:rsidR="00EA744C" w:rsidRDefault="00EA744C" w:rsidP="008F2BD4">
      <w:pPr>
        <w:spacing w:line="312" w:lineRule="auto"/>
      </w:pPr>
      <w:r w:rsidRPr="00EA744C">
        <w:lastRenderedPageBreak/>
        <w:drawing>
          <wp:inline distT="0" distB="0" distL="0" distR="0" wp14:anchorId="4E749923" wp14:editId="03115146">
            <wp:extent cx="4538133" cy="3239237"/>
            <wp:effectExtent l="0" t="0" r="0" b="0"/>
            <wp:docPr id="61661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18333" name=""/>
                    <pic:cNvPicPr/>
                  </pic:nvPicPr>
                  <pic:blipFill>
                    <a:blip r:embed="rId20"/>
                    <a:stretch>
                      <a:fillRect/>
                    </a:stretch>
                  </pic:blipFill>
                  <pic:spPr>
                    <a:xfrm>
                      <a:off x="0" y="0"/>
                      <a:ext cx="4571165" cy="3262815"/>
                    </a:xfrm>
                    <a:prstGeom prst="rect">
                      <a:avLst/>
                    </a:prstGeom>
                  </pic:spPr>
                </pic:pic>
              </a:graphicData>
            </a:graphic>
          </wp:inline>
        </w:drawing>
      </w:r>
    </w:p>
    <w:p w:rsidR="00EA744C" w:rsidRPr="00EA744C" w:rsidRDefault="00EA744C" w:rsidP="008F2BD4">
      <w:pPr>
        <w:spacing w:line="312" w:lineRule="auto"/>
        <w:rPr>
          <w:sz w:val="20"/>
          <w:szCs w:val="20"/>
        </w:rPr>
      </w:pPr>
      <w:r w:rsidRPr="00EA744C">
        <w:rPr>
          <w:sz w:val="20"/>
          <w:szCs w:val="20"/>
        </w:rPr>
        <w:t>Figure 1</w:t>
      </w:r>
      <w:r w:rsidR="00017113">
        <w:rPr>
          <w:sz w:val="20"/>
          <w:szCs w:val="20"/>
        </w:rPr>
        <w:t>3</w:t>
      </w:r>
      <w:r w:rsidRPr="00EA744C">
        <w:rPr>
          <w:sz w:val="20"/>
          <w:szCs w:val="20"/>
        </w:rPr>
        <w:t xml:space="preserve">.  </w:t>
      </w:r>
      <w:r w:rsidRPr="00EA744C">
        <w:rPr>
          <w:sz w:val="20"/>
          <w:szCs w:val="20"/>
        </w:rPr>
        <w:t xml:space="preserve">Validation performance of the voting ensemble on the independent TCGA set. </w:t>
      </w:r>
      <w:r w:rsidRPr="00EA744C">
        <w:rPr>
          <w:rStyle w:val="Strong"/>
          <w:rFonts w:eastAsiaTheme="majorEastAsia"/>
          <w:b w:val="0"/>
          <w:bCs w:val="0"/>
          <w:sz w:val="20"/>
          <w:szCs w:val="20"/>
        </w:rPr>
        <w:t>Top‐left:</w:t>
      </w:r>
      <w:r w:rsidRPr="00EA744C">
        <w:rPr>
          <w:sz w:val="20"/>
          <w:szCs w:val="20"/>
        </w:rPr>
        <w:t xml:space="preserve"> bar chart showing class distribution. </w:t>
      </w:r>
      <w:r w:rsidRPr="00EA744C">
        <w:rPr>
          <w:rStyle w:val="Strong"/>
          <w:rFonts w:eastAsiaTheme="majorEastAsia"/>
          <w:b w:val="0"/>
          <w:bCs w:val="0"/>
          <w:sz w:val="20"/>
          <w:szCs w:val="20"/>
        </w:rPr>
        <w:t>Top-right:</w:t>
      </w:r>
      <w:r w:rsidRPr="00EA744C">
        <w:rPr>
          <w:sz w:val="20"/>
          <w:szCs w:val="20"/>
        </w:rPr>
        <w:t xml:space="preserve"> confusion matrix. </w:t>
      </w:r>
      <w:r w:rsidRPr="00EA744C">
        <w:rPr>
          <w:rStyle w:val="Strong"/>
          <w:rFonts w:eastAsiaTheme="majorEastAsia"/>
          <w:b w:val="0"/>
          <w:bCs w:val="0"/>
          <w:sz w:val="20"/>
          <w:szCs w:val="20"/>
        </w:rPr>
        <w:t>Bottom-left:</w:t>
      </w:r>
      <w:r w:rsidRPr="00EA744C">
        <w:rPr>
          <w:sz w:val="20"/>
          <w:szCs w:val="20"/>
        </w:rPr>
        <w:t xml:space="preserve"> classification report table. </w:t>
      </w:r>
      <w:r w:rsidRPr="00EA744C">
        <w:rPr>
          <w:rStyle w:val="Strong"/>
          <w:rFonts w:eastAsiaTheme="majorEastAsia"/>
          <w:b w:val="0"/>
          <w:bCs w:val="0"/>
          <w:sz w:val="20"/>
          <w:szCs w:val="20"/>
        </w:rPr>
        <w:t>Bottom-right:</w:t>
      </w:r>
      <w:r w:rsidRPr="00EA744C">
        <w:rPr>
          <w:sz w:val="20"/>
          <w:szCs w:val="20"/>
        </w:rPr>
        <w:t xml:space="preserve"> AUC ≈ 0.895, summarizing the model’s discriminative ability in the validation cohort.</w:t>
      </w:r>
    </w:p>
    <w:p w:rsidR="00EA744C" w:rsidRDefault="00EA744C" w:rsidP="008F2BD4">
      <w:pPr>
        <w:spacing w:line="312" w:lineRule="auto"/>
      </w:pPr>
    </w:p>
    <w:p w:rsidR="00EA744C" w:rsidRDefault="00EA744C" w:rsidP="00EA744C">
      <w:pPr>
        <w:spacing w:line="312" w:lineRule="auto"/>
      </w:pPr>
      <w:r>
        <w:t xml:space="preserve">The model’s performance on the independent TCGA set (AUC ≈ 0.90, accuracy ≈ 0.88) confirms that it </w:t>
      </w:r>
      <w:r>
        <w:t>works reasonably well</w:t>
      </w:r>
      <w:r w:rsidR="00017113">
        <w:t xml:space="preserve"> (Fig. 13)</w:t>
      </w:r>
      <w:r>
        <w:t>, but the</w:t>
      </w:r>
      <w:r>
        <w:t xml:space="preserve"> drop from cross‐validation scores indicates residual overfitting. </w:t>
      </w:r>
      <w:r>
        <w:t xml:space="preserve">Optimising number of features and training on larger datasets might be needed for better generalization. </w:t>
      </w:r>
    </w:p>
    <w:p w:rsidR="00503D1E" w:rsidRDefault="00503D1E" w:rsidP="00EA744C">
      <w:pPr>
        <w:spacing w:line="312" w:lineRule="auto"/>
      </w:pPr>
    </w:p>
    <w:p w:rsidR="00503D1E" w:rsidRPr="00503D1E" w:rsidRDefault="00503D1E" w:rsidP="00EA744C">
      <w:pPr>
        <w:spacing w:line="312" w:lineRule="auto"/>
        <w:rPr>
          <w:b/>
          <w:bCs/>
          <w:sz w:val="28"/>
          <w:szCs w:val="28"/>
        </w:rPr>
      </w:pPr>
      <w:r w:rsidRPr="00503D1E">
        <w:rPr>
          <w:b/>
          <w:bCs/>
          <w:sz w:val="28"/>
          <w:szCs w:val="28"/>
        </w:rPr>
        <w:t>11.3 Survival</w:t>
      </w:r>
    </w:p>
    <w:p w:rsidR="00E36486" w:rsidRDefault="00503D1E" w:rsidP="00503D1E">
      <w:pPr>
        <w:spacing w:line="312" w:lineRule="auto"/>
        <w:rPr>
          <w:color w:val="000000" w:themeColor="text1"/>
        </w:rPr>
      </w:pPr>
      <w:r>
        <w:t>Last part of my project is to use the same features to predict survival. For that I first used the same model I used for diagnostics (see notebook), but the performance of the model was much worse than in diagnostics</w:t>
      </w:r>
      <w:r w:rsidR="00E36486">
        <w:t xml:space="preserve"> (Table 1)</w:t>
      </w:r>
      <w:r>
        <w:t xml:space="preserve">. </w:t>
      </w:r>
    </w:p>
    <w:tbl>
      <w:tblPr>
        <w:tblStyle w:val="GridTable1Light"/>
        <w:tblW w:w="8060" w:type="dxa"/>
        <w:tblLook w:val="0420" w:firstRow="1" w:lastRow="0" w:firstColumn="0" w:lastColumn="0" w:noHBand="0" w:noVBand="1"/>
      </w:tblPr>
      <w:tblGrid>
        <w:gridCol w:w="5525"/>
        <w:gridCol w:w="2535"/>
      </w:tblGrid>
      <w:tr w:rsidR="00E36486" w:rsidRPr="00E36486" w:rsidTr="00E36486">
        <w:trPr>
          <w:cnfStyle w:val="100000000000" w:firstRow="1" w:lastRow="0" w:firstColumn="0" w:lastColumn="0" w:oddVBand="0" w:evenVBand="0" w:oddHBand="0" w:evenHBand="0" w:firstRowFirstColumn="0" w:firstRowLastColumn="0" w:lastRowFirstColumn="0" w:lastRowLastColumn="0"/>
          <w:trHeight w:val="559"/>
        </w:trPr>
        <w:tc>
          <w:tcPr>
            <w:tcW w:w="5540" w:type="dxa"/>
            <w:hideMark/>
          </w:tcPr>
          <w:p w:rsidR="00E36486" w:rsidRPr="00E36486" w:rsidRDefault="00E36486" w:rsidP="00E36486">
            <w:pPr>
              <w:spacing w:line="312" w:lineRule="auto"/>
              <w:rPr>
                <w:color w:val="000000" w:themeColor="text1"/>
              </w:rPr>
            </w:pPr>
          </w:p>
        </w:tc>
        <w:tc>
          <w:tcPr>
            <w:tcW w:w="2540" w:type="dxa"/>
            <w:hideMark/>
          </w:tcPr>
          <w:p w:rsidR="00E36486" w:rsidRPr="00E36486" w:rsidRDefault="00E36486" w:rsidP="00E36486">
            <w:pPr>
              <w:spacing w:line="312" w:lineRule="auto"/>
              <w:rPr>
                <w:color w:val="000000" w:themeColor="text1"/>
              </w:rPr>
            </w:pPr>
            <w:r w:rsidRPr="00E36486">
              <w:rPr>
                <w:color w:val="000000" w:themeColor="text1"/>
                <w:lang w:val="en-GB"/>
              </w:rPr>
              <w:t>CV Accuracy</w:t>
            </w:r>
          </w:p>
        </w:tc>
      </w:tr>
      <w:tr w:rsidR="00E36486" w:rsidRPr="00E36486" w:rsidTr="00E36486">
        <w:trPr>
          <w:trHeight w:val="559"/>
        </w:trPr>
        <w:tc>
          <w:tcPr>
            <w:tcW w:w="5540" w:type="dxa"/>
            <w:hideMark/>
          </w:tcPr>
          <w:p w:rsidR="00E36486" w:rsidRPr="00E36486" w:rsidRDefault="00E36486" w:rsidP="00E36486">
            <w:pPr>
              <w:spacing w:line="312" w:lineRule="auto"/>
              <w:rPr>
                <w:color w:val="000000" w:themeColor="text1"/>
              </w:rPr>
            </w:pPr>
            <w:r w:rsidRPr="00E36486">
              <w:rPr>
                <w:color w:val="000000" w:themeColor="text1"/>
                <w:lang w:val="en-GB"/>
              </w:rPr>
              <w:t xml:space="preserve">Random Forest </w:t>
            </w:r>
          </w:p>
        </w:tc>
        <w:tc>
          <w:tcPr>
            <w:tcW w:w="2540" w:type="dxa"/>
            <w:hideMark/>
          </w:tcPr>
          <w:p w:rsidR="00E36486" w:rsidRPr="00E36486" w:rsidRDefault="00E36486" w:rsidP="00E36486">
            <w:pPr>
              <w:spacing w:line="312" w:lineRule="auto"/>
              <w:rPr>
                <w:color w:val="000000" w:themeColor="text1"/>
              </w:rPr>
            </w:pPr>
            <w:r w:rsidRPr="00E36486">
              <w:rPr>
                <w:color w:val="000000" w:themeColor="text1"/>
                <w:lang w:val="en-GB"/>
              </w:rPr>
              <w:t>0.70 ± 0.13</w:t>
            </w:r>
          </w:p>
        </w:tc>
      </w:tr>
      <w:tr w:rsidR="00E36486" w:rsidRPr="00E36486" w:rsidTr="00E36486">
        <w:trPr>
          <w:trHeight w:val="559"/>
        </w:trPr>
        <w:tc>
          <w:tcPr>
            <w:tcW w:w="5540" w:type="dxa"/>
            <w:hideMark/>
          </w:tcPr>
          <w:p w:rsidR="00E36486" w:rsidRPr="00E36486" w:rsidRDefault="00E36486" w:rsidP="00E36486">
            <w:pPr>
              <w:spacing w:line="312" w:lineRule="auto"/>
              <w:rPr>
                <w:color w:val="000000" w:themeColor="text1"/>
              </w:rPr>
            </w:pPr>
            <w:r w:rsidRPr="00E36486">
              <w:rPr>
                <w:color w:val="000000" w:themeColor="text1"/>
                <w:lang w:val="en-GB"/>
              </w:rPr>
              <w:t xml:space="preserve">SVM </w:t>
            </w:r>
          </w:p>
        </w:tc>
        <w:tc>
          <w:tcPr>
            <w:tcW w:w="2540" w:type="dxa"/>
            <w:hideMark/>
          </w:tcPr>
          <w:p w:rsidR="00E36486" w:rsidRPr="00E36486" w:rsidRDefault="00E36486" w:rsidP="00E36486">
            <w:pPr>
              <w:spacing w:line="312" w:lineRule="auto"/>
              <w:rPr>
                <w:color w:val="000000" w:themeColor="text1"/>
              </w:rPr>
            </w:pPr>
            <w:r w:rsidRPr="00E36486">
              <w:rPr>
                <w:color w:val="000000" w:themeColor="text1"/>
                <w:lang w:val="en-GB"/>
              </w:rPr>
              <w:t>0.62 ± 0.14</w:t>
            </w:r>
          </w:p>
        </w:tc>
      </w:tr>
      <w:tr w:rsidR="00E36486" w:rsidRPr="00E36486" w:rsidTr="00E36486">
        <w:trPr>
          <w:trHeight w:val="559"/>
        </w:trPr>
        <w:tc>
          <w:tcPr>
            <w:tcW w:w="5540" w:type="dxa"/>
            <w:hideMark/>
          </w:tcPr>
          <w:p w:rsidR="00E36486" w:rsidRPr="00E36486" w:rsidRDefault="00E36486" w:rsidP="00E36486">
            <w:pPr>
              <w:spacing w:line="312" w:lineRule="auto"/>
              <w:rPr>
                <w:color w:val="000000" w:themeColor="text1"/>
              </w:rPr>
            </w:pPr>
            <w:r w:rsidRPr="00E36486">
              <w:rPr>
                <w:color w:val="000000" w:themeColor="text1"/>
              </w:rPr>
              <w:t>KNN</w:t>
            </w:r>
          </w:p>
        </w:tc>
        <w:tc>
          <w:tcPr>
            <w:tcW w:w="2540" w:type="dxa"/>
            <w:hideMark/>
          </w:tcPr>
          <w:p w:rsidR="00E36486" w:rsidRPr="00E36486" w:rsidRDefault="00E36486" w:rsidP="00E36486">
            <w:pPr>
              <w:spacing w:line="312" w:lineRule="auto"/>
              <w:rPr>
                <w:color w:val="000000" w:themeColor="text1"/>
              </w:rPr>
            </w:pPr>
            <w:r w:rsidRPr="00E36486">
              <w:rPr>
                <w:color w:val="000000" w:themeColor="text1"/>
                <w:lang w:val="en-GB"/>
              </w:rPr>
              <w:t>0.70 ± 0.12</w:t>
            </w:r>
          </w:p>
        </w:tc>
      </w:tr>
      <w:tr w:rsidR="00E36486" w:rsidRPr="00E36486" w:rsidTr="00E36486">
        <w:trPr>
          <w:trHeight w:val="559"/>
        </w:trPr>
        <w:tc>
          <w:tcPr>
            <w:tcW w:w="5540" w:type="dxa"/>
            <w:hideMark/>
          </w:tcPr>
          <w:p w:rsidR="00E36486" w:rsidRPr="00E36486" w:rsidRDefault="00E36486" w:rsidP="00E36486">
            <w:pPr>
              <w:spacing w:line="312" w:lineRule="auto"/>
              <w:rPr>
                <w:color w:val="000000" w:themeColor="text1"/>
              </w:rPr>
            </w:pPr>
            <w:r w:rsidRPr="00E36486">
              <w:rPr>
                <w:color w:val="000000" w:themeColor="text1"/>
                <w:lang w:val="en-GB"/>
              </w:rPr>
              <w:t>Gradient Boosting</w:t>
            </w:r>
          </w:p>
        </w:tc>
        <w:tc>
          <w:tcPr>
            <w:tcW w:w="2540" w:type="dxa"/>
            <w:hideMark/>
          </w:tcPr>
          <w:p w:rsidR="00E36486" w:rsidRPr="00E36486" w:rsidRDefault="00E36486" w:rsidP="00E36486">
            <w:pPr>
              <w:spacing w:line="312" w:lineRule="auto"/>
              <w:rPr>
                <w:color w:val="000000" w:themeColor="text1"/>
              </w:rPr>
            </w:pPr>
            <w:r w:rsidRPr="00E36486">
              <w:rPr>
                <w:color w:val="000000" w:themeColor="text1"/>
                <w:lang w:val="en-GB"/>
              </w:rPr>
              <w:t>0.71 ± 0.16</w:t>
            </w:r>
          </w:p>
        </w:tc>
      </w:tr>
      <w:tr w:rsidR="00E36486" w:rsidRPr="00E36486" w:rsidTr="00E36486">
        <w:trPr>
          <w:trHeight w:val="559"/>
        </w:trPr>
        <w:tc>
          <w:tcPr>
            <w:tcW w:w="5540" w:type="dxa"/>
            <w:hideMark/>
          </w:tcPr>
          <w:p w:rsidR="00E36486" w:rsidRPr="00E36486" w:rsidRDefault="00E36486" w:rsidP="00E36486">
            <w:pPr>
              <w:spacing w:line="312" w:lineRule="auto"/>
              <w:rPr>
                <w:color w:val="000000" w:themeColor="text1"/>
              </w:rPr>
            </w:pPr>
            <w:r w:rsidRPr="00E36486">
              <w:rPr>
                <w:color w:val="000000" w:themeColor="text1"/>
                <w:lang w:val="en-GB"/>
              </w:rPr>
              <w:t>Logistic Regression</w:t>
            </w:r>
          </w:p>
        </w:tc>
        <w:tc>
          <w:tcPr>
            <w:tcW w:w="2540" w:type="dxa"/>
            <w:hideMark/>
          </w:tcPr>
          <w:p w:rsidR="00E36486" w:rsidRPr="00E36486" w:rsidRDefault="00E36486" w:rsidP="00E36486">
            <w:pPr>
              <w:spacing w:line="312" w:lineRule="auto"/>
              <w:rPr>
                <w:color w:val="000000" w:themeColor="text1"/>
              </w:rPr>
            </w:pPr>
            <w:r w:rsidRPr="00E36486">
              <w:rPr>
                <w:color w:val="000000" w:themeColor="text1"/>
                <w:lang w:val="en-GB"/>
              </w:rPr>
              <w:t>0.64 ± 0.15</w:t>
            </w:r>
          </w:p>
        </w:tc>
      </w:tr>
      <w:tr w:rsidR="00E36486" w:rsidRPr="00E36486" w:rsidTr="00E36486">
        <w:trPr>
          <w:trHeight w:val="559"/>
        </w:trPr>
        <w:tc>
          <w:tcPr>
            <w:tcW w:w="5540" w:type="dxa"/>
            <w:hideMark/>
          </w:tcPr>
          <w:p w:rsidR="00E36486" w:rsidRPr="00E36486" w:rsidRDefault="00E36486" w:rsidP="00E36486">
            <w:pPr>
              <w:spacing w:line="312" w:lineRule="auto"/>
              <w:rPr>
                <w:color w:val="000000" w:themeColor="text1"/>
              </w:rPr>
            </w:pPr>
            <w:r w:rsidRPr="00E36486">
              <w:rPr>
                <w:color w:val="000000" w:themeColor="text1"/>
                <w:lang w:val="en-GB"/>
              </w:rPr>
              <w:lastRenderedPageBreak/>
              <w:t>Ensemble Voting Classifier (5 models)</w:t>
            </w:r>
          </w:p>
        </w:tc>
        <w:tc>
          <w:tcPr>
            <w:tcW w:w="2540" w:type="dxa"/>
            <w:hideMark/>
          </w:tcPr>
          <w:p w:rsidR="00E36486" w:rsidRPr="00E36486" w:rsidRDefault="00E36486" w:rsidP="00E36486">
            <w:pPr>
              <w:spacing w:line="312" w:lineRule="auto"/>
              <w:rPr>
                <w:color w:val="000000" w:themeColor="text1"/>
              </w:rPr>
            </w:pPr>
            <w:r w:rsidRPr="00E36486">
              <w:rPr>
                <w:color w:val="000000" w:themeColor="text1"/>
                <w:lang w:val="en-GB"/>
              </w:rPr>
              <w:t>0.74 ± 0.16</w:t>
            </w:r>
          </w:p>
        </w:tc>
      </w:tr>
      <w:tr w:rsidR="00E36486" w:rsidRPr="00E36486" w:rsidTr="00E36486">
        <w:trPr>
          <w:trHeight w:val="559"/>
        </w:trPr>
        <w:tc>
          <w:tcPr>
            <w:tcW w:w="5540" w:type="dxa"/>
            <w:hideMark/>
          </w:tcPr>
          <w:p w:rsidR="00E36486" w:rsidRPr="00E36486" w:rsidRDefault="00E36486" w:rsidP="00E36486">
            <w:pPr>
              <w:spacing w:line="312" w:lineRule="auto"/>
              <w:rPr>
                <w:color w:val="000000" w:themeColor="text1"/>
              </w:rPr>
            </w:pPr>
            <w:r w:rsidRPr="00E36486">
              <w:rPr>
                <w:color w:val="000000" w:themeColor="text1"/>
                <w:lang w:val="en-GB"/>
              </w:rPr>
              <w:t>Ensemble Voting Classifier (</w:t>
            </w:r>
            <w:proofErr w:type="gramStart"/>
            <w:r w:rsidRPr="00E36486">
              <w:rPr>
                <w:color w:val="000000" w:themeColor="text1"/>
                <w:lang w:val="en-GB"/>
              </w:rPr>
              <w:t>KNN,SVM</w:t>
            </w:r>
            <w:proofErr w:type="gramEnd"/>
            <w:r w:rsidRPr="00E36486">
              <w:rPr>
                <w:color w:val="000000" w:themeColor="text1"/>
                <w:lang w:val="en-GB"/>
              </w:rPr>
              <w:t>, GB)</w:t>
            </w:r>
          </w:p>
        </w:tc>
        <w:tc>
          <w:tcPr>
            <w:tcW w:w="2540" w:type="dxa"/>
            <w:hideMark/>
          </w:tcPr>
          <w:p w:rsidR="00E36486" w:rsidRPr="00E36486" w:rsidRDefault="00E36486" w:rsidP="00E36486">
            <w:pPr>
              <w:spacing w:line="312" w:lineRule="auto"/>
              <w:rPr>
                <w:color w:val="000000" w:themeColor="text1"/>
              </w:rPr>
            </w:pPr>
            <w:r w:rsidRPr="00E36486">
              <w:rPr>
                <w:color w:val="000000" w:themeColor="text1"/>
                <w:lang w:val="en-GB"/>
              </w:rPr>
              <w:t>0.73 ± 0.16</w:t>
            </w:r>
          </w:p>
        </w:tc>
      </w:tr>
    </w:tbl>
    <w:p w:rsidR="00E36486" w:rsidRDefault="00E36486" w:rsidP="00503D1E">
      <w:pPr>
        <w:spacing w:line="312" w:lineRule="auto"/>
        <w:rPr>
          <w:color w:val="000000" w:themeColor="text1"/>
        </w:rPr>
      </w:pPr>
    </w:p>
    <w:p w:rsidR="00503D1E" w:rsidRDefault="00503D1E" w:rsidP="00503D1E">
      <w:pPr>
        <w:spacing w:line="312" w:lineRule="auto"/>
        <w:rPr>
          <w:color w:val="000000" w:themeColor="text1"/>
        </w:rPr>
      </w:pPr>
    </w:p>
    <w:p w:rsidR="00E36486" w:rsidRDefault="00E36486" w:rsidP="00E36486">
      <w:pPr>
        <w:spacing w:line="312" w:lineRule="auto"/>
        <w:rPr>
          <w:color w:val="000000" w:themeColor="text1"/>
        </w:rPr>
      </w:pPr>
      <w:r>
        <w:t>I then tried to use Random Survival forest on the entire features set, onon my original dataset split into training and test</w:t>
      </w:r>
      <w:r w:rsidRPr="00503D1E">
        <w:rPr>
          <w:color w:val="000000" w:themeColor="text1"/>
        </w:rPr>
        <w:t>. Concordance Index on Test Set:</w:t>
      </w:r>
      <w:r>
        <w:rPr>
          <w:color w:val="000000" w:themeColor="text1"/>
        </w:rPr>
        <w:t xml:space="preserve"> was 0</w:t>
      </w:r>
      <w:r w:rsidRPr="00503D1E">
        <w:rPr>
          <w:color w:val="000000" w:themeColor="text1"/>
        </w:rPr>
        <w:t>.8262</w:t>
      </w:r>
      <w:r>
        <w:rPr>
          <w:color w:val="000000" w:themeColor="text1"/>
        </w:rPr>
        <w:t xml:space="preserve">, which is considered a good predictive ability, </w:t>
      </w:r>
      <w:r>
        <w:rPr>
          <w:color w:val="000000" w:themeColor="text1"/>
        </w:rPr>
        <w:t>and is better than any setting of my ensemble model. B</w:t>
      </w:r>
      <w:r>
        <w:rPr>
          <w:color w:val="000000" w:themeColor="text1"/>
        </w:rPr>
        <w:t xml:space="preserve">ut in order to improve it I investigated feature importance (Fig. 14) and removed features that don’t contribute to the power of the model. Unfortunately this did not change the </w:t>
      </w:r>
      <w:r w:rsidRPr="00503D1E">
        <w:rPr>
          <w:color w:val="000000" w:themeColor="text1"/>
        </w:rPr>
        <w:t>Concordance Index on Test Set</w:t>
      </w:r>
      <w:r>
        <w:rPr>
          <w:color w:val="000000" w:themeColor="text1"/>
        </w:rPr>
        <w:t xml:space="preserve"> that remained 0</w:t>
      </w:r>
      <w:r w:rsidRPr="00503D1E">
        <w:rPr>
          <w:color w:val="000000" w:themeColor="text1"/>
        </w:rPr>
        <w:t>.8262</w:t>
      </w:r>
      <w:r>
        <w:rPr>
          <w:color w:val="000000" w:themeColor="text1"/>
        </w:rPr>
        <w:t>.</w:t>
      </w:r>
    </w:p>
    <w:p w:rsidR="00503D1E" w:rsidRDefault="00503D1E" w:rsidP="00EA744C">
      <w:pPr>
        <w:spacing w:line="312" w:lineRule="auto"/>
      </w:pPr>
    </w:p>
    <w:p w:rsidR="00591829" w:rsidRDefault="00591829" w:rsidP="00EA744C">
      <w:pPr>
        <w:spacing w:line="312" w:lineRule="auto"/>
      </w:pPr>
      <w:r w:rsidRPr="00591829">
        <w:drawing>
          <wp:inline distT="0" distB="0" distL="0" distR="0" wp14:anchorId="19BD72A5" wp14:editId="613C90E0">
            <wp:extent cx="5943600" cy="3272155"/>
            <wp:effectExtent l="0" t="0" r="0" b="4445"/>
            <wp:docPr id="1579713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13445" name=""/>
                    <pic:cNvPicPr/>
                  </pic:nvPicPr>
                  <pic:blipFill>
                    <a:blip r:embed="rId21"/>
                    <a:stretch>
                      <a:fillRect/>
                    </a:stretch>
                  </pic:blipFill>
                  <pic:spPr>
                    <a:xfrm>
                      <a:off x="0" y="0"/>
                      <a:ext cx="5943600" cy="3272155"/>
                    </a:xfrm>
                    <a:prstGeom prst="rect">
                      <a:avLst/>
                    </a:prstGeom>
                  </pic:spPr>
                </pic:pic>
              </a:graphicData>
            </a:graphic>
          </wp:inline>
        </w:drawing>
      </w:r>
    </w:p>
    <w:p w:rsidR="00591829" w:rsidRPr="006A6949" w:rsidRDefault="00503D1E" w:rsidP="006A6949">
      <w:pPr>
        <w:spacing w:line="312" w:lineRule="auto"/>
        <w:rPr>
          <w:sz w:val="20"/>
          <w:szCs w:val="20"/>
        </w:rPr>
      </w:pPr>
      <w:r w:rsidRPr="006A6949">
        <w:rPr>
          <w:sz w:val="20"/>
          <w:szCs w:val="20"/>
        </w:rPr>
        <w:t>Figure</w:t>
      </w:r>
      <w:r w:rsidR="006A6949" w:rsidRPr="006A6949">
        <w:rPr>
          <w:sz w:val="20"/>
          <w:szCs w:val="20"/>
        </w:rPr>
        <w:t>14.</w:t>
      </w:r>
      <w:r w:rsidRPr="006A6949">
        <w:rPr>
          <w:sz w:val="20"/>
          <w:szCs w:val="20"/>
        </w:rPr>
        <w:t xml:space="preserve"> </w:t>
      </w:r>
      <w:r w:rsidRPr="006A6949">
        <w:rPr>
          <w:sz w:val="20"/>
          <w:szCs w:val="20"/>
        </w:rPr>
        <w:t>Permutation‐based feature importances derived from a random survival forest. Each horizontal bar represents the average decrease in model performance (importance) when that feature is randomly shuffled: longer bars indicate greater impact on survival prediction. Features are sorted in descending order of importance</w:t>
      </w:r>
      <w:r w:rsidR="006A6949">
        <w:rPr>
          <w:sz w:val="20"/>
          <w:szCs w:val="20"/>
        </w:rPr>
        <w:t>.</w:t>
      </w:r>
    </w:p>
    <w:p w:rsidR="00591829" w:rsidRPr="00C37C5A" w:rsidRDefault="00C37C5A" w:rsidP="008F2BD4">
      <w:pPr>
        <w:pStyle w:val="Heading1"/>
        <w:pBdr>
          <w:top w:val="nil"/>
          <w:left w:val="nil"/>
          <w:bottom w:val="nil"/>
          <w:right w:val="nil"/>
          <w:between w:val="nil"/>
        </w:pBdr>
        <w:spacing w:line="312" w:lineRule="auto"/>
        <w:rPr>
          <w:rFonts w:asciiTheme="majorBidi" w:hAnsiTheme="majorBidi"/>
          <w:b/>
          <w:bCs/>
          <w:color w:val="000000" w:themeColor="text1"/>
          <w:sz w:val="28"/>
          <w:szCs w:val="28"/>
        </w:rPr>
      </w:pPr>
      <w:bookmarkStart w:id="27" w:name="_Toc202461977"/>
      <w:r w:rsidRPr="00C37C5A">
        <w:rPr>
          <w:rFonts w:asciiTheme="majorBidi" w:hAnsiTheme="majorBidi"/>
          <w:b/>
          <w:bCs/>
          <w:color w:val="000000" w:themeColor="text1"/>
          <w:sz w:val="28"/>
          <w:szCs w:val="28"/>
        </w:rPr>
        <w:t>12. Discussion</w:t>
      </w:r>
      <w:bookmarkEnd w:id="27"/>
    </w:p>
    <w:p w:rsidR="00763E7B" w:rsidRDefault="00C37C5A" w:rsidP="00C55EDA">
      <w:pPr>
        <w:pStyle w:val="NormalWeb"/>
        <w:spacing w:line="312" w:lineRule="auto"/>
      </w:pPr>
      <w:r>
        <w:t xml:space="preserve">This project demonstrates the power and limitations of integrating molecular profiling into both unsupervised and supervised analyses of adult gliomas. </w:t>
      </w:r>
      <w:r w:rsidR="00026CAD">
        <w:t>First</w:t>
      </w:r>
      <w:r>
        <w:t>,</w:t>
      </w:r>
      <w:r w:rsidR="00026CAD">
        <w:t xml:space="preserve"> I confirmed known biological patterns with</w:t>
      </w:r>
      <w:r>
        <w:t xml:space="preserve"> descriptive statistics: roughly half of tumors harbored IDH1/2 mutations, which were far more prevalent in lower‐grade (G2/G3) gliomas and correlated with significantly better survival. Meanwhile, tumor mutational burden (TMB) increased with histologic grade, underscoring its role as a biomarker of genomic instability and aggressive behavior.</w:t>
      </w:r>
      <w:r w:rsidR="00763E7B">
        <w:t xml:space="preserve"> </w:t>
      </w:r>
      <w:r w:rsidR="00763E7B">
        <w:t>Pathway‐</w:t>
      </w:r>
      <w:r w:rsidR="00763E7B">
        <w:lastRenderedPageBreak/>
        <w:t>level mapping revealed</w:t>
      </w:r>
      <w:r w:rsidR="00763E7B">
        <w:t xml:space="preserve"> that</w:t>
      </w:r>
      <w:r>
        <w:t xml:space="preserve"> </w:t>
      </w:r>
      <w:r w:rsidR="00763E7B">
        <w:t>glioma initiation and maintenance are driven more by cell‐lineage programs</w:t>
      </w:r>
      <w:r w:rsidR="00763E7B">
        <w:t xml:space="preserve"> (</w:t>
      </w:r>
      <w:r w:rsidR="00763E7B">
        <w:t>astrocytic and oligodendroglial driver mutations</w:t>
      </w:r>
      <w:r w:rsidR="00763E7B">
        <w:t xml:space="preserve">) </w:t>
      </w:r>
      <w:r w:rsidR="00763E7B">
        <w:t>than by downstream proliferation pathways</w:t>
      </w:r>
      <w:r w:rsidR="00763E7B">
        <w:t>.</w:t>
      </w:r>
      <w:r w:rsidR="00763E7B">
        <w:t xml:space="preserve"> The intermediate prevalence of p53, PI3K/AKT, and telomere‐maintenance alterations suggests they act as cooperators rather than primary instigators.</w:t>
      </w:r>
    </w:p>
    <w:p w:rsidR="00C37C5A" w:rsidRDefault="00C37C5A" w:rsidP="00C55EDA">
      <w:pPr>
        <w:pStyle w:val="NormalWeb"/>
        <w:spacing w:line="312" w:lineRule="auto"/>
      </w:pPr>
      <w:r>
        <w:t>The unsupervised clustering analyses</w:t>
      </w:r>
      <w:r w:rsidR="00763E7B">
        <w:t xml:space="preserve"> (</w:t>
      </w:r>
      <w:r>
        <w:t xml:space="preserve">both hierarchical </w:t>
      </w:r>
      <w:r w:rsidR="00763E7B">
        <w:t xml:space="preserve">after PCA reduction </w:t>
      </w:r>
      <w:r>
        <w:t>and K-means after UMAP reduction</w:t>
      </w:r>
      <w:r w:rsidR="00763E7B">
        <w:t xml:space="preserve">) </w:t>
      </w:r>
      <w:r>
        <w:t>uncovered molecularly and clinically coherent subtypes beyond the classic triad of IDH-wildtype glioblastoma, IDH-mutant astrocytoma, and IDH-mutant oligodendroglioma. The six clusters from PCA‐based hierarchical clustering neatly partitioned by IDH status, grade, histology, and driver pathways (e.g. high EGFR/RTK activation in classic GBM vs. ALT telomere maintenance and astrocytic drivers in IDH-mutant tumors). Expanding to 16 K-means clusters further subdivided these groups according to methylation subtypes (LGm1–LGm6) and additional pathway activity, suggesting the existence of fine‐grained molecular niches that may respond differently to targeted therapies. These findings align with the 2016 WHO move toward integrated molecular diagnostics and hint at even deeper substructure that could inform precision treatment</w:t>
      </w:r>
      <w:r w:rsidR="00C55EDA">
        <w:t xml:space="preserve"> [2,3]</w:t>
      </w:r>
      <w:r>
        <w:t>.</w:t>
      </w:r>
    </w:p>
    <w:p w:rsidR="00C37C5A" w:rsidRDefault="00C37C5A" w:rsidP="00C55EDA">
      <w:pPr>
        <w:pStyle w:val="NormalWeb"/>
        <w:spacing w:line="312" w:lineRule="auto"/>
      </w:pPr>
      <w:r>
        <w:t>Survival analyses reinforced the prognostic importance of key molecular events. Kaplan–Meier curves showed a highly significant survival advantage for IDH-mutant patients, with non-overlapping 95 % confidence bands. The multivariable Cox model pinpointed wild-type IDH and higher WHO grade (G3/G4) as the strongest adverse predictors, while telomere‐maintenance</w:t>
      </w:r>
      <w:r w:rsidR="00763E7B">
        <w:t>,</w:t>
      </w:r>
      <w:r>
        <w:t xml:space="preserve"> p53‐signaling</w:t>
      </w:r>
      <w:r w:rsidR="00763E7B">
        <w:t xml:space="preserve"> and chromatin remodeling</w:t>
      </w:r>
      <w:r>
        <w:t xml:space="preserve"> mutations remained independently prognostic. Other pathways (e.g. PI3K/AKT, RTK-RAS) and clinical variables (age, sex) showed confidence intervals crossing unity, indicating their effects may be mediated by or correlated with the dominant drivers.</w:t>
      </w:r>
    </w:p>
    <w:p w:rsidR="00C37C5A" w:rsidRDefault="00C37C5A" w:rsidP="00C55EDA">
      <w:pPr>
        <w:pStyle w:val="NormalWeb"/>
        <w:spacing w:line="312" w:lineRule="auto"/>
      </w:pPr>
      <w:r>
        <w:t xml:space="preserve">In the supervised </w:t>
      </w:r>
      <w:r w:rsidR="00763E7B">
        <w:t>learning</w:t>
      </w:r>
      <w:r>
        <w:t xml:space="preserve">, the hierarchical voting‐based feature selection produced a conservative “core” feature set drawn from weight-of-evidence, recursive feature elimination, random‐forest importance, and LASSO. </w:t>
      </w:r>
      <w:r w:rsidR="00763E7B">
        <w:t>With the</w:t>
      </w:r>
      <w:r>
        <w:t xml:space="preserve"> soft‐voting ensemble of five classifiers (logistic regression, random forest, SVM, KNN, AdaBoost) </w:t>
      </w:r>
      <w:r w:rsidR="00763E7B">
        <w:t xml:space="preserve">I </w:t>
      </w:r>
      <w:r>
        <w:t xml:space="preserve">achieved </w:t>
      </w:r>
      <w:r w:rsidR="00763E7B">
        <w:t xml:space="preserve">very good </w:t>
      </w:r>
      <w:r>
        <w:t xml:space="preserve">discrimination in cross‐validation (accuracy ≈ 0.994, AUC ≈ 0.998), underscoring the predictive richness of the selected features on the development cohort. However, validation on an independent TCGA set yielded a reduced but respectable AUC ≈ 0.895 and accuracy ≈ 0.88, with precision/recall declines particularly in the non-GBM class (0.92/0.83). This drop </w:t>
      </w:r>
      <w:r w:rsidR="00763E7B">
        <w:t>indicates</w:t>
      </w:r>
      <w:r>
        <w:t xml:space="preserve"> residual overfitting and suggests that further regularization, simplified model architectures, or expanded training data may be needed for robust generalization.</w:t>
      </w:r>
    </w:p>
    <w:p w:rsidR="00C37C5A" w:rsidRDefault="00C37C5A" w:rsidP="00C55EDA">
      <w:pPr>
        <w:pStyle w:val="NormalWeb"/>
        <w:spacing w:line="312" w:lineRule="auto"/>
      </w:pPr>
      <w:r>
        <w:t>Finally, for survival prediction, a random survival forest achieved a concordance index of 0.826 on a held-out test set</w:t>
      </w:r>
      <w:r w:rsidR="00763E7B">
        <w:t xml:space="preserve"> (</w:t>
      </w:r>
      <w:r>
        <w:t>better than the diagnostic ensemble’s survival classification</w:t>
      </w:r>
      <w:r w:rsidR="00763E7B">
        <w:t xml:space="preserve">) </w:t>
      </w:r>
      <w:r>
        <w:t xml:space="preserve">validating its </w:t>
      </w:r>
      <w:r>
        <w:lastRenderedPageBreak/>
        <w:t>utility for modeling time‐to‐event outcomes. Permutation importance again highlighted age, histologic grade, and key pathway mutations as the top prognostic features, whereas many individual gene alterations (e.g. large passenger genes such as TTN, MUC16) contributed negligibly</w:t>
      </w:r>
      <w:r w:rsidR="00C55EDA">
        <w:t xml:space="preserve"> [5,6]</w:t>
      </w:r>
      <w:r>
        <w:t>.</w:t>
      </w:r>
    </w:p>
    <w:p w:rsidR="005F7B94" w:rsidRDefault="005F7B94" w:rsidP="00C55EDA">
      <w:pPr>
        <w:pStyle w:val="NormalWeb"/>
        <w:spacing w:line="312" w:lineRule="auto"/>
      </w:pPr>
    </w:p>
    <w:p w:rsidR="00763E7B" w:rsidRDefault="00763E7B" w:rsidP="00C55EDA">
      <w:pPr>
        <w:pStyle w:val="NormalWeb"/>
        <w:spacing w:line="312" w:lineRule="auto"/>
        <w:rPr>
          <w:sz w:val="28"/>
          <w:szCs w:val="28"/>
        </w:rPr>
      </w:pPr>
      <w:r w:rsidRPr="00763E7B">
        <w:rPr>
          <w:rStyle w:val="Strong"/>
          <w:rFonts w:eastAsiaTheme="majorEastAsia"/>
          <w:sz w:val="28"/>
          <w:szCs w:val="28"/>
        </w:rPr>
        <w:t xml:space="preserve">13. </w:t>
      </w:r>
      <w:r w:rsidR="00C37C5A" w:rsidRPr="00763E7B">
        <w:rPr>
          <w:rStyle w:val="Strong"/>
          <w:rFonts w:eastAsiaTheme="majorEastAsia"/>
          <w:sz w:val="28"/>
          <w:szCs w:val="28"/>
        </w:rPr>
        <w:t>Conclusions</w:t>
      </w:r>
    </w:p>
    <w:p w:rsidR="00061601" w:rsidRDefault="00C37C5A" w:rsidP="00C55EDA">
      <w:pPr>
        <w:pStyle w:val="NormalWeb"/>
        <w:spacing w:line="312" w:lineRule="auto"/>
      </w:pPr>
      <w:r>
        <w:t>Incorporating molecular markers</w:t>
      </w:r>
      <w:r w:rsidR="00763E7B">
        <w:t xml:space="preserve"> (</w:t>
      </w:r>
      <w:r>
        <w:t>particularly IDH status, telomere‐maintenance, and p53 pathway alteration</w:t>
      </w:r>
      <w:r w:rsidR="00763E7B">
        <w:t xml:space="preserve">) </w:t>
      </w:r>
      <w:r>
        <w:t>substantially refines glioma classification beyond histology alone, yielding clinically and biologically coherent subtypes with distinct prognoses.</w:t>
      </w:r>
      <w:r w:rsidR="00763E7B">
        <w:t xml:space="preserve"> </w:t>
      </w:r>
      <w:r>
        <w:t>Unsupervised clustering reveals further subtypes stratified by driver pathways and methylation profiles, raising the possibility of tailoring therapies to these finer molecular niches.</w:t>
      </w:r>
      <w:r w:rsidR="00763E7B">
        <w:t xml:space="preserve"> </w:t>
      </w:r>
      <w:r>
        <w:t xml:space="preserve">A conservative voting‐based feature selection and ensemble classifier achieves </w:t>
      </w:r>
      <w:r w:rsidR="00061601">
        <w:t>great</w:t>
      </w:r>
      <w:r>
        <w:t xml:space="preserve"> performance on the development data but experiences performance decay on independent validation, highlighting the need for additional data, cross‐study harmonization, and potentially simpler models to ensure real‐world generalizability.</w:t>
      </w:r>
      <w:r w:rsidR="00061601">
        <w:t xml:space="preserve"> </w:t>
      </w:r>
      <w:r>
        <w:t>Random survival forests leveraging the same core features demonstrate good concordance in predicting patient outcomes, supporting their role in prognostic modeling and risk stratification.</w:t>
      </w:r>
    </w:p>
    <w:p w:rsidR="00C37C5A" w:rsidRDefault="00C37C5A" w:rsidP="00C55EDA">
      <w:pPr>
        <w:pStyle w:val="NormalWeb"/>
        <w:spacing w:line="312" w:lineRule="auto"/>
      </w:pPr>
      <w:r>
        <w:t xml:space="preserve"> To close the generalization gap, the model should be trained on larger, multi‐institutional cohorts</w:t>
      </w:r>
      <w:r w:rsidR="00061601">
        <w:t xml:space="preserve">, </w:t>
      </w:r>
      <w:r>
        <w:t>ideally with prospective validation</w:t>
      </w:r>
      <w:r w:rsidR="00061601">
        <w:t xml:space="preserve">, </w:t>
      </w:r>
      <w:r>
        <w:t>and benchmarked against clinical risk scores. Integration of additional data modalities (e.g. imaging, transcriptomics), dynamic monitoring (e.g. serial liquid biopsy), and exploration of treatment‐response phenotypes will further advance precision medicine in glioma care.</w:t>
      </w:r>
    </w:p>
    <w:p w:rsidR="00C37C5A" w:rsidRDefault="00C37C5A" w:rsidP="00C55EDA">
      <w:pPr>
        <w:pStyle w:val="NormalWeb"/>
        <w:spacing w:line="312" w:lineRule="auto"/>
      </w:pPr>
      <w:r>
        <w:t>In summary, this project confirms that molecular profiling is indispensable for modern glioma diagnosis and prognosis, and that thoughtful feature selection combined with ensemble learning can yield powerful predictive tools</w:t>
      </w:r>
      <w:r w:rsidR="00061601">
        <w:t xml:space="preserve">, </w:t>
      </w:r>
      <w:r>
        <w:t>provided they are rigorously validated and continuously refined with broader, real‐world data.</w:t>
      </w:r>
    </w:p>
    <w:p w:rsidR="00C37C5A" w:rsidRDefault="00C37C5A" w:rsidP="00C37C5A">
      <w:pPr>
        <w:pStyle w:val="z-BottomofForm"/>
      </w:pPr>
      <w:r>
        <w:t>Bottom of Form</w:t>
      </w:r>
    </w:p>
    <w:p w:rsidR="00C37C5A" w:rsidRPr="00C37C5A" w:rsidRDefault="00C37C5A" w:rsidP="00C37C5A"/>
    <w:p w:rsidR="00591829" w:rsidRDefault="00591829" w:rsidP="008F2BD4">
      <w:pPr>
        <w:pStyle w:val="Heading1"/>
        <w:pBdr>
          <w:top w:val="nil"/>
          <w:left w:val="nil"/>
          <w:bottom w:val="nil"/>
          <w:right w:val="nil"/>
          <w:between w:val="nil"/>
        </w:pBdr>
        <w:spacing w:line="312" w:lineRule="auto"/>
        <w:rPr>
          <w:rFonts w:asciiTheme="majorBidi" w:hAnsiTheme="majorBidi"/>
          <w:color w:val="000000" w:themeColor="text1"/>
          <w:sz w:val="24"/>
          <w:szCs w:val="24"/>
        </w:rPr>
      </w:pPr>
    </w:p>
    <w:p w:rsidR="00591829" w:rsidRDefault="00591829" w:rsidP="008F2BD4">
      <w:pPr>
        <w:pStyle w:val="Heading1"/>
        <w:pBdr>
          <w:top w:val="nil"/>
          <w:left w:val="nil"/>
          <w:bottom w:val="nil"/>
          <w:right w:val="nil"/>
          <w:between w:val="nil"/>
        </w:pBdr>
        <w:spacing w:line="312" w:lineRule="auto"/>
        <w:rPr>
          <w:rFonts w:asciiTheme="majorBidi" w:hAnsiTheme="majorBidi"/>
          <w:color w:val="000000" w:themeColor="text1"/>
          <w:sz w:val="24"/>
          <w:szCs w:val="24"/>
        </w:rPr>
      </w:pPr>
    </w:p>
    <w:p w:rsidR="00E4178B" w:rsidRPr="00B327E3" w:rsidRDefault="00E4178B" w:rsidP="008F2BD4">
      <w:pPr>
        <w:pStyle w:val="Heading1"/>
        <w:pageBreakBefore/>
        <w:spacing w:line="312" w:lineRule="auto"/>
        <w:rPr>
          <w:rFonts w:asciiTheme="majorBidi" w:hAnsiTheme="majorBidi"/>
          <w:sz w:val="24"/>
          <w:szCs w:val="24"/>
        </w:rPr>
      </w:pPr>
      <w:bookmarkStart w:id="28" w:name="_7gj90am4irap" w:colFirst="0" w:colLast="0"/>
      <w:bookmarkStart w:id="29" w:name="_Toc202461978"/>
      <w:bookmarkEnd w:id="28"/>
      <w:r w:rsidRPr="00B327E3">
        <w:rPr>
          <w:rFonts w:asciiTheme="majorBidi" w:hAnsiTheme="majorBidi"/>
          <w:sz w:val="24"/>
          <w:szCs w:val="24"/>
        </w:rPr>
        <w:lastRenderedPageBreak/>
        <w:t>Statement</w:t>
      </w:r>
      <w:bookmarkEnd w:id="29"/>
    </w:p>
    <w:p w:rsidR="00E4178B" w:rsidRPr="00B327E3" w:rsidRDefault="00E4178B" w:rsidP="008F2BD4">
      <w:pPr>
        <w:spacing w:line="312" w:lineRule="auto"/>
        <w:rPr>
          <w:rFonts w:asciiTheme="majorBidi" w:hAnsiTheme="majorBidi" w:cstheme="majorBidi"/>
        </w:rPr>
      </w:pPr>
      <w:r w:rsidRPr="00B327E3">
        <w:rPr>
          <w:rFonts w:asciiTheme="majorBidi" w:hAnsiTheme="majorBidi" w:cstheme="majorBidi"/>
        </w:rPr>
        <w:t xml:space="preserve">The following part is mandatory and must be signed by the author or authors. </w:t>
      </w:r>
    </w:p>
    <w:p w:rsidR="00E4178B" w:rsidRPr="00B327E3" w:rsidRDefault="00E4178B" w:rsidP="008F2BD4">
      <w:pPr>
        <w:spacing w:line="312" w:lineRule="auto"/>
        <w:rPr>
          <w:rFonts w:asciiTheme="majorBidi" w:hAnsiTheme="majorBidi" w:cstheme="majorBidi"/>
          <w:lang w:val="de-CH"/>
        </w:rPr>
      </w:pPr>
      <w:r w:rsidRPr="00B327E3">
        <w:rPr>
          <w:rFonts w:asciiTheme="majorBidi" w:hAnsiTheme="majorBidi" w:cstheme="majorBidi"/>
          <w:lang w:val="de-CH"/>
        </w:rPr>
        <w:t>„Ich erkläre hiermit, dass ich diese Arbeit selbstständig verfasst und keine anderen als die angegebenen Quellen benutzt habe. Alle Stellen, die wörtlich oder sinngemäss aus Quellen entnommen wurden, habe ich als solche gekennzeichnet. Mir ist bekannt, dass andernfalls die Arbeit als nicht erfüllt bewertet wird und dass die Universitätsleitung bzw. der Senat zum Entzug des aufgrund dieser Arbeit verliehenen Abschlusses bzw. Titels berechtigt ist. Für die Zwecke der Begutachtung und der Überprüfung der Einhaltung der Selbstständigkeitserklärung bzw. der Reglemente betreffend Plagiate erteile ich der Universität Bern das Recht, die dazu erforderlichen Personendaten zu bearbeiten und Nutzungshandlungen vorzunehmen, insbesondere die schriftliche Arbeit zu vervielfältigen und dauerhaft in einer Datenbank zu speichern sowie diese zur Überprüfung von Arbeiten Dritter zu verwenden oder hierzu zur Verfügung zu stellen.“</w:t>
      </w:r>
    </w:p>
    <w:p w:rsidR="00E4178B" w:rsidRPr="00B327E3" w:rsidRDefault="00E4178B" w:rsidP="008F2BD4">
      <w:pPr>
        <w:spacing w:line="312" w:lineRule="auto"/>
        <w:rPr>
          <w:rFonts w:asciiTheme="majorBidi" w:hAnsiTheme="majorBidi" w:cstheme="majorBidi"/>
        </w:rPr>
      </w:pPr>
      <w:r w:rsidRPr="00B327E3">
        <w:rPr>
          <w:rFonts w:asciiTheme="majorBidi" w:hAnsiTheme="majorBidi" w:cstheme="majorBidi"/>
        </w:rPr>
        <w:t>Date:</w:t>
      </w:r>
      <w:r w:rsidRPr="00B327E3">
        <w:rPr>
          <w:rFonts w:asciiTheme="majorBidi" w:hAnsiTheme="majorBidi" w:cstheme="majorBidi"/>
        </w:rPr>
        <w:tab/>
      </w:r>
      <w:r w:rsidR="00763E7B">
        <w:rPr>
          <w:rFonts w:asciiTheme="majorBidi" w:hAnsiTheme="majorBidi" w:cstheme="majorBidi"/>
        </w:rPr>
        <w:t>07.07.25</w:t>
      </w:r>
      <w:r w:rsidRPr="00B327E3">
        <w:rPr>
          <w:rFonts w:asciiTheme="majorBidi" w:hAnsiTheme="majorBidi" w:cstheme="majorBidi"/>
        </w:rPr>
        <w:tab/>
      </w:r>
      <w:r w:rsidRPr="00B327E3">
        <w:rPr>
          <w:rFonts w:asciiTheme="majorBidi" w:hAnsiTheme="majorBidi" w:cstheme="majorBidi"/>
        </w:rPr>
        <w:tab/>
      </w:r>
      <w:r w:rsidRPr="00B327E3">
        <w:rPr>
          <w:rFonts w:asciiTheme="majorBidi" w:hAnsiTheme="majorBidi" w:cstheme="majorBidi"/>
        </w:rPr>
        <w:tab/>
      </w:r>
      <w:r w:rsidRPr="00B327E3">
        <w:rPr>
          <w:rFonts w:asciiTheme="majorBidi" w:hAnsiTheme="majorBidi" w:cstheme="majorBidi"/>
        </w:rPr>
        <w:tab/>
      </w:r>
      <w:r w:rsidRPr="00B327E3">
        <w:rPr>
          <w:rFonts w:asciiTheme="majorBidi" w:hAnsiTheme="majorBidi" w:cstheme="majorBidi"/>
        </w:rPr>
        <w:tab/>
        <w:t>Signature(s):</w:t>
      </w:r>
    </w:p>
    <w:p w:rsidR="00E4178B" w:rsidRPr="00B327E3" w:rsidRDefault="00E4178B" w:rsidP="008F2BD4">
      <w:pPr>
        <w:spacing w:line="312" w:lineRule="auto"/>
        <w:rPr>
          <w:rFonts w:asciiTheme="majorBidi" w:hAnsiTheme="majorBidi" w:cstheme="majorBidi"/>
        </w:rPr>
      </w:pPr>
      <w:r w:rsidRPr="00B327E3">
        <w:rPr>
          <w:rFonts w:asciiTheme="majorBidi" w:hAnsiTheme="majorBidi" w:cstheme="majorBidi"/>
          <w:noProof/>
        </w:rPr>
        <mc:AlternateContent>
          <mc:Choice Requires="wpi">
            <w:drawing>
              <wp:anchor distT="0" distB="0" distL="114300" distR="114300" simplePos="0" relativeHeight="251659264" behindDoc="0" locked="0" layoutInCell="1" allowOverlap="1" wp14:anchorId="5022E9BB" wp14:editId="666D7BA1">
                <wp:simplePos x="0" y="0"/>
                <wp:positionH relativeFrom="column">
                  <wp:posOffset>4202626</wp:posOffset>
                </wp:positionH>
                <wp:positionV relativeFrom="paragraph">
                  <wp:posOffset>-227720</wp:posOffset>
                </wp:positionV>
                <wp:extent cx="878040" cy="616680"/>
                <wp:effectExtent l="38100" t="38100" r="36830" b="43815"/>
                <wp:wrapNone/>
                <wp:docPr id="702631047" name="Ink 31"/>
                <wp:cNvGraphicFramePr/>
                <a:graphic xmlns:a="http://schemas.openxmlformats.org/drawingml/2006/main">
                  <a:graphicData uri="http://schemas.microsoft.com/office/word/2010/wordprocessingInk">
                    <w14:contentPart bwMode="auto" r:id="rId22">
                      <w14:nvContentPartPr>
                        <w14:cNvContentPartPr/>
                      </w14:nvContentPartPr>
                      <w14:xfrm>
                        <a:off x="0" y="0"/>
                        <a:ext cx="878040" cy="616680"/>
                      </w14:xfrm>
                    </w14:contentPart>
                  </a:graphicData>
                </a:graphic>
              </wp:anchor>
            </w:drawing>
          </mc:Choice>
          <mc:Fallback>
            <w:pict>
              <v:shapetype w14:anchorId="1C314A6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1" o:spid="_x0000_s1026" type="#_x0000_t75" style="position:absolute;margin-left:330.2pt;margin-top:-18.65pt;width:70.6pt;height:49.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">
                <v:imagedata r:id="rId23" o:title=""/>
              </v:shape>
            </w:pict>
          </mc:Fallback>
        </mc:AlternateContent>
      </w:r>
    </w:p>
    <w:p w:rsidR="00E4178B" w:rsidRPr="00B327E3" w:rsidRDefault="00E4178B" w:rsidP="008F2BD4">
      <w:pPr>
        <w:pStyle w:val="Heading1"/>
        <w:pageBreakBefore/>
        <w:pBdr>
          <w:top w:val="nil"/>
          <w:left w:val="nil"/>
          <w:bottom w:val="nil"/>
          <w:right w:val="nil"/>
          <w:between w:val="nil"/>
        </w:pBdr>
        <w:spacing w:line="312" w:lineRule="auto"/>
        <w:rPr>
          <w:rFonts w:asciiTheme="majorBidi" w:hAnsiTheme="majorBidi"/>
          <w:sz w:val="24"/>
          <w:szCs w:val="24"/>
        </w:rPr>
      </w:pPr>
      <w:bookmarkStart w:id="30" w:name="_7djimjyxr32l" w:colFirst="0" w:colLast="0"/>
      <w:bookmarkStart w:id="31" w:name="_Toc202461979"/>
      <w:bookmarkEnd w:id="30"/>
      <w:r w:rsidRPr="00B327E3">
        <w:rPr>
          <w:rFonts w:asciiTheme="majorBidi" w:hAnsiTheme="majorBidi"/>
          <w:sz w:val="24"/>
          <w:szCs w:val="24"/>
        </w:rPr>
        <w:lastRenderedPageBreak/>
        <w:t>References and Bibliography</w:t>
      </w:r>
      <w:bookmarkEnd w:id="31"/>
    </w:p>
    <w:p w:rsidR="003B41E9" w:rsidRPr="00985E13" w:rsidRDefault="003B41E9" w:rsidP="003B41E9">
      <w:pPr>
        <w:pBdr>
          <w:top w:val="nil"/>
          <w:left w:val="nil"/>
          <w:bottom w:val="nil"/>
          <w:right w:val="nil"/>
          <w:between w:val="nil"/>
        </w:pBdr>
        <w:tabs>
          <w:tab w:val="num" w:pos="720"/>
        </w:tabs>
        <w:spacing w:line="312" w:lineRule="auto"/>
        <w:rPr>
          <w:rFonts w:asciiTheme="majorBidi" w:hAnsiTheme="majorBidi" w:cstheme="majorBidi"/>
          <w:color w:val="000000" w:themeColor="text1"/>
        </w:rPr>
      </w:pPr>
      <w:r w:rsidRPr="00985E13">
        <w:rPr>
          <w:rFonts w:asciiTheme="majorBidi" w:hAnsiTheme="majorBidi" w:cstheme="majorBidi"/>
          <w:color w:val="000000" w:themeColor="text1"/>
          <w:lang w:val="en-US"/>
        </w:rPr>
        <w:t>[</w:t>
      </w:r>
      <w:r w:rsidRPr="00985E13">
        <w:rPr>
          <w:rFonts w:asciiTheme="majorBidi" w:hAnsiTheme="majorBidi" w:cstheme="majorBidi"/>
          <w:color w:val="000000" w:themeColor="text1"/>
          <w:lang w:val="en-US"/>
        </w:rPr>
        <w:t>1</w:t>
      </w:r>
      <w:r w:rsidRPr="00985E13">
        <w:rPr>
          <w:rFonts w:asciiTheme="majorBidi" w:hAnsiTheme="majorBidi" w:cstheme="majorBidi"/>
          <w:color w:val="000000" w:themeColor="text1"/>
          <w:lang w:val="en-US"/>
        </w:rPr>
        <w:t xml:space="preserve">] Genomic Correlates of Disease Progression and Treatment Response in Prospectively Characterized Gliomas. </w:t>
      </w:r>
      <w:r w:rsidRPr="00985E13">
        <w:rPr>
          <w:rFonts w:asciiTheme="majorBidi" w:hAnsiTheme="majorBidi" w:cstheme="majorBidi"/>
          <w:color w:val="000000" w:themeColor="text1"/>
        </w:rPr>
        <w:t>Clin Cancer Res. 2019 Sep 15;25(18):5537-5547. doi: 10.1158/1078-0432.CCR-19-0032. </w:t>
      </w:r>
    </w:p>
    <w:p w:rsidR="00985E13" w:rsidRDefault="00E4178B" w:rsidP="00985E13">
      <w:pPr>
        <w:pBdr>
          <w:top w:val="nil"/>
          <w:left w:val="nil"/>
          <w:bottom w:val="nil"/>
          <w:right w:val="nil"/>
          <w:between w:val="nil"/>
        </w:pBdr>
        <w:spacing w:line="312" w:lineRule="auto"/>
        <w:rPr>
          <w:rFonts w:asciiTheme="majorBidi" w:hAnsiTheme="majorBidi" w:cstheme="majorBidi"/>
          <w:color w:val="000000" w:themeColor="text1"/>
        </w:rPr>
      </w:pPr>
      <w:r w:rsidRPr="00985E13">
        <w:rPr>
          <w:rFonts w:asciiTheme="majorBidi" w:hAnsiTheme="majorBidi" w:cstheme="majorBidi"/>
          <w:color w:val="000000" w:themeColor="text1"/>
          <w:lang w:val="en-US"/>
        </w:rPr>
        <w:t>[</w:t>
      </w:r>
      <w:r w:rsidR="003B41E9" w:rsidRPr="00985E13">
        <w:rPr>
          <w:rFonts w:asciiTheme="majorBidi" w:hAnsiTheme="majorBidi" w:cstheme="majorBidi"/>
          <w:color w:val="000000" w:themeColor="text1"/>
          <w:lang w:val="en-US"/>
        </w:rPr>
        <w:t>2</w:t>
      </w:r>
      <w:r w:rsidRPr="00985E13">
        <w:rPr>
          <w:rFonts w:asciiTheme="majorBidi" w:hAnsiTheme="majorBidi" w:cstheme="majorBidi"/>
          <w:color w:val="000000" w:themeColor="text1"/>
          <w:lang w:val="en-US"/>
        </w:rPr>
        <w:t xml:space="preserve">] </w:t>
      </w:r>
      <w:r w:rsidRPr="00985E13">
        <w:rPr>
          <w:rFonts w:asciiTheme="majorBidi" w:hAnsiTheme="majorBidi" w:cstheme="majorBidi"/>
          <w:color w:val="000000" w:themeColor="text1"/>
        </w:rPr>
        <w:t>The 2021 WHO Classification of Tumors of the Central Nervous System. Neuro-Oncology 23(8), 1231–1251, 2021 | doi:10.1093/neuonc/noab106</w:t>
      </w:r>
    </w:p>
    <w:p w:rsidR="00985E13" w:rsidRPr="00985E13" w:rsidRDefault="00B24378" w:rsidP="00985E13">
      <w:pPr>
        <w:pBdr>
          <w:top w:val="nil"/>
          <w:left w:val="nil"/>
          <w:bottom w:val="nil"/>
          <w:right w:val="nil"/>
          <w:between w:val="nil"/>
        </w:pBdr>
        <w:spacing w:line="312" w:lineRule="auto"/>
        <w:rPr>
          <w:rFonts w:asciiTheme="majorBidi" w:hAnsiTheme="majorBidi" w:cstheme="majorBidi"/>
          <w:color w:val="000000" w:themeColor="text1"/>
        </w:rPr>
      </w:pPr>
      <w:r w:rsidRPr="00985E13">
        <w:rPr>
          <w:rFonts w:asciiTheme="majorBidi" w:hAnsiTheme="majorBidi" w:cstheme="majorBidi"/>
          <w:color w:val="000000" w:themeColor="text1"/>
        </w:rPr>
        <w:t xml:space="preserve">[3] </w:t>
      </w:r>
      <w:r w:rsidR="00985E13" w:rsidRPr="00985E13">
        <w:rPr>
          <w:rFonts w:asciiTheme="majorBidi" w:hAnsiTheme="majorBidi" w:cstheme="majorBidi"/>
          <w:color w:val="000000" w:themeColor="text1"/>
        </w:rPr>
        <w:t>Molecular markers in Gliomas: A practical review and algorithm proposal,</w:t>
      </w:r>
      <w:r w:rsidR="00985E13" w:rsidRPr="00985E13">
        <w:rPr>
          <w:rFonts w:asciiTheme="majorBidi" w:hAnsiTheme="majorBidi" w:cstheme="majorBidi"/>
          <w:color w:val="000000" w:themeColor="text1"/>
        </w:rPr>
        <w:t xml:space="preserve"> </w:t>
      </w:r>
      <w:r w:rsidR="00985E13" w:rsidRPr="00985E13">
        <w:rPr>
          <w:rFonts w:asciiTheme="majorBidi" w:hAnsiTheme="majorBidi" w:cstheme="majorBidi"/>
          <w:color w:val="000000" w:themeColor="text1"/>
        </w:rPr>
        <w:t>Interdisciplinary Neurosurgery,</w:t>
      </w:r>
      <w:r w:rsidR="00985E13" w:rsidRPr="00985E13">
        <w:rPr>
          <w:rFonts w:asciiTheme="majorBidi" w:hAnsiTheme="majorBidi" w:cstheme="majorBidi"/>
          <w:color w:val="000000" w:themeColor="text1"/>
        </w:rPr>
        <w:t xml:space="preserve"> </w:t>
      </w:r>
      <w:r w:rsidR="00985E13" w:rsidRPr="00985E13">
        <w:rPr>
          <w:rFonts w:asciiTheme="majorBidi" w:hAnsiTheme="majorBidi" w:cstheme="majorBidi"/>
          <w:color w:val="000000" w:themeColor="text1"/>
        </w:rPr>
        <w:t>Volume 41,</w:t>
      </w:r>
      <w:r w:rsidR="00985E13" w:rsidRPr="00985E13">
        <w:rPr>
          <w:rFonts w:asciiTheme="majorBidi" w:hAnsiTheme="majorBidi" w:cstheme="majorBidi"/>
          <w:color w:val="000000" w:themeColor="text1"/>
        </w:rPr>
        <w:t xml:space="preserve"> </w:t>
      </w:r>
      <w:r w:rsidR="00985E13" w:rsidRPr="00985E13">
        <w:rPr>
          <w:rFonts w:asciiTheme="majorBidi" w:hAnsiTheme="majorBidi" w:cstheme="majorBidi"/>
          <w:color w:val="000000" w:themeColor="text1"/>
        </w:rPr>
        <w:t>2025,</w:t>
      </w:r>
      <w:r w:rsidR="00985E13" w:rsidRPr="00985E13">
        <w:rPr>
          <w:rFonts w:asciiTheme="majorBidi" w:hAnsiTheme="majorBidi" w:cstheme="majorBidi"/>
          <w:color w:val="000000" w:themeColor="text1"/>
        </w:rPr>
        <w:t xml:space="preserve"> </w:t>
      </w:r>
      <w:r w:rsidR="00985E13" w:rsidRPr="00985E13">
        <w:rPr>
          <w:rFonts w:asciiTheme="majorBidi" w:hAnsiTheme="majorBidi" w:cstheme="majorBidi"/>
          <w:color w:val="000000" w:themeColor="text1"/>
        </w:rPr>
        <w:t>102062,</w:t>
      </w:r>
      <w:r w:rsidR="00985E13" w:rsidRPr="00985E13">
        <w:rPr>
          <w:rFonts w:asciiTheme="majorBidi" w:hAnsiTheme="majorBidi" w:cstheme="majorBidi"/>
          <w:color w:val="000000" w:themeColor="text1"/>
        </w:rPr>
        <w:t xml:space="preserve"> </w:t>
      </w:r>
      <w:r w:rsidR="00985E13" w:rsidRPr="00985E13">
        <w:rPr>
          <w:rFonts w:asciiTheme="majorBidi" w:hAnsiTheme="majorBidi" w:cstheme="majorBidi"/>
          <w:color w:val="000000" w:themeColor="text1"/>
        </w:rPr>
        <w:t>ISSN 2214-7519</w:t>
      </w:r>
      <w:r w:rsidR="00985E13">
        <w:rPr>
          <w:rFonts w:asciiTheme="majorBidi" w:hAnsiTheme="majorBidi" w:cstheme="majorBidi"/>
          <w:color w:val="000000" w:themeColor="text1"/>
        </w:rPr>
        <w:t>.</w:t>
      </w:r>
      <w:r w:rsidR="00985E13" w:rsidRPr="00985E13">
        <w:rPr>
          <w:rFonts w:asciiTheme="majorBidi" w:hAnsiTheme="majorBidi" w:cstheme="majorBidi"/>
          <w:color w:val="000000" w:themeColor="text1"/>
        </w:rPr>
        <w:t xml:space="preserve"> h</w:t>
      </w:r>
      <w:r w:rsidR="00985E13" w:rsidRPr="00985E13">
        <w:rPr>
          <w:rFonts w:asciiTheme="majorBidi" w:hAnsiTheme="majorBidi" w:cstheme="majorBidi"/>
          <w:color w:val="000000" w:themeColor="text1"/>
        </w:rPr>
        <w:t>ttps://doi.org/10.1016/j.inat.2025.102062.</w:t>
      </w:r>
    </w:p>
    <w:p w:rsidR="00B24378" w:rsidRPr="00985E13" w:rsidRDefault="00985E13" w:rsidP="00985E13">
      <w:pPr>
        <w:pBdr>
          <w:top w:val="nil"/>
          <w:left w:val="nil"/>
          <w:bottom w:val="nil"/>
          <w:right w:val="nil"/>
          <w:between w:val="nil"/>
        </w:pBdr>
        <w:spacing w:line="312" w:lineRule="auto"/>
        <w:rPr>
          <w:rFonts w:asciiTheme="majorBidi" w:hAnsiTheme="majorBidi" w:cstheme="majorBidi"/>
          <w:color w:val="000000" w:themeColor="text1"/>
        </w:rPr>
      </w:pPr>
      <w:r w:rsidRPr="00985E13">
        <w:rPr>
          <w:rFonts w:asciiTheme="majorBidi" w:hAnsiTheme="majorBidi" w:cstheme="majorBidi"/>
          <w:color w:val="000000" w:themeColor="text1"/>
        </w:rPr>
        <w:t xml:space="preserve">[4] </w:t>
      </w:r>
      <w:r w:rsidRPr="00985E13">
        <w:rPr>
          <w:rFonts w:asciiTheme="majorBidi" w:hAnsiTheme="majorBidi" w:cstheme="majorBidi"/>
          <w:color w:val="000000" w:themeColor="text1"/>
        </w:rPr>
        <w:t xml:space="preserve"> </w:t>
      </w:r>
      <w:r w:rsidR="00B24378" w:rsidRPr="00985E13">
        <w:rPr>
          <w:rFonts w:asciiTheme="majorBidi" w:hAnsiTheme="majorBidi" w:cstheme="majorBidi"/>
          <w:color w:val="000000" w:themeColor="text1"/>
        </w:rPr>
        <w:t>Hierarchical Voting-Based Feature Selection and Ensemble Learning Model Scheme for Glioma Grading with Clinical and Molecular Characteristics. </w:t>
      </w:r>
      <w:r w:rsidR="00B24378" w:rsidRPr="00985E13">
        <w:rPr>
          <w:rStyle w:val="Emphasis"/>
          <w:rFonts w:asciiTheme="majorBidi" w:eastAsiaTheme="majorEastAsia" w:hAnsiTheme="majorBidi" w:cstheme="majorBidi"/>
          <w:color w:val="000000" w:themeColor="text1"/>
        </w:rPr>
        <w:t>Int. J. Mol. Sci.</w:t>
      </w:r>
      <w:r w:rsidR="00B24378" w:rsidRPr="00985E13">
        <w:rPr>
          <w:rFonts w:asciiTheme="majorBidi" w:hAnsiTheme="majorBidi" w:cstheme="majorBidi"/>
          <w:color w:val="000000" w:themeColor="text1"/>
        </w:rPr>
        <w:t> 2022, </w:t>
      </w:r>
      <w:r w:rsidR="00B24378" w:rsidRPr="00985E13">
        <w:rPr>
          <w:rStyle w:val="Emphasis"/>
          <w:rFonts w:asciiTheme="majorBidi" w:eastAsiaTheme="majorEastAsia" w:hAnsiTheme="majorBidi" w:cstheme="majorBidi"/>
          <w:i w:val="0"/>
          <w:iCs w:val="0"/>
          <w:color w:val="000000" w:themeColor="text1"/>
        </w:rPr>
        <w:t>23</w:t>
      </w:r>
      <w:r w:rsidR="00B24378" w:rsidRPr="00985E13">
        <w:rPr>
          <w:rFonts w:asciiTheme="majorBidi" w:hAnsiTheme="majorBidi" w:cstheme="majorBidi"/>
          <w:color w:val="000000" w:themeColor="text1"/>
        </w:rPr>
        <w:t>, 14155. https://doi.org/10.3390/ijms232214155</w:t>
      </w:r>
    </w:p>
    <w:p w:rsidR="00985E13" w:rsidRPr="00985E13" w:rsidRDefault="00985E13" w:rsidP="008F2BD4">
      <w:pPr>
        <w:pBdr>
          <w:top w:val="nil"/>
          <w:left w:val="nil"/>
          <w:bottom w:val="nil"/>
          <w:right w:val="nil"/>
          <w:between w:val="nil"/>
        </w:pBdr>
        <w:spacing w:line="312" w:lineRule="auto"/>
        <w:rPr>
          <w:rFonts w:asciiTheme="majorBidi" w:hAnsiTheme="majorBidi" w:cstheme="majorBidi"/>
          <w:color w:val="000000" w:themeColor="text1"/>
        </w:rPr>
      </w:pPr>
      <w:r w:rsidRPr="00985E13">
        <w:rPr>
          <w:rFonts w:asciiTheme="majorBidi" w:hAnsiTheme="majorBidi" w:cstheme="majorBidi"/>
          <w:color w:val="000000" w:themeColor="text1"/>
        </w:rPr>
        <w:t xml:space="preserve">[5] </w:t>
      </w:r>
      <w:r w:rsidRPr="00985E13">
        <w:rPr>
          <w:rFonts w:asciiTheme="majorBidi" w:hAnsiTheme="majorBidi" w:cstheme="majorBidi"/>
          <w:color w:val="000000" w:themeColor="text1"/>
          <w:shd w:val="clear" w:color="auto" w:fill="FFFFFF"/>
        </w:rPr>
        <w:t>Uses of artificial intelligence in glioma: A systematic review. Medicine International 4, no. 4 (2024): 40. https://doi.org/10.3892/mi.2024.164</w:t>
      </w:r>
    </w:p>
    <w:p w:rsidR="00B24378" w:rsidRDefault="00B24378" w:rsidP="008F2BD4">
      <w:pPr>
        <w:pBdr>
          <w:top w:val="nil"/>
          <w:left w:val="nil"/>
          <w:bottom w:val="nil"/>
          <w:right w:val="nil"/>
          <w:between w:val="nil"/>
        </w:pBdr>
        <w:spacing w:line="312" w:lineRule="auto"/>
        <w:rPr>
          <w:rFonts w:asciiTheme="majorBidi" w:hAnsiTheme="majorBidi" w:cstheme="majorBidi"/>
          <w:color w:val="000000" w:themeColor="text1"/>
          <w:shd w:val="clear" w:color="auto" w:fill="FFFFFF"/>
        </w:rPr>
      </w:pPr>
      <w:r w:rsidRPr="00985E13">
        <w:rPr>
          <w:rFonts w:asciiTheme="majorBidi" w:hAnsiTheme="majorBidi" w:cstheme="majorBidi"/>
          <w:color w:val="000000" w:themeColor="text1"/>
        </w:rPr>
        <w:t>[</w:t>
      </w:r>
      <w:r w:rsidR="00985E13" w:rsidRPr="00985E13">
        <w:rPr>
          <w:rFonts w:asciiTheme="majorBidi" w:hAnsiTheme="majorBidi" w:cstheme="majorBidi"/>
          <w:color w:val="000000" w:themeColor="text1"/>
        </w:rPr>
        <w:t>6</w:t>
      </w:r>
      <w:r w:rsidRPr="00985E13">
        <w:rPr>
          <w:rFonts w:asciiTheme="majorBidi" w:hAnsiTheme="majorBidi" w:cstheme="majorBidi"/>
          <w:color w:val="000000" w:themeColor="text1"/>
        </w:rPr>
        <w:t xml:space="preserve">] </w:t>
      </w:r>
      <w:r w:rsidRPr="00985E13">
        <w:rPr>
          <w:rFonts w:asciiTheme="majorBidi" w:hAnsiTheme="majorBidi" w:cstheme="majorBidi"/>
          <w:color w:val="000000" w:themeColor="text1"/>
          <w:shd w:val="clear" w:color="auto" w:fill="FFFFFF"/>
        </w:rPr>
        <w:t>Application of machine learning in predicting survival outcomes involving real-world data: a scoping review. </w:t>
      </w:r>
      <w:r w:rsidRPr="00985E13">
        <w:rPr>
          <w:rFonts w:asciiTheme="majorBidi" w:hAnsiTheme="majorBidi" w:cstheme="majorBidi"/>
          <w:i/>
          <w:iCs/>
          <w:color w:val="000000" w:themeColor="text1"/>
          <w:shd w:val="clear" w:color="auto" w:fill="FFFFFF"/>
        </w:rPr>
        <w:t>BMC Med Res Methodol</w:t>
      </w:r>
      <w:r w:rsidRPr="00985E13">
        <w:rPr>
          <w:rFonts w:asciiTheme="majorBidi" w:hAnsiTheme="majorBidi" w:cstheme="majorBidi"/>
          <w:color w:val="000000" w:themeColor="text1"/>
          <w:shd w:val="clear" w:color="auto" w:fill="FFFFFF"/>
        </w:rPr>
        <w:t> </w:t>
      </w:r>
      <w:r w:rsidRPr="00985E13">
        <w:rPr>
          <w:rFonts w:asciiTheme="majorBidi" w:hAnsiTheme="majorBidi" w:cstheme="majorBidi"/>
          <w:b/>
          <w:bCs/>
          <w:color w:val="000000" w:themeColor="text1"/>
          <w:shd w:val="clear" w:color="auto" w:fill="FFFFFF"/>
        </w:rPr>
        <w:t>23</w:t>
      </w:r>
      <w:r w:rsidRPr="00985E13">
        <w:rPr>
          <w:rFonts w:asciiTheme="majorBidi" w:hAnsiTheme="majorBidi" w:cstheme="majorBidi"/>
          <w:color w:val="000000" w:themeColor="text1"/>
          <w:shd w:val="clear" w:color="auto" w:fill="FFFFFF"/>
        </w:rPr>
        <w:t>, 268 (2023).</w:t>
      </w:r>
      <w:r w:rsidRPr="00985E13">
        <w:rPr>
          <w:rFonts w:asciiTheme="majorBidi" w:hAnsiTheme="majorBidi" w:cstheme="majorBidi"/>
          <w:color w:val="000000" w:themeColor="text1"/>
          <w:shd w:val="clear" w:color="auto" w:fill="FFFFFF"/>
        </w:rPr>
        <w:t xml:space="preserve"> </w:t>
      </w:r>
      <w:hyperlink r:id="rId24" w:history="1">
        <w:r w:rsidR="00985E13" w:rsidRPr="00442AD8">
          <w:rPr>
            <w:rStyle w:val="Hyperlink"/>
            <w:rFonts w:asciiTheme="majorBidi" w:hAnsiTheme="majorBidi" w:cstheme="majorBidi"/>
            <w:shd w:val="clear" w:color="auto" w:fill="FFFFFF"/>
          </w:rPr>
          <w:t>h</w:t>
        </w:r>
        <w:r w:rsidR="00985E13" w:rsidRPr="00442AD8">
          <w:rPr>
            <w:rStyle w:val="Hyperlink"/>
            <w:rFonts w:asciiTheme="majorBidi" w:hAnsiTheme="majorBidi" w:cstheme="majorBidi"/>
            <w:shd w:val="clear" w:color="auto" w:fill="FFFFFF"/>
          </w:rPr>
          <w:t>ttps://doi.org/10.1186/s12874-023-02078-1</w:t>
        </w:r>
      </w:hyperlink>
    </w:p>
    <w:p w:rsidR="00985E13" w:rsidRPr="00985E13" w:rsidRDefault="00985E13" w:rsidP="008F2BD4">
      <w:pPr>
        <w:pBdr>
          <w:top w:val="nil"/>
          <w:left w:val="nil"/>
          <w:bottom w:val="nil"/>
          <w:right w:val="nil"/>
          <w:between w:val="nil"/>
        </w:pBdr>
        <w:spacing w:line="312" w:lineRule="auto"/>
        <w:rPr>
          <w:rFonts w:asciiTheme="majorBidi" w:hAnsiTheme="majorBidi" w:cstheme="majorBidi"/>
          <w:color w:val="000000" w:themeColor="text1"/>
        </w:rPr>
      </w:pPr>
      <w:r>
        <w:rPr>
          <w:rFonts w:asciiTheme="majorBidi" w:hAnsiTheme="majorBidi" w:cstheme="majorBidi"/>
          <w:color w:val="000000" w:themeColor="text1"/>
          <w:shd w:val="clear" w:color="auto" w:fill="FFFFFF"/>
        </w:rPr>
        <w:t>[7]</w:t>
      </w:r>
      <w:r w:rsidR="00114E30" w:rsidRPr="00114E30">
        <w:rPr>
          <w:rFonts w:asciiTheme="majorBidi" w:hAnsiTheme="majorBidi" w:cstheme="majorBidi"/>
          <w:color w:val="000000" w:themeColor="text1"/>
          <w:shd w:val="clear" w:color="auto" w:fill="FFFFFF"/>
        </w:rPr>
        <w:t>https://github.com/GalinaGl/CAS_ADS_2024/blob/main/Final%20project/Data/Final_project_GGlousker.ipynb</w:t>
      </w:r>
    </w:p>
    <w:p w:rsidR="00E4178B" w:rsidRPr="00B327E3" w:rsidRDefault="00E4178B" w:rsidP="008F2BD4">
      <w:pPr>
        <w:spacing w:line="312" w:lineRule="auto"/>
        <w:rPr>
          <w:rFonts w:asciiTheme="majorBidi" w:hAnsiTheme="majorBidi" w:cstheme="majorBidi"/>
        </w:rPr>
      </w:pPr>
    </w:p>
    <w:p w:rsidR="00716056" w:rsidRPr="00B327E3" w:rsidRDefault="00716056" w:rsidP="008F2BD4">
      <w:pPr>
        <w:spacing w:line="312" w:lineRule="auto"/>
        <w:rPr>
          <w:rFonts w:asciiTheme="majorBidi" w:hAnsiTheme="majorBidi" w:cstheme="majorBidi"/>
        </w:rPr>
      </w:pPr>
    </w:p>
    <w:sectPr w:rsidR="00716056" w:rsidRPr="00B327E3" w:rsidSect="00E4178B">
      <w:headerReference w:type="default" r:id="rId25"/>
      <w:footerReference w:type="default" r:id="rId26"/>
      <w:headerReference w:type="first" r:id="rId27"/>
      <w:footerReference w:type="first" r:id="rId28"/>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B5DA8" w:rsidRDefault="00BB5DA8" w:rsidP="00F3369D">
      <w:r>
        <w:separator/>
      </w:r>
    </w:p>
  </w:endnote>
  <w:endnote w:type="continuationSeparator" w:id="0">
    <w:p w:rsidR="00BB5DA8" w:rsidRDefault="00BB5DA8" w:rsidP="00F336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4178B" w:rsidRDefault="00E4178B">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4178B" w:rsidRDefault="00E4178B">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B5DA8" w:rsidRDefault="00BB5DA8" w:rsidP="00F3369D">
      <w:r>
        <w:separator/>
      </w:r>
    </w:p>
  </w:footnote>
  <w:footnote w:type="continuationSeparator" w:id="0">
    <w:p w:rsidR="00BB5DA8" w:rsidRDefault="00BB5DA8" w:rsidP="00F336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4178B" w:rsidRDefault="00E4178B">
    <w:pPr>
      <w:pBdr>
        <w:top w:val="nil"/>
        <w:left w:val="nil"/>
        <w:bottom w:val="nil"/>
        <w:right w:val="nil"/>
        <w:between w:val="nil"/>
      </w:pBdr>
    </w:pPr>
  </w:p>
  <w:p w:rsidR="00E4178B" w:rsidRDefault="00E4178B">
    <w:pPr>
      <w:pBdr>
        <w:top w:val="nil"/>
        <w:left w:val="nil"/>
        <w:bottom w:val="nil"/>
        <w:right w:val="nil"/>
        <w:between w:val="nil"/>
      </w:pBdr>
      <w:jc w:val="right"/>
    </w:pPr>
    <w:r>
      <w:t>Galina Glousker, CAS Applied Data Science, University of Bern</w:t>
    </w:r>
    <w:r w:rsidR="00BB5DA8">
      <w:rPr>
        <w:noProof/>
      </w:rPr>
    </w:r>
    <w:r w:rsidR="00BB5DA8">
      <w:pict w14:anchorId="1EE2A872">
        <v:rect id="Rectangle 32" o:spid="_x0000_s1025" style="width:46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" filled="f">
          <o:lock v:ext="edit" aspectratio="t"/>
          <w10:anchorlock/>
        </v:rect>
      </w:pict>
    </w:r>
  </w:p>
  <w:p w:rsidR="00E4178B" w:rsidRDefault="00E4178B">
    <w:pPr>
      <w:pBdr>
        <w:top w:val="nil"/>
        <w:left w:val="nil"/>
        <w:bottom w:val="nil"/>
        <w:right w:val="nil"/>
        <w:between w:val="nil"/>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4178B" w:rsidRDefault="00E4178B">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E2639"/>
    <w:multiLevelType w:val="multilevel"/>
    <w:tmpl w:val="12A8F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114D6"/>
    <w:multiLevelType w:val="multilevel"/>
    <w:tmpl w:val="00EE1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51469"/>
    <w:multiLevelType w:val="multilevel"/>
    <w:tmpl w:val="4392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5D3EBA"/>
    <w:multiLevelType w:val="multilevel"/>
    <w:tmpl w:val="70A49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FE10AF"/>
    <w:multiLevelType w:val="hybridMultilevel"/>
    <w:tmpl w:val="8A068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17212D"/>
    <w:multiLevelType w:val="multilevel"/>
    <w:tmpl w:val="E22E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5E254E"/>
    <w:multiLevelType w:val="multilevel"/>
    <w:tmpl w:val="CD5E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B86768"/>
    <w:multiLevelType w:val="hybridMultilevel"/>
    <w:tmpl w:val="2B7A684A"/>
    <w:lvl w:ilvl="0" w:tplc="2C8C484E">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4EF5F59"/>
    <w:multiLevelType w:val="multilevel"/>
    <w:tmpl w:val="2C647A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6AE4AF9"/>
    <w:multiLevelType w:val="multilevel"/>
    <w:tmpl w:val="CDC0E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A62EB9"/>
    <w:multiLevelType w:val="multilevel"/>
    <w:tmpl w:val="6D444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117EEA"/>
    <w:multiLevelType w:val="multilevel"/>
    <w:tmpl w:val="32F67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8751800">
    <w:abstractNumId w:val="0"/>
  </w:num>
  <w:num w:numId="2" w16cid:durableId="871919095">
    <w:abstractNumId w:val="10"/>
  </w:num>
  <w:num w:numId="3" w16cid:durableId="407580605">
    <w:abstractNumId w:val="7"/>
  </w:num>
  <w:num w:numId="4" w16cid:durableId="852962925">
    <w:abstractNumId w:val="4"/>
  </w:num>
  <w:num w:numId="5" w16cid:durableId="1444106938">
    <w:abstractNumId w:val="5"/>
  </w:num>
  <w:num w:numId="6" w16cid:durableId="1505512102">
    <w:abstractNumId w:val="9"/>
  </w:num>
  <w:num w:numId="7" w16cid:durableId="550389925">
    <w:abstractNumId w:val="11"/>
  </w:num>
  <w:num w:numId="8" w16cid:durableId="1773208262">
    <w:abstractNumId w:val="2"/>
  </w:num>
  <w:num w:numId="9" w16cid:durableId="487286721">
    <w:abstractNumId w:val="1"/>
  </w:num>
  <w:num w:numId="10" w16cid:durableId="126437641">
    <w:abstractNumId w:val="6"/>
  </w:num>
  <w:num w:numId="11" w16cid:durableId="1422527074">
    <w:abstractNumId w:val="8"/>
  </w:num>
  <w:num w:numId="12" w16cid:durableId="3555490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78B"/>
    <w:rsid w:val="00017113"/>
    <w:rsid w:val="00021403"/>
    <w:rsid w:val="00026CAD"/>
    <w:rsid w:val="00033867"/>
    <w:rsid w:val="00061601"/>
    <w:rsid w:val="0009056B"/>
    <w:rsid w:val="00114E30"/>
    <w:rsid w:val="0019025F"/>
    <w:rsid w:val="00212231"/>
    <w:rsid w:val="002E2775"/>
    <w:rsid w:val="002E360E"/>
    <w:rsid w:val="0033385A"/>
    <w:rsid w:val="003B41E9"/>
    <w:rsid w:val="003D1DED"/>
    <w:rsid w:val="00475FCE"/>
    <w:rsid w:val="004B4E5C"/>
    <w:rsid w:val="004F0748"/>
    <w:rsid w:val="00503D1E"/>
    <w:rsid w:val="005404B4"/>
    <w:rsid w:val="00541649"/>
    <w:rsid w:val="00550291"/>
    <w:rsid w:val="00591829"/>
    <w:rsid w:val="005E472A"/>
    <w:rsid w:val="005F7B94"/>
    <w:rsid w:val="0060211D"/>
    <w:rsid w:val="006172D1"/>
    <w:rsid w:val="006331F9"/>
    <w:rsid w:val="0065438A"/>
    <w:rsid w:val="006779A9"/>
    <w:rsid w:val="0069282C"/>
    <w:rsid w:val="006A6949"/>
    <w:rsid w:val="00716056"/>
    <w:rsid w:val="00763E7B"/>
    <w:rsid w:val="0078281B"/>
    <w:rsid w:val="0080679F"/>
    <w:rsid w:val="008A7727"/>
    <w:rsid w:val="008D278C"/>
    <w:rsid w:val="008F2BD4"/>
    <w:rsid w:val="00985E13"/>
    <w:rsid w:val="009B1929"/>
    <w:rsid w:val="009C3E53"/>
    <w:rsid w:val="009E1C3A"/>
    <w:rsid w:val="00A71BB1"/>
    <w:rsid w:val="00A74F5B"/>
    <w:rsid w:val="00B24378"/>
    <w:rsid w:val="00B2619E"/>
    <w:rsid w:val="00B327E3"/>
    <w:rsid w:val="00BB5DA8"/>
    <w:rsid w:val="00BF49B2"/>
    <w:rsid w:val="00C37C5A"/>
    <w:rsid w:val="00C55EDA"/>
    <w:rsid w:val="00CB5BF2"/>
    <w:rsid w:val="00CD0CF4"/>
    <w:rsid w:val="00CD4DE7"/>
    <w:rsid w:val="00CF5D80"/>
    <w:rsid w:val="00D27824"/>
    <w:rsid w:val="00D57D34"/>
    <w:rsid w:val="00E041BC"/>
    <w:rsid w:val="00E36486"/>
    <w:rsid w:val="00E4178B"/>
    <w:rsid w:val="00EA744C"/>
    <w:rsid w:val="00F3369D"/>
    <w:rsid w:val="00F6644C"/>
    <w:rsid w:val="00FA21D3"/>
    <w:rsid w:val="00FC17D1"/>
    <w:rsid w:val="00FD70E6"/>
    <w:rsid w:val="00FE46C2"/>
  </w:rsids>
  <m:mathPr>
    <m:mathFont m:val="Cambria Math"/>
    <m:brkBin m:val="before"/>
    <m:brkBinSub m:val="--"/>
    <m:smallFrac m:val="0"/>
    <m:dispDef/>
    <m:lMargin m:val="0"/>
    <m:rMargin m:val="0"/>
    <m:defJc m:val="centerGroup"/>
    <m:wrapIndent m:val="1440"/>
    <m:intLim m:val="subSup"/>
    <m:naryLim m:val="undOvr"/>
  </m:mathPr>
  <w:themeFontLang w:val="en-CH"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D7B0A6"/>
  <w15:chartTrackingRefBased/>
  <w15:docId w15:val="{C3E049E1-24A6-0949-ACDE-34844B4A0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H"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486"/>
    <w:rPr>
      <w:rFonts w:ascii="Times New Roman" w:eastAsia="Times New Roman" w:hAnsi="Times New Roman" w:cs="Times New Roman"/>
      <w:kern w:val="0"/>
      <w:lang w:eastAsia="en-GB" w:bidi="he-IL"/>
      <w14:ligatures w14:val="none"/>
    </w:rPr>
  </w:style>
  <w:style w:type="paragraph" w:styleId="Heading1">
    <w:name w:val="heading 1"/>
    <w:basedOn w:val="Normal"/>
    <w:next w:val="Normal"/>
    <w:link w:val="Heading1Char"/>
    <w:uiPriority w:val="9"/>
    <w:qFormat/>
    <w:rsid w:val="00E4178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4178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4178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4178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4178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178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178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178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178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78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4178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4178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4178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4178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17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17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17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178B"/>
    <w:rPr>
      <w:rFonts w:eastAsiaTheme="majorEastAsia" w:cstheme="majorBidi"/>
      <w:color w:val="272727" w:themeColor="text1" w:themeTint="D8"/>
    </w:rPr>
  </w:style>
  <w:style w:type="paragraph" w:styleId="Title">
    <w:name w:val="Title"/>
    <w:basedOn w:val="Normal"/>
    <w:next w:val="Normal"/>
    <w:link w:val="TitleChar"/>
    <w:uiPriority w:val="10"/>
    <w:qFormat/>
    <w:rsid w:val="00E4178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17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178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17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178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4178B"/>
    <w:rPr>
      <w:i/>
      <w:iCs/>
      <w:color w:val="404040" w:themeColor="text1" w:themeTint="BF"/>
    </w:rPr>
  </w:style>
  <w:style w:type="paragraph" w:styleId="ListParagraph">
    <w:name w:val="List Paragraph"/>
    <w:basedOn w:val="Normal"/>
    <w:uiPriority w:val="34"/>
    <w:qFormat/>
    <w:rsid w:val="00E4178B"/>
    <w:pPr>
      <w:ind w:left="720"/>
      <w:contextualSpacing/>
    </w:pPr>
  </w:style>
  <w:style w:type="character" w:styleId="IntenseEmphasis">
    <w:name w:val="Intense Emphasis"/>
    <w:basedOn w:val="DefaultParagraphFont"/>
    <w:uiPriority w:val="21"/>
    <w:qFormat/>
    <w:rsid w:val="00E4178B"/>
    <w:rPr>
      <w:i/>
      <w:iCs/>
      <w:color w:val="2F5496" w:themeColor="accent1" w:themeShade="BF"/>
    </w:rPr>
  </w:style>
  <w:style w:type="paragraph" w:styleId="IntenseQuote">
    <w:name w:val="Intense Quote"/>
    <w:basedOn w:val="Normal"/>
    <w:next w:val="Normal"/>
    <w:link w:val="IntenseQuoteChar"/>
    <w:uiPriority w:val="30"/>
    <w:qFormat/>
    <w:rsid w:val="00E4178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178B"/>
    <w:rPr>
      <w:i/>
      <w:iCs/>
      <w:color w:val="2F5496" w:themeColor="accent1" w:themeShade="BF"/>
    </w:rPr>
  </w:style>
  <w:style w:type="character" w:styleId="IntenseReference">
    <w:name w:val="Intense Reference"/>
    <w:basedOn w:val="DefaultParagraphFont"/>
    <w:uiPriority w:val="32"/>
    <w:qFormat/>
    <w:rsid w:val="00E4178B"/>
    <w:rPr>
      <w:b/>
      <w:bCs/>
      <w:smallCaps/>
      <w:color w:val="2F5496" w:themeColor="accent1" w:themeShade="BF"/>
      <w:spacing w:val="5"/>
    </w:rPr>
  </w:style>
  <w:style w:type="character" w:styleId="Hyperlink">
    <w:name w:val="Hyperlink"/>
    <w:basedOn w:val="DefaultParagraphFont"/>
    <w:uiPriority w:val="99"/>
    <w:unhideWhenUsed/>
    <w:rsid w:val="00E4178B"/>
    <w:rPr>
      <w:color w:val="0563C1" w:themeColor="hyperlink"/>
      <w:u w:val="single"/>
    </w:rPr>
  </w:style>
  <w:style w:type="character" w:styleId="Strong">
    <w:name w:val="Strong"/>
    <w:basedOn w:val="DefaultParagraphFont"/>
    <w:uiPriority w:val="22"/>
    <w:qFormat/>
    <w:rsid w:val="006331F9"/>
    <w:rPr>
      <w:b/>
      <w:bCs/>
    </w:rPr>
  </w:style>
  <w:style w:type="paragraph" w:styleId="NormalWeb">
    <w:name w:val="Normal (Web)"/>
    <w:basedOn w:val="Normal"/>
    <w:uiPriority w:val="99"/>
    <w:semiHidden/>
    <w:unhideWhenUsed/>
    <w:rsid w:val="00CD0CF4"/>
    <w:pPr>
      <w:spacing w:before="100" w:beforeAutospacing="1" w:after="100" w:afterAutospacing="1"/>
    </w:pPr>
  </w:style>
  <w:style w:type="table" w:styleId="GridTable1Light">
    <w:name w:val="Grid Table 1 Light"/>
    <w:basedOn w:val="TableNormal"/>
    <w:uiPriority w:val="46"/>
    <w:rsid w:val="00E3648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r-only">
    <w:name w:val="sr-only"/>
    <w:basedOn w:val="DefaultParagraphFont"/>
    <w:rsid w:val="00C37C5A"/>
  </w:style>
  <w:style w:type="paragraph" w:styleId="z-TopofForm">
    <w:name w:val="HTML Top of Form"/>
    <w:basedOn w:val="Normal"/>
    <w:next w:val="Normal"/>
    <w:link w:val="z-TopofFormChar"/>
    <w:hidden/>
    <w:uiPriority w:val="99"/>
    <w:semiHidden/>
    <w:unhideWhenUsed/>
    <w:rsid w:val="00C37C5A"/>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C37C5A"/>
    <w:rPr>
      <w:rFonts w:ascii="Arial" w:eastAsia="Times New Roman" w:hAnsi="Arial" w:cs="Arial"/>
      <w:vanish/>
      <w:kern w:val="0"/>
      <w:sz w:val="16"/>
      <w:szCs w:val="16"/>
      <w:lang w:eastAsia="en-GB" w:bidi="he-IL"/>
      <w14:ligatures w14:val="none"/>
    </w:rPr>
  </w:style>
  <w:style w:type="paragraph" w:customStyle="1" w:styleId="placeholder">
    <w:name w:val="placeholder"/>
    <w:basedOn w:val="Normal"/>
    <w:rsid w:val="00C37C5A"/>
    <w:pPr>
      <w:spacing w:before="100" w:beforeAutospacing="1" w:after="100" w:afterAutospacing="1"/>
    </w:pPr>
  </w:style>
  <w:style w:type="character" w:customStyle="1" w:styleId="ms-15">
    <w:name w:val="ms-1.5"/>
    <w:basedOn w:val="DefaultParagraphFont"/>
    <w:rsid w:val="00C37C5A"/>
  </w:style>
  <w:style w:type="paragraph" w:styleId="z-BottomofForm">
    <w:name w:val="HTML Bottom of Form"/>
    <w:basedOn w:val="Normal"/>
    <w:next w:val="Normal"/>
    <w:link w:val="z-BottomofFormChar"/>
    <w:hidden/>
    <w:uiPriority w:val="99"/>
    <w:semiHidden/>
    <w:unhideWhenUsed/>
    <w:rsid w:val="00C37C5A"/>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C37C5A"/>
    <w:rPr>
      <w:rFonts w:ascii="Arial" w:eastAsia="Times New Roman" w:hAnsi="Arial" w:cs="Arial"/>
      <w:vanish/>
      <w:kern w:val="0"/>
      <w:sz w:val="16"/>
      <w:szCs w:val="16"/>
      <w:lang w:eastAsia="en-GB" w:bidi="he-IL"/>
      <w14:ligatures w14:val="none"/>
    </w:rPr>
  </w:style>
  <w:style w:type="paragraph" w:styleId="TOC1">
    <w:name w:val="toc 1"/>
    <w:basedOn w:val="Normal"/>
    <w:next w:val="Normal"/>
    <w:autoRedefine/>
    <w:uiPriority w:val="39"/>
    <w:unhideWhenUsed/>
    <w:rsid w:val="00F3369D"/>
    <w:pPr>
      <w:spacing w:after="100"/>
    </w:pPr>
  </w:style>
  <w:style w:type="paragraph" w:styleId="Header">
    <w:name w:val="header"/>
    <w:basedOn w:val="Normal"/>
    <w:link w:val="HeaderChar"/>
    <w:uiPriority w:val="99"/>
    <w:unhideWhenUsed/>
    <w:rsid w:val="00F3369D"/>
    <w:pPr>
      <w:tabs>
        <w:tab w:val="center" w:pos="4513"/>
        <w:tab w:val="right" w:pos="9026"/>
      </w:tabs>
    </w:pPr>
  </w:style>
  <w:style w:type="character" w:customStyle="1" w:styleId="HeaderChar">
    <w:name w:val="Header Char"/>
    <w:basedOn w:val="DefaultParagraphFont"/>
    <w:link w:val="Header"/>
    <w:uiPriority w:val="99"/>
    <w:rsid w:val="00F3369D"/>
    <w:rPr>
      <w:rFonts w:ascii="Times New Roman" w:eastAsia="Times New Roman" w:hAnsi="Times New Roman" w:cs="Times New Roman"/>
      <w:kern w:val="0"/>
      <w:lang w:eastAsia="en-GB" w:bidi="he-IL"/>
      <w14:ligatures w14:val="none"/>
    </w:rPr>
  </w:style>
  <w:style w:type="paragraph" w:styleId="Footer">
    <w:name w:val="footer"/>
    <w:basedOn w:val="Normal"/>
    <w:link w:val="FooterChar"/>
    <w:uiPriority w:val="99"/>
    <w:unhideWhenUsed/>
    <w:rsid w:val="00F3369D"/>
    <w:pPr>
      <w:tabs>
        <w:tab w:val="center" w:pos="4513"/>
        <w:tab w:val="right" w:pos="9026"/>
      </w:tabs>
    </w:pPr>
  </w:style>
  <w:style w:type="character" w:customStyle="1" w:styleId="FooterChar">
    <w:name w:val="Footer Char"/>
    <w:basedOn w:val="DefaultParagraphFont"/>
    <w:link w:val="Footer"/>
    <w:uiPriority w:val="99"/>
    <w:rsid w:val="00F3369D"/>
    <w:rPr>
      <w:rFonts w:ascii="Times New Roman" w:eastAsia="Times New Roman" w:hAnsi="Times New Roman" w:cs="Times New Roman"/>
      <w:kern w:val="0"/>
      <w:lang w:eastAsia="en-GB" w:bidi="he-IL"/>
      <w14:ligatures w14:val="none"/>
    </w:rPr>
  </w:style>
  <w:style w:type="character" w:styleId="Emphasis">
    <w:name w:val="Emphasis"/>
    <w:basedOn w:val="DefaultParagraphFont"/>
    <w:uiPriority w:val="20"/>
    <w:qFormat/>
    <w:rsid w:val="00B24378"/>
    <w:rPr>
      <w:i/>
      <w:iCs/>
    </w:rPr>
  </w:style>
  <w:style w:type="character" w:styleId="UnresolvedMention">
    <w:name w:val="Unresolved Mention"/>
    <w:basedOn w:val="DefaultParagraphFont"/>
    <w:uiPriority w:val="99"/>
    <w:semiHidden/>
    <w:unhideWhenUsed/>
    <w:rsid w:val="00985E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819">
      <w:bodyDiv w:val="1"/>
      <w:marLeft w:val="0"/>
      <w:marRight w:val="0"/>
      <w:marTop w:val="0"/>
      <w:marBottom w:val="0"/>
      <w:divBdr>
        <w:top w:val="none" w:sz="0" w:space="0" w:color="auto"/>
        <w:left w:val="none" w:sz="0" w:space="0" w:color="auto"/>
        <w:bottom w:val="none" w:sz="0" w:space="0" w:color="auto"/>
        <w:right w:val="none" w:sz="0" w:space="0" w:color="auto"/>
      </w:divBdr>
      <w:divsChild>
        <w:div w:id="2062098588">
          <w:marLeft w:val="0"/>
          <w:marRight w:val="0"/>
          <w:marTop w:val="0"/>
          <w:marBottom w:val="0"/>
          <w:divBdr>
            <w:top w:val="none" w:sz="0" w:space="0" w:color="auto"/>
            <w:left w:val="none" w:sz="0" w:space="0" w:color="auto"/>
            <w:bottom w:val="none" w:sz="0" w:space="0" w:color="auto"/>
            <w:right w:val="none" w:sz="0" w:space="0" w:color="auto"/>
          </w:divBdr>
          <w:divsChild>
            <w:div w:id="72514170">
              <w:marLeft w:val="0"/>
              <w:marRight w:val="0"/>
              <w:marTop w:val="0"/>
              <w:marBottom w:val="0"/>
              <w:divBdr>
                <w:top w:val="none" w:sz="0" w:space="0" w:color="auto"/>
                <w:left w:val="none" w:sz="0" w:space="0" w:color="auto"/>
                <w:bottom w:val="none" w:sz="0" w:space="0" w:color="auto"/>
                <w:right w:val="none" w:sz="0" w:space="0" w:color="auto"/>
              </w:divBdr>
            </w:div>
            <w:div w:id="1382168236">
              <w:marLeft w:val="0"/>
              <w:marRight w:val="0"/>
              <w:marTop w:val="0"/>
              <w:marBottom w:val="0"/>
              <w:divBdr>
                <w:top w:val="none" w:sz="0" w:space="0" w:color="auto"/>
                <w:left w:val="none" w:sz="0" w:space="0" w:color="auto"/>
                <w:bottom w:val="none" w:sz="0" w:space="0" w:color="auto"/>
                <w:right w:val="none" w:sz="0" w:space="0" w:color="auto"/>
              </w:divBdr>
            </w:div>
            <w:div w:id="227309254">
              <w:marLeft w:val="0"/>
              <w:marRight w:val="0"/>
              <w:marTop w:val="0"/>
              <w:marBottom w:val="0"/>
              <w:divBdr>
                <w:top w:val="none" w:sz="0" w:space="0" w:color="auto"/>
                <w:left w:val="none" w:sz="0" w:space="0" w:color="auto"/>
                <w:bottom w:val="none" w:sz="0" w:space="0" w:color="auto"/>
                <w:right w:val="none" w:sz="0" w:space="0" w:color="auto"/>
              </w:divBdr>
            </w:div>
            <w:div w:id="6520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7674">
      <w:bodyDiv w:val="1"/>
      <w:marLeft w:val="0"/>
      <w:marRight w:val="0"/>
      <w:marTop w:val="0"/>
      <w:marBottom w:val="0"/>
      <w:divBdr>
        <w:top w:val="none" w:sz="0" w:space="0" w:color="auto"/>
        <w:left w:val="none" w:sz="0" w:space="0" w:color="auto"/>
        <w:bottom w:val="none" w:sz="0" w:space="0" w:color="auto"/>
        <w:right w:val="none" w:sz="0" w:space="0" w:color="auto"/>
      </w:divBdr>
    </w:div>
    <w:div w:id="304433140">
      <w:bodyDiv w:val="1"/>
      <w:marLeft w:val="0"/>
      <w:marRight w:val="0"/>
      <w:marTop w:val="0"/>
      <w:marBottom w:val="0"/>
      <w:divBdr>
        <w:top w:val="none" w:sz="0" w:space="0" w:color="auto"/>
        <w:left w:val="none" w:sz="0" w:space="0" w:color="auto"/>
        <w:bottom w:val="none" w:sz="0" w:space="0" w:color="auto"/>
        <w:right w:val="none" w:sz="0" w:space="0" w:color="auto"/>
      </w:divBdr>
    </w:div>
    <w:div w:id="360783057">
      <w:bodyDiv w:val="1"/>
      <w:marLeft w:val="0"/>
      <w:marRight w:val="0"/>
      <w:marTop w:val="0"/>
      <w:marBottom w:val="0"/>
      <w:divBdr>
        <w:top w:val="none" w:sz="0" w:space="0" w:color="auto"/>
        <w:left w:val="none" w:sz="0" w:space="0" w:color="auto"/>
        <w:bottom w:val="none" w:sz="0" w:space="0" w:color="auto"/>
        <w:right w:val="none" w:sz="0" w:space="0" w:color="auto"/>
      </w:divBdr>
    </w:div>
    <w:div w:id="549154311">
      <w:bodyDiv w:val="1"/>
      <w:marLeft w:val="0"/>
      <w:marRight w:val="0"/>
      <w:marTop w:val="0"/>
      <w:marBottom w:val="0"/>
      <w:divBdr>
        <w:top w:val="none" w:sz="0" w:space="0" w:color="auto"/>
        <w:left w:val="none" w:sz="0" w:space="0" w:color="auto"/>
        <w:bottom w:val="none" w:sz="0" w:space="0" w:color="auto"/>
        <w:right w:val="none" w:sz="0" w:space="0" w:color="auto"/>
      </w:divBdr>
    </w:div>
    <w:div w:id="620036446">
      <w:bodyDiv w:val="1"/>
      <w:marLeft w:val="0"/>
      <w:marRight w:val="0"/>
      <w:marTop w:val="0"/>
      <w:marBottom w:val="0"/>
      <w:divBdr>
        <w:top w:val="none" w:sz="0" w:space="0" w:color="auto"/>
        <w:left w:val="none" w:sz="0" w:space="0" w:color="auto"/>
        <w:bottom w:val="none" w:sz="0" w:space="0" w:color="auto"/>
        <w:right w:val="none" w:sz="0" w:space="0" w:color="auto"/>
      </w:divBdr>
    </w:div>
    <w:div w:id="1274478835">
      <w:bodyDiv w:val="1"/>
      <w:marLeft w:val="0"/>
      <w:marRight w:val="0"/>
      <w:marTop w:val="0"/>
      <w:marBottom w:val="0"/>
      <w:divBdr>
        <w:top w:val="none" w:sz="0" w:space="0" w:color="auto"/>
        <w:left w:val="none" w:sz="0" w:space="0" w:color="auto"/>
        <w:bottom w:val="none" w:sz="0" w:space="0" w:color="auto"/>
        <w:right w:val="none" w:sz="0" w:space="0" w:color="auto"/>
      </w:divBdr>
      <w:divsChild>
        <w:div w:id="1402026674">
          <w:marLeft w:val="0"/>
          <w:marRight w:val="0"/>
          <w:marTop w:val="0"/>
          <w:marBottom w:val="0"/>
          <w:divBdr>
            <w:top w:val="none" w:sz="0" w:space="0" w:color="auto"/>
            <w:left w:val="none" w:sz="0" w:space="0" w:color="auto"/>
            <w:bottom w:val="none" w:sz="0" w:space="0" w:color="auto"/>
            <w:right w:val="none" w:sz="0" w:space="0" w:color="auto"/>
          </w:divBdr>
          <w:divsChild>
            <w:div w:id="1252934207">
              <w:marLeft w:val="0"/>
              <w:marRight w:val="0"/>
              <w:marTop w:val="0"/>
              <w:marBottom w:val="0"/>
              <w:divBdr>
                <w:top w:val="none" w:sz="0" w:space="0" w:color="auto"/>
                <w:left w:val="none" w:sz="0" w:space="0" w:color="auto"/>
                <w:bottom w:val="none" w:sz="0" w:space="0" w:color="auto"/>
                <w:right w:val="none" w:sz="0" w:space="0" w:color="auto"/>
              </w:divBdr>
            </w:div>
            <w:div w:id="354580873">
              <w:marLeft w:val="0"/>
              <w:marRight w:val="0"/>
              <w:marTop w:val="0"/>
              <w:marBottom w:val="0"/>
              <w:divBdr>
                <w:top w:val="none" w:sz="0" w:space="0" w:color="auto"/>
                <w:left w:val="none" w:sz="0" w:space="0" w:color="auto"/>
                <w:bottom w:val="none" w:sz="0" w:space="0" w:color="auto"/>
                <w:right w:val="none" w:sz="0" w:space="0" w:color="auto"/>
              </w:divBdr>
            </w:div>
            <w:div w:id="927613061">
              <w:marLeft w:val="0"/>
              <w:marRight w:val="0"/>
              <w:marTop w:val="0"/>
              <w:marBottom w:val="0"/>
              <w:divBdr>
                <w:top w:val="none" w:sz="0" w:space="0" w:color="auto"/>
                <w:left w:val="none" w:sz="0" w:space="0" w:color="auto"/>
                <w:bottom w:val="none" w:sz="0" w:space="0" w:color="auto"/>
                <w:right w:val="none" w:sz="0" w:space="0" w:color="auto"/>
              </w:divBdr>
            </w:div>
            <w:div w:id="1143157376">
              <w:marLeft w:val="0"/>
              <w:marRight w:val="0"/>
              <w:marTop w:val="0"/>
              <w:marBottom w:val="0"/>
              <w:divBdr>
                <w:top w:val="none" w:sz="0" w:space="0" w:color="auto"/>
                <w:left w:val="none" w:sz="0" w:space="0" w:color="auto"/>
                <w:bottom w:val="none" w:sz="0" w:space="0" w:color="auto"/>
                <w:right w:val="none" w:sz="0" w:space="0" w:color="auto"/>
              </w:divBdr>
            </w:div>
            <w:div w:id="1901789899">
              <w:marLeft w:val="0"/>
              <w:marRight w:val="0"/>
              <w:marTop w:val="0"/>
              <w:marBottom w:val="0"/>
              <w:divBdr>
                <w:top w:val="none" w:sz="0" w:space="0" w:color="auto"/>
                <w:left w:val="none" w:sz="0" w:space="0" w:color="auto"/>
                <w:bottom w:val="none" w:sz="0" w:space="0" w:color="auto"/>
                <w:right w:val="none" w:sz="0" w:space="0" w:color="auto"/>
              </w:divBdr>
            </w:div>
            <w:div w:id="921062705">
              <w:marLeft w:val="0"/>
              <w:marRight w:val="0"/>
              <w:marTop w:val="0"/>
              <w:marBottom w:val="0"/>
              <w:divBdr>
                <w:top w:val="none" w:sz="0" w:space="0" w:color="auto"/>
                <w:left w:val="none" w:sz="0" w:space="0" w:color="auto"/>
                <w:bottom w:val="none" w:sz="0" w:space="0" w:color="auto"/>
                <w:right w:val="none" w:sz="0" w:space="0" w:color="auto"/>
              </w:divBdr>
            </w:div>
            <w:div w:id="1969582379">
              <w:marLeft w:val="0"/>
              <w:marRight w:val="0"/>
              <w:marTop w:val="0"/>
              <w:marBottom w:val="0"/>
              <w:divBdr>
                <w:top w:val="none" w:sz="0" w:space="0" w:color="auto"/>
                <w:left w:val="none" w:sz="0" w:space="0" w:color="auto"/>
                <w:bottom w:val="none" w:sz="0" w:space="0" w:color="auto"/>
                <w:right w:val="none" w:sz="0" w:space="0" w:color="auto"/>
              </w:divBdr>
            </w:div>
            <w:div w:id="664016117">
              <w:marLeft w:val="0"/>
              <w:marRight w:val="0"/>
              <w:marTop w:val="0"/>
              <w:marBottom w:val="0"/>
              <w:divBdr>
                <w:top w:val="none" w:sz="0" w:space="0" w:color="auto"/>
                <w:left w:val="none" w:sz="0" w:space="0" w:color="auto"/>
                <w:bottom w:val="none" w:sz="0" w:space="0" w:color="auto"/>
                <w:right w:val="none" w:sz="0" w:space="0" w:color="auto"/>
              </w:divBdr>
            </w:div>
            <w:div w:id="259872130">
              <w:marLeft w:val="0"/>
              <w:marRight w:val="0"/>
              <w:marTop w:val="0"/>
              <w:marBottom w:val="0"/>
              <w:divBdr>
                <w:top w:val="none" w:sz="0" w:space="0" w:color="auto"/>
                <w:left w:val="none" w:sz="0" w:space="0" w:color="auto"/>
                <w:bottom w:val="none" w:sz="0" w:space="0" w:color="auto"/>
                <w:right w:val="none" w:sz="0" w:space="0" w:color="auto"/>
              </w:divBdr>
            </w:div>
            <w:div w:id="1900705055">
              <w:marLeft w:val="0"/>
              <w:marRight w:val="0"/>
              <w:marTop w:val="0"/>
              <w:marBottom w:val="0"/>
              <w:divBdr>
                <w:top w:val="none" w:sz="0" w:space="0" w:color="auto"/>
                <w:left w:val="none" w:sz="0" w:space="0" w:color="auto"/>
                <w:bottom w:val="none" w:sz="0" w:space="0" w:color="auto"/>
                <w:right w:val="none" w:sz="0" w:space="0" w:color="auto"/>
              </w:divBdr>
            </w:div>
            <w:div w:id="1257060289">
              <w:marLeft w:val="0"/>
              <w:marRight w:val="0"/>
              <w:marTop w:val="0"/>
              <w:marBottom w:val="0"/>
              <w:divBdr>
                <w:top w:val="none" w:sz="0" w:space="0" w:color="auto"/>
                <w:left w:val="none" w:sz="0" w:space="0" w:color="auto"/>
                <w:bottom w:val="none" w:sz="0" w:space="0" w:color="auto"/>
                <w:right w:val="none" w:sz="0" w:space="0" w:color="auto"/>
              </w:divBdr>
            </w:div>
            <w:div w:id="185562930">
              <w:marLeft w:val="0"/>
              <w:marRight w:val="0"/>
              <w:marTop w:val="0"/>
              <w:marBottom w:val="0"/>
              <w:divBdr>
                <w:top w:val="none" w:sz="0" w:space="0" w:color="auto"/>
                <w:left w:val="none" w:sz="0" w:space="0" w:color="auto"/>
                <w:bottom w:val="none" w:sz="0" w:space="0" w:color="auto"/>
                <w:right w:val="none" w:sz="0" w:space="0" w:color="auto"/>
              </w:divBdr>
            </w:div>
            <w:div w:id="1451783090">
              <w:marLeft w:val="0"/>
              <w:marRight w:val="0"/>
              <w:marTop w:val="0"/>
              <w:marBottom w:val="0"/>
              <w:divBdr>
                <w:top w:val="none" w:sz="0" w:space="0" w:color="auto"/>
                <w:left w:val="none" w:sz="0" w:space="0" w:color="auto"/>
                <w:bottom w:val="none" w:sz="0" w:space="0" w:color="auto"/>
                <w:right w:val="none" w:sz="0" w:space="0" w:color="auto"/>
              </w:divBdr>
            </w:div>
            <w:div w:id="341712733">
              <w:marLeft w:val="0"/>
              <w:marRight w:val="0"/>
              <w:marTop w:val="0"/>
              <w:marBottom w:val="0"/>
              <w:divBdr>
                <w:top w:val="none" w:sz="0" w:space="0" w:color="auto"/>
                <w:left w:val="none" w:sz="0" w:space="0" w:color="auto"/>
                <w:bottom w:val="none" w:sz="0" w:space="0" w:color="auto"/>
                <w:right w:val="none" w:sz="0" w:space="0" w:color="auto"/>
              </w:divBdr>
            </w:div>
            <w:div w:id="1032733524">
              <w:marLeft w:val="0"/>
              <w:marRight w:val="0"/>
              <w:marTop w:val="0"/>
              <w:marBottom w:val="0"/>
              <w:divBdr>
                <w:top w:val="none" w:sz="0" w:space="0" w:color="auto"/>
                <w:left w:val="none" w:sz="0" w:space="0" w:color="auto"/>
                <w:bottom w:val="none" w:sz="0" w:space="0" w:color="auto"/>
                <w:right w:val="none" w:sz="0" w:space="0" w:color="auto"/>
              </w:divBdr>
            </w:div>
            <w:div w:id="259997164">
              <w:marLeft w:val="0"/>
              <w:marRight w:val="0"/>
              <w:marTop w:val="0"/>
              <w:marBottom w:val="0"/>
              <w:divBdr>
                <w:top w:val="none" w:sz="0" w:space="0" w:color="auto"/>
                <w:left w:val="none" w:sz="0" w:space="0" w:color="auto"/>
                <w:bottom w:val="none" w:sz="0" w:space="0" w:color="auto"/>
                <w:right w:val="none" w:sz="0" w:space="0" w:color="auto"/>
              </w:divBdr>
            </w:div>
            <w:div w:id="428090501">
              <w:marLeft w:val="0"/>
              <w:marRight w:val="0"/>
              <w:marTop w:val="0"/>
              <w:marBottom w:val="0"/>
              <w:divBdr>
                <w:top w:val="none" w:sz="0" w:space="0" w:color="auto"/>
                <w:left w:val="none" w:sz="0" w:space="0" w:color="auto"/>
                <w:bottom w:val="none" w:sz="0" w:space="0" w:color="auto"/>
                <w:right w:val="none" w:sz="0" w:space="0" w:color="auto"/>
              </w:divBdr>
            </w:div>
            <w:div w:id="600259733">
              <w:marLeft w:val="0"/>
              <w:marRight w:val="0"/>
              <w:marTop w:val="0"/>
              <w:marBottom w:val="0"/>
              <w:divBdr>
                <w:top w:val="none" w:sz="0" w:space="0" w:color="auto"/>
                <w:left w:val="none" w:sz="0" w:space="0" w:color="auto"/>
                <w:bottom w:val="none" w:sz="0" w:space="0" w:color="auto"/>
                <w:right w:val="none" w:sz="0" w:space="0" w:color="auto"/>
              </w:divBdr>
            </w:div>
            <w:div w:id="696201900">
              <w:marLeft w:val="0"/>
              <w:marRight w:val="0"/>
              <w:marTop w:val="0"/>
              <w:marBottom w:val="0"/>
              <w:divBdr>
                <w:top w:val="none" w:sz="0" w:space="0" w:color="auto"/>
                <w:left w:val="none" w:sz="0" w:space="0" w:color="auto"/>
                <w:bottom w:val="none" w:sz="0" w:space="0" w:color="auto"/>
                <w:right w:val="none" w:sz="0" w:space="0" w:color="auto"/>
              </w:divBdr>
            </w:div>
            <w:div w:id="1959556611">
              <w:marLeft w:val="0"/>
              <w:marRight w:val="0"/>
              <w:marTop w:val="0"/>
              <w:marBottom w:val="0"/>
              <w:divBdr>
                <w:top w:val="none" w:sz="0" w:space="0" w:color="auto"/>
                <w:left w:val="none" w:sz="0" w:space="0" w:color="auto"/>
                <w:bottom w:val="none" w:sz="0" w:space="0" w:color="auto"/>
                <w:right w:val="none" w:sz="0" w:space="0" w:color="auto"/>
              </w:divBdr>
            </w:div>
            <w:div w:id="212926856">
              <w:marLeft w:val="0"/>
              <w:marRight w:val="0"/>
              <w:marTop w:val="0"/>
              <w:marBottom w:val="0"/>
              <w:divBdr>
                <w:top w:val="none" w:sz="0" w:space="0" w:color="auto"/>
                <w:left w:val="none" w:sz="0" w:space="0" w:color="auto"/>
                <w:bottom w:val="none" w:sz="0" w:space="0" w:color="auto"/>
                <w:right w:val="none" w:sz="0" w:space="0" w:color="auto"/>
              </w:divBdr>
            </w:div>
            <w:div w:id="989945143">
              <w:marLeft w:val="0"/>
              <w:marRight w:val="0"/>
              <w:marTop w:val="0"/>
              <w:marBottom w:val="0"/>
              <w:divBdr>
                <w:top w:val="none" w:sz="0" w:space="0" w:color="auto"/>
                <w:left w:val="none" w:sz="0" w:space="0" w:color="auto"/>
                <w:bottom w:val="none" w:sz="0" w:space="0" w:color="auto"/>
                <w:right w:val="none" w:sz="0" w:space="0" w:color="auto"/>
              </w:divBdr>
            </w:div>
            <w:div w:id="623539970">
              <w:marLeft w:val="0"/>
              <w:marRight w:val="0"/>
              <w:marTop w:val="0"/>
              <w:marBottom w:val="0"/>
              <w:divBdr>
                <w:top w:val="none" w:sz="0" w:space="0" w:color="auto"/>
                <w:left w:val="none" w:sz="0" w:space="0" w:color="auto"/>
                <w:bottom w:val="none" w:sz="0" w:space="0" w:color="auto"/>
                <w:right w:val="none" w:sz="0" w:space="0" w:color="auto"/>
              </w:divBdr>
            </w:div>
            <w:div w:id="704716462">
              <w:marLeft w:val="0"/>
              <w:marRight w:val="0"/>
              <w:marTop w:val="0"/>
              <w:marBottom w:val="0"/>
              <w:divBdr>
                <w:top w:val="none" w:sz="0" w:space="0" w:color="auto"/>
                <w:left w:val="none" w:sz="0" w:space="0" w:color="auto"/>
                <w:bottom w:val="none" w:sz="0" w:space="0" w:color="auto"/>
                <w:right w:val="none" w:sz="0" w:space="0" w:color="auto"/>
              </w:divBdr>
            </w:div>
            <w:div w:id="2033728664">
              <w:marLeft w:val="0"/>
              <w:marRight w:val="0"/>
              <w:marTop w:val="0"/>
              <w:marBottom w:val="0"/>
              <w:divBdr>
                <w:top w:val="none" w:sz="0" w:space="0" w:color="auto"/>
                <w:left w:val="none" w:sz="0" w:space="0" w:color="auto"/>
                <w:bottom w:val="none" w:sz="0" w:space="0" w:color="auto"/>
                <w:right w:val="none" w:sz="0" w:space="0" w:color="auto"/>
              </w:divBdr>
            </w:div>
            <w:div w:id="489953174">
              <w:marLeft w:val="0"/>
              <w:marRight w:val="0"/>
              <w:marTop w:val="0"/>
              <w:marBottom w:val="0"/>
              <w:divBdr>
                <w:top w:val="none" w:sz="0" w:space="0" w:color="auto"/>
                <w:left w:val="none" w:sz="0" w:space="0" w:color="auto"/>
                <w:bottom w:val="none" w:sz="0" w:space="0" w:color="auto"/>
                <w:right w:val="none" w:sz="0" w:space="0" w:color="auto"/>
              </w:divBdr>
            </w:div>
            <w:div w:id="1507014186">
              <w:marLeft w:val="0"/>
              <w:marRight w:val="0"/>
              <w:marTop w:val="0"/>
              <w:marBottom w:val="0"/>
              <w:divBdr>
                <w:top w:val="none" w:sz="0" w:space="0" w:color="auto"/>
                <w:left w:val="none" w:sz="0" w:space="0" w:color="auto"/>
                <w:bottom w:val="none" w:sz="0" w:space="0" w:color="auto"/>
                <w:right w:val="none" w:sz="0" w:space="0" w:color="auto"/>
              </w:divBdr>
            </w:div>
            <w:div w:id="2043551011">
              <w:marLeft w:val="0"/>
              <w:marRight w:val="0"/>
              <w:marTop w:val="0"/>
              <w:marBottom w:val="0"/>
              <w:divBdr>
                <w:top w:val="none" w:sz="0" w:space="0" w:color="auto"/>
                <w:left w:val="none" w:sz="0" w:space="0" w:color="auto"/>
                <w:bottom w:val="none" w:sz="0" w:space="0" w:color="auto"/>
                <w:right w:val="none" w:sz="0" w:space="0" w:color="auto"/>
              </w:divBdr>
            </w:div>
            <w:div w:id="1646281502">
              <w:marLeft w:val="0"/>
              <w:marRight w:val="0"/>
              <w:marTop w:val="0"/>
              <w:marBottom w:val="0"/>
              <w:divBdr>
                <w:top w:val="none" w:sz="0" w:space="0" w:color="auto"/>
                <w:left w:val="none" w:sz="0" w:space="0" w:color="auto"/>
                <w:bottom w:val="none" w:sz="0" w:space="0" w:color="auto"/>
                <w:right w:val="none" w:sz="0" w:space="0" w:color="auto"/>
              </w:divBdr>
            </w:div>
            <w:div w:id="1693414058">
              <w:marLeft w:val="0"/>
              <w:marRight w:val="0"/>
              <w:marTop w:val="0"/>
              <w:marBottom w:val="0"/>
              <w:divBdr>
                <w:top w:val="none" w:sz="0" w:space="0" w:color="auto"/>
                <w:left w:val="none" w:sz="0" w:space="0" w:color="auto"/>
                <w:bottom w:val="none" w:sz="0" w:space="0" w:color="auto"/>
                <w:right w:val="none" w:sz="0" w:space="0" w:color="auto"/>
              </w:divBdr>
            </w:div>
            <w:div w:id="134102366">
              <w:marLeft w:val="0"/>
              <w:marRight w:val="0"/>
              <w:marTop w:val="0"/>
              <w:marBottom w:val="0"/>
              <w:divBdr>
                <w:top w:val="none" w:sz="0" w:space="0" w:color="auto"/>
                <w:left w:val="none" w:sz="0" w:space="0" w:color="auto"/>
                <w:bottom w:val="none" w:sz="0" w:space="0" w:color="auto"/>
                <w:right w:val="none" w:sz="0" w:space="0" w:color="auto"/>
              </w:divBdr>
            </w:div>
            <w:div w:id="1501198502">
              <w:marLeft w:val="0"/>
              <w:marRight w:val="0"/>
              <w:marTop w:val="0"/>
              <w:marBottom w:val="0"/>
              <w:divBdr>
                <w:top w:val="none" w:sz="0" w:space="0" w:color="auto"/>
                <w:left w:val="none" w:sz="0" w:space="0" w:color="auto"/>
                <w:bottom w:val="none" w:sz="0" w:space="0" w:color="auto"/>
                <w:right w:val="none" w:sz="0" w:space="0" w:color="auto"/>
              </w:divBdr>
            </w:div>
            <w:div w:id="746269519">
              <w:marLeft w:val="0"/>
              <w:marRight w:val="0"/>
              <w:marTop w:val="0"/>
              <w:marBottom w:val="0"/>
              <w:divBdr>
                <w:top w:val="none" w:sz="0" w:space="0" w:color="auto"/>
                <w:left w:val="none" w:sz="0" w:space="0" w:color="auto"/>
                <w:bottom w:val="none" w:sz="0" w:space="0" w:color="auto"/>
                <w:right w:val="none" w:sz="0" w:space="0" w:color="auto"/>
              </w:divBdr>
            </w:div>
            <w:div w:id="85076401">
              <w:marLeft w:val="0"/>
              <w:marRight w:val="0"/>
              <w:marTop w:val="0"/>
              <w:marBottom w:val="0"/>
              <w:divBdr>
                <w:top w:val="none" w:sz="0" w:space="0" w:color="auto"/>
                <w:left w:val="none" w:sz="0" w:space="0" w:color="auto"/>
                <w:bottom w:val="none" w:sz="0" w:space="0" w:color="auto"/>
                <w:right w:val="none" w:sz="0" w:space="0" w:color="auto"/>
              </w:divBdr>
            </w:div>
            <w:div w:id="83651421">
              <w:marLeft w:val="0"/>
              <w:marRight w:val="0"/>
              <w:marTop w:val="0"/>
              <w:marBottom w:val="0"/>
              <w:divBdr>
                <w:top w:val="none" w:sz="0" w:space="0" w:color="auto"/>
                <w:left w:val="none" w:sz="0" w:space="0" w:color="auto"/>
                <w:bottom w:val="none" w:sz="0" w:space="0" w:color="auto"/>
                <w:right w:val="none" w:sz="0" w:space="0" w:color="auto"/>
              </w:divBdr>
            </w:div>
            <w:div w:id="2079352612">
              <w:marLeft w:val="0"/>
              <w:marRight w:val="0"/>
              <w:marTop w:val="0"/>
              <w:marBottom w:val="0"/>
              <w:divBdr>
                <w:top w:val="none" w:sz="0" w:space="0" w:color="auto"/>
                <w:left w:val="none" w:sz="0" w:space="0" w:color="auto"/>
                <w:bottom w:val="none" w:sz="0" w:space="0" w:color="auto"/>
                <w:right w:val="none" w:sz="0" w:space="0" w:color="auto"/>
              </w:divBdr>
            </w:div>
            <w:div w:id="1971206612">
              <w:marLeft w:val="0"/>
              <w:marRight w:val="0"/>
              <w:marTop w:val="0"/>
              <w:marBottom w:val="0"/>
              <w:divBdr>
                <w:top w:val="none" w:sz="0" w:space="0" w:color="auto"/>
                <w:left w:val="none" w:sz="0" w:space="0" w:color="auto"/>
                <w:bottom w:val="none" w:sz="0" w:space="0" w:color="auto"/>
                <w:right w:val="none" w:sz="0" w:space="0" w:color="auto"/>
              </w:divBdr>
            </w:div>
            <w:div w:id="416287315">
              <w:marLeft w:val="0"/>
              <w:marRight w:val="0"/>
              <w:marTop w:val="0"/>
              <w:marBottom w:val="0"/>
              <w:divBdr>
                <w:top w:val="none" w:sz="0" w:space="0" w:color="auto"/>
                <w:left w:val="none" w:sz="0" w:space="0" w:color="auto"/>
                <w:bottom w:val="none" w:sz="0" w:space="0" w:color="auto"/>
                <w:right w:val="none" w:sz="0" w:space="0" w:color="auto"/>
              </w:divBdr>
            </w:div>
            <w:div w:id="665982777">
              <w:marLeft w:val="0"/>
              <w:marRight w:val="0"/>
              <w:marTop w:val="0"/>
              <w:marBottom w:val="0"/>
              <w:divBdr>
                <w:top w:val="none" w:sz="0" w:space="0" w:color="auto"/>
                <w:left w:val="none" w:sz="0" w:space="0" w:color="auto"/>
                <w:bottom w:val="none" w:sz="0" w:space="0" w:color="auto"/>
                <w:right w:val="none" w:sz="0" w:space="0" w:color="auto"/>
              </w:divBdr>
            </w:div>
            <w:div w:id="1757164161">
              <w:marLeft w:val="0"/>
              <w:marRight w:val="0"/>
              <w:marTop w:val="0"/>
              <w:marBottom w:val="0"/>
              <w:divBdr>
                <w:top w:val="none" w:sz="0" w:space="0" w:color="auto"/>
                <w:left w:val="none" w:sz="0" w:space="0" w:color="auto"/>
                <w:bottom w:val="none" w:sz="0" w:space="0" w:color="auto"/>
                <w:right w:val="none" w:sz="0" w:space="0" w:color="auto"/>
              </w:divBdr>
            </w:div>
            <w:div w:id="50159126">
              <w:marLeft w:val="0"/>
              <w:marRight w:val="0"/>
              <w:marTop w:val="0"/>
              <w:marBottom w:val="0"/>
              <w:divBdr>
                <w:top w:val="none" w:sz="0" w:space="0" w:color="auto"/>
                <w:left w:val="none" w:sz="0" w:space="0" w:color="auto"/>
                <w:bottom w:val="none" w:sz="0" w:space="0" w:color="auto"/>
                <w:right w:val="none" w:sz="0" w:space="0" w:color="auto"/>
              </w:divBdr>
            </w:div>
            <w:div w:id="430518547">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35752692">
              <w:marLeft w:val="0"/>
              <w:marRight w:val="0"/>
              <w:marTop w:val="0"/>
              <w:marBottom w:val="0"/>
              <w:divBdr>
                <w:top w:val="none" w:sz="0" w:space="0" w:color="auto"/>
                <w:left w:val="none" w:sz="0" w:space="0" w:color="auto"/>
                <w:bottom w:val="none" w:sz="0" w:space="0" w:color="auto"/>
                <w:right w:val="none" w:sz="0" w:space="0" w:color="auto"/>
              </w:divBdr>
            </w:div>
            <w:div w:id="2072652367">
              <w:marLeft w:val="0"/>
              <w:marRight w:val="0"/>
              <w:marTop w:val="0"/>
              <w:marBottom w:val="0"/>
              <w:divBdr>
                <w:top w:val="none" w:sz="0" w:space="0" w:color="auto"/>
                <w:left w:val="none" w:sz="0" w:space="0" w:color="auto"/>
                <w:bottom w:val="none" w:sz="0" w:space="0" w:color="auto"/>
                <w:right w:val="none" w:sz="0" w:space="0" w:color="auto"/>
              </w:divBdr>
            </w:div>
            <w:div w:id="452090581">
              <w:marLeft w:val="0"/>
              <w:marRight w:val="0"/>
              <w:marTop w:val="0"/>
              <w:marBottom w:val="0"/>
              <w:divBdr>
                <w:top w:val="none" w:sz="0" w:space="0" w:color="auto"/>
                <w:left w:val="none" w:sz="0" w:space="0" w:color="auto"/>
                <w:bottom w:val="none" w:sz="0" w:space="0" w:color="auto"/>
                <w:right w:val="none" w:sz="0" w:space="0" w:color="auto"/>
              </w:divBdr>
            </w:div>
            <w:div w:id="1100640476">
              <w:marLeft w:val="0"/>
              <w:marRight w:val="0"/>
              <w:marTop w:val="0"/>
              <w:marBottom w:val="0"/>
              <w:divBdr>
                <w:top w:val="none" w:sz="0" w:space="0" w:color="auto"/>
                <w:left w:val="none" w:sz="0" w:space="0" w:color="auto"/>
                <w:bottom w:val="none" w:sz="0" w:space="0" w:color="auto"/>
                <w:right w:val="none" w:sz="0" w:space="0" w:color="auto"/>
              </w:divBdr>
            </w:div>
            <w:div w:id="1166937273">
              <w:marLeft w:val="0"/>
              <w:marRight w:val="0"/>
              <w:marTop w:val="0"/>
              <w:marBottom w:val="0"/>
              <w:divBdr>
                <w:top w:val="none" w:sz="0" w:space="0" w:color="auto"/>
                <w:left w:val="none" w:sz="0" w:space="0" w:color="auto"/>
                <w:bottom w:val="none" w:sz="0" w:space="0" w:color="auto"/>
                <w:right w:val="none" w:sz="0" w:space="0" w:color="auto"/>
              </w:divBdr>
            </w:div>
            <w:div w:id="231474603">
              <w:marLeft w:val="0"/>
              <w:marRight w:val="0"/>
              <w:marTop w:val="0"/>
              <w:marBottom w:val="0"/>
              <w:divBdr>
                <w:top w:val="none" w:sz="0" w:space="0" w:color="auto"/>
                <w:left w:val="none" w:sz="0" w:space="0" w:color="auto"/>
                <w:bottom w:val="none" w:sz="0" w:space="0" w:color="auto"/>
                <w:right w:val="none" w:sz="0" w:space="0" w:color="auto"/>
              </w:divBdr>
            </w:div>
            <w:div w:id="2062704968">
              <w:marLeft w:val="0"/>
              <w:marRight w:val="0"/>
              <w:marTop w:val="0"/>
              <w:marBottom w:val="0"/>
              <w:divBdr>
                <w:top w:val="none" w:sz="0" w:space="0" w:color="auto"/>
                <w:left w:val="none" w:sz="0" w:space="0" w:color="auto"/>
                <w:bottom w:val="none" w:sz="0" w:space="0" w:color="auto"/>
                <w:right w:val="none" w:sz="0" w:space="0" w:color="auto"/>
              </w:divBdr>
            </w:div>
            <w:div w:id="865673884">
              <w:marLeft w:val="0"/>
              <w:marRight w:val="0"/>
              <w:marTop w:val="0"/>
              <w:marBottom w:val="0"/>
              <w:divBdr>
                <w:top w:val="none" w:sz="0" w:space="0" w:color="auto"/>
                <w:left w:val="none" w:sz="0" w:space="0" w:color="auto"/>
                <w:bottom w:val="none" w:sz="0" w:space="0" w:color="auto"/>
                <w:right w:val="none" w:sz="0" w:space="0" w:color="auto"/>
              </w:divBdr>
            </w:div>
            <w:div w:id="1198737404">
              <w:marLeft w:val="0"/>
              <w:marRight w:val="0"/>
              <w:marTop w:val="0"/>
              <w:marBottom w:val="0"/>
              <w:divBdr>
                <w:top w:val="none" w:sz="0" w:space="0" w:color="auto"/>
                <w:left w:val="none" w:sz="0" w:space="0" w:color="auto"/>
                <w:bottom w:val="none" w:sz="0" w:space="0" w:color="auto"/>
                <w:right w:val="none" w:sz="0" w:space="0" w:color="auto"/>
              </w:divBdr>
            </w:div>
            <w:div w:id="976566748">
              <w:marLeft w:val="0"/>
              <w:marRight w:val="0"/>
              <w:marTop w:val="0"/>
              <w:marBottom w:val="0"/>
              <w:divBdr>
                <w:top w:val="none" w:sz="0" w:space="0" w:color="auto"/>
                <w:left w:val="none" w:sz="0" w:space="0" w:color="auto"/>
                <w:bottom w:val="none" w:sz="0" w:space="0" w:color="auto"/>
                <w:right w:val="none" w:sz="0" w:space="0" w:color="auto"/>
              </w:divBdr>
            </w:div>
            <w:div w:id="1169558481">
              <w:marLeft w:val="0"/>
              <w:marRight w:val="0"/>
              <w:marTop w:val="0"/>
              <w:marBottom w:val="0"/>
              <w:divBdr>
                <w:top w:val="none" w:sz="0" w:space="0" w:color="auto"/>
                <w:left w:val="none" w:sz="0" w:space="0" w:color="auto"/>
                <w:bottom w:val="none" w:sz="0" w:space="0" w:color="auto"/>
                <w:right w:val="none" w:sz="0" w:space="0" w:color="auto"/>
              </w:divBdr>
            </w:div>
            <w:div w:id="1850217652">
              <w:marLeft w:val="0"/>
              <w:marRight w:val="0"/>
              <w:marTop w:val="0"/>
              <w:marBottom w:val="0"/>
              <w:divBdr>
                <w:top w:val="none" w:sz="0" w:space="0" w:color="auto"/>
                <w:left w:val="none" w:sz="0" w:space="0" w:color="auto"/>
                <w:bottom w:val="none" w:sz="0" w:space="0" w:color="auto"/>
                <w:right w:val="none" w:sz="0" w:space="0" w:color="auto"/>
              </w:divBdr>
            </w:div>
            <w:div w:id="1283533956">
              <w:marLeft w:val="0"/>
              <w:marRight w:val="0"/>
              <w:marTop w:val="0"/>
              <w:marBottom w:val="0"/>
              <w:divBdr>
                <w:top w:val="none" w:sz="0" w:space="0" w:color="auto"/>
                <w:left w:val="none" w:sz="0" w:space="0" w:color="auto"/>
                <w:bottom w:val="none" w:sz="0" w:space="0" w:color="auto"/>
                <w:right w:val="none" w:sz="0" w:space="0" w:color="auto"/>
              </w:divBdr>
            </w:div>
            <w:div w:id="129644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70930">
      <w:bodyDiv w:val="1"/>
      <w:marLeft w:val="0"/>
      <w:marRight w:val="0"/>
      <w:marTop w:val="0"/>
      <w:marBottom w:val="0"/>
      <w:divBdr>
        <w:top w:val="none" w:sz="0" w:space="0" w:color="auto"/>
        <w:left w:val="none" w:sz="0" w:space="0" w:color="auto"/>
        <w:bottom w:val="none" w:sz="0" w:space="0" w:color="auto"/>
        <w:right w:val="none" w:sz="0" w:space="0" w:color="auto"/>
      </w:divBdr>
    </w:div>
    <w:div w:id="1524510586">
      <w:bodyDiv w:val="1"/>
      <w:marLeft w:val="0"/>
      <w:marRight w:val="0"/>
      <w:marTop w:val="0"/>
      <w:marBottom w:val="0"/>
      <w:divBdr>
        <w:top w:val="none" w:sz="0" w:space="0" w:color="auto"/>
        <w:left w:val="none" w:sz="0" w:space="0" w:color="auto"/>
        <w:bottom w:val="none" w:sz="0" w:space="0" w:color="auto"/>
        <w:right w:val="none" w:sz="0" w:space="0" w:color="auto"/>
      </w:divBdr>
    </w:div>
    <w:div w:id="1560433609">
      <w:bodyDiv w:val="1"/>
      <w:marLeft w:val="0"/>
      <w:marRight w:val="0"/>
      <w:marTop w:val="0"/>
      <w:marBottom w:val="0"/>
      <w:divBdr>
        <w:top w:val="none" w:sz="0" w:space="0" w:color="auto"/>
        <w:left w:val="none" w:sz="0" w:space="0" w:color="auto"/>
        <w:bottom w:val="none" w:sz="0" w:space="0" w:color="auto"/>
        <w:right w:val="none" w:sz="0" w:space="0" w:color="auto"/>
      </w:divBdr>
    </w:div>
    <w:div w:id="1822117610">
      <w:bodyDiv w:val="1"/>
      <w:marLeft w:val="0"/>
      <w:marRight w:val="0"/>
      <w:marTop w:val="0"/>
      <w:marBottom w:val="0"/>
      <w:divBdr>
        <w:top w:val="none" w:sz="0" w:space="0" w:color="auto"/>
        <w:left w:val="none" w:sz="0" w:space="0" w:color="auto"/>
        <w:bottom w:val="none" w:sz="0" w:space="0" w:color="auto"/>
        <w:right w:val="none" w:sz="0" w:space="0" w:color="auto"/>
      </w:divBdr>
      <w:divsChild>
        <w:div w:id="1332875274">
          <w:marLeft w:val="0"/>
          <w:marRight w:val="0"/>
          <w:marTop w:val="0"/>
          <w:marBottom w:val="0"/>
          <w:divBdr>
            <w:top w:val="none" w:sz="0" w:space="0" w:color="auto"/>
            <w:left w:val="none" w:sz="0" w:space="0" w:color="auto"/>
            <w:bottom w:val="none" w:sz="0" w:space="0" w:color="auto"/>
            <w:right w:val="none" w:sz="0" w:space="0" w:color="auto"/>
          </w:divBdr>
          <w:divsChild>
            <w:div w:id="1562012511">
              <w:marLeft w:val="0"/>
              <w:marRight w:val="0"/>
              <w:marTop w:val="0"/>
              <w:marBottom w:val="0"/>
              <w:divBdr>
                <w:top w:val="none" w:sz="0" w:space="0" w:color="auto"/>
                <w:left w:val="none" w:sz="0" w:space="0" w:color="auto"/>
                <w:bottom w:val="none" w:sz="0" w:space="0" w:color="auto"/>
                <w:right w:val="none" w:sz="0" w:space="0" w:color="auto"/>
              </w:divBdr>
              <w:divsChild>
                <w:div w:id="781458840">
                  <w:marLeft w:val="0"/>
                  <w:marRight w:val="0"/>
                  <w:marTop w:val="0"/>
                  <w:marBottom w:val="0"/>
                  <w:divBdr>
                    <w:top w:val="none" w:sz="0" w:space="0" w:color="auto"/>
                    <w:left w:val="none" w:sz="0" w:space="0" w:color="auto"/>
                    <w:bottom w:val="none" w:sz="0" w:space="0" w:color="auto"/>
                    <w:right w:val="none" w:sz="0" w:space="0" w:color="auto"/>
                  </w:divBdr>
                  <w:divsChild>
                    <w:div w:id="1184589666">
                      <w:marLeft w:val="0"/>
                      <w:marRight w:val="0"/>
                      <w:marTop w:val="0"/>
                      <w:marBottom w:val="0"/>
                      <w:divBdr>
                        <w:top w:val="none" w:sz="0" w:space="0" w:color="auto"/>
                        <w:left w:val="none" w:sz="0" w:space="0" w:color="auto"/>
                        <w:bottom w:val="none" w:sz="0" w:space="0" w:color="auto"/>
                        <w:right w:val="none" w:sz="0" w:space="0" w:color="auto"/>
                      </w:divBdr>
                      <w:divsChild>
                        <w:div w:id="1153985418">
                          <w:marLeft w:val="0"/>
                          <w:marRight w:val="0"/>
                          <w:marTop w:val="0"/>
                          <w:marBottom w:val="0"/>
                          <w:divBdr>
                            <w:top w:val="none" w:sz="0" w:space="0" w:color="auto"/>
                            <w:left w:val="none" w:sz="0" w:space="0" w:color="auto"/>
                            <w:bottom w:val="none" w:sz="0" w:space="0" w:color="auto"/>
                            <w:right w:val="none" w:sz="0" w:space="0" w:color="auto"/>
                          </w:divBdr>
                          <w:divsChild>
                            <w:div w:id="929433329">
                              <w:marLeft w:val="0"/>
                              <w:marRight w:val="0"/>
                              <w:marTop w:val="0"/>
                              <w:marBottom w:val="0"/>
                              <w:divBdr>
                                <w:top w:val="none" w:sz="0" w:space="0" w:color="auto"/>
                                <w:left w:val="none" w:sz="0" w:space="0" w:color="auto"/>
                                <w:bottom w:val="none" w:sz="0" w:space="0" w:color="auto"/>
                                <w:right w:val="none" w:sz="0" w:space="0" w:color="auto"/>
                              </w:divBdr>
                              <w:divsChild>
                                <w:div w:id="694621977">
                                  <w:marLeft w:val="0"/>
                                  <w:marRight w:val="0"/>
                                  <w:marTop w:val="0"/>
                                  <w:marBottom w:val="0"/>
                                  <w:divBdr>
                                    <w:top w:val="none" w:sz="0" w:space="0" w:color="auto"/>
                                    <w:left w:val="none" w:sz="0" w:space="0" w:color="auto"/>
                                    <w:bottom w:val="none" w:sz="0" w:space="0" w:color="auto"/>
                                    <w:right w:val="none" w:sz="0" w:space="0" w:color="auto"/>
                                  </w:divBdr>
                                  <w:divsChild>
                                    <w:div w:id="1207836233">
                                      <w:marLeft w:val="0"/>
                                      <w:marRight w:val="0"/>
                                      <w:marTop w:val="0"/>
                                      <w:marBottom w:val="0"/>
                                      <w:divBdr>
                                        <w:top w:val="none" w:sz="0" w:space="0" w:color="auto"/>
                                        <w:left w:val="none" w:sz="0" w:space="0" w:color="auto"/>
                                        <w:bottom w:val="none" w:sz="0" w:space="0" w:color="auto"/>
                                        <w:right w:val="none" w:sz="0" w:space="0" w:color="auto"/>
                                      </w:divBdr>
                                      <w:divsChild>
                                        <w:div w:id="220950177">
                                          <w:marLeft w:val="0"/>
                                          <w:marRight w:val="0"/>
                                          <w:marTop w:val="0"/>
                                          <w:marBottom w:val="0"/>
                                          <w:divBdr>
                                            <w:top w:val="none" w:sz="0" w:space="0" w:color="auto"/>
                                            <w:left w:val="none" w:sz="0" w:space="0" w:color="auto"/>
                                            <w:bottom w:val="none" w:sz="0" w:space="0" w:color="auto"/>
                                            <w:right w:val="none" w:sz="0" w:space="0" w:color="auto"/>
                                          </w:divBdr>
                                          <w:divsChild>
                                            <w:div w:id="866333470">
                                              <w:marLeft w:val="0"/>
                                              <w:marRight w:val="0"/>
                                              <w:marTop w:val="0"/>
                                              <w:marBottom w:val="0"/>
                                              <w:divBdr>
                                                <w:top w:val="none" w:sz="0" w:space="0" w:color="auto"/>
                                                <w:left w:val="none" w:sz="0" w:space="0" w:color="auto"/>
                                                <w:bottom w:val="none" w:sz="0" w:space="0" w:color="auto"/>
                                                <w:right w:val="none" w:sz="0" w:space="0" w:color="auto"/>
                                              </w:divBdr>
                                              <w:divsChild>
                                                <w:div w:id="158272457">
                                                  <w:marLeft w:val="0"/>
                                                  <w:marRight w:val="0"/>
                                                  <w:marTop w:val="0"/>
                                                  <w:marBottom w:val="0"/>
                                                  <w:divBdr>
                                                    <w:top w:val="none" w:sz="0" w:space="0" w:color="auto"/>
                                                    <w:left w:val="none" w:sz="0" w:space="0" w:color="auto"/>
                                                    <w:bottom w:val="none" w:sz="0" w:space="0" w:color="auto"/>
                                                    <w:right w:val="none" w:sz="0" w:space="0" w:color="auto"/>
                                                  </w:divBdr>
                                                  <w:divsChild>
                                                    <w:div w:id="212876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335780">
                                      <w:marLeft w:val="0"/>
                                      <w:marRight w:val="0"/>
                                      <w:marTop w:val="0"/>
                                      <w:marBottom w:val="0"/>
                                      <w:divBdr>
                                        <w:top w:val="none" w:sz="0" w:space="0" w:color="auto"/>
                                        <w:left w:val="none" w:sz="0" w:space="0" w:color="auto"/>
                                        <w:bottom w:val="none" w:sz="0" w:space="0" w:color="auto"/>
                                        <w:right w:val="none" w:sz="0" w:space="0" w:color="auto"/>
                                      </w:divBdr>
                                      <w:divsChild>
                                        <w:div w:id="185317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762355">
          <w:marLeft w:val="0"/>
          <w:marRight w:val="0"/>
          <w:marTop w:val="0"/>
          <w:marBottom w:val="0"/>
          <w:divBdr>
            <w:top w:val="none" w:sz="0" w:space="0" w:color="auto"/>
            <w:left w:val="none" w:sz="0" w:space="0" w:color="auto"/>
            <w:bottom w:val="none" w:sz="0" w:space="0" w:color="auto"/>
            <w:right w:val="none" w:sz="0" w:space="0" w:color="auto"/>
          </w:divBdr>
          <w:divsChild>
            <w:div w:id="1835025235">
              <w:marLeft w:val="0"/>
              <w:marRight w:val="0"/>
              <w:marTop w:val="0"/>
              <w:marBottom w:val="0"/>
              <w:divBdr>
                <w:top w:val="none" w:sz="0" w:space="0" w:color="auto"/>
                <w:left w:val="none" w:sz="0" w:space="0" w:color="auto"/>
                <w:bottom w:val="none" w:sz="0" w:space="0" w:color="auto"/>
                <w:right w:val="none" w:sz="0" w:space="0" w:color="auto"/>
              </w:divBdr>
              <w:divsChild>
                <w:div w:id="1388796500">
                  <w:marLeft w:val="0"/>
                  <w:marRight w:val="0"/>
                  <w:marTop w:val="0"/>
                  <w:marBottom w:val="0"/>
                  <w:divBdr>
                    <w:top w:val="none" w:sz="0" w:space="0" w:color="auto"/>
                    <w:left w:val="none" w:sz="0" w:space="0" w:color="auto"/>
                    <w:bottom w:val="none" w:sz="0" w:space="0" w:color="auto"/>
                    <w:right w:val="none" w:sz="0" w:space="0" w:color="auto"/>
                  </w:divBdr>
                  <w:divsChild>
                    <w:div w:id="692147805">
                      <w:marLeft w:val="0"/>
                      <w:marRight w:val="0"/>
                      <w:marTop w:val="0"/>
                      <w:marBottom w:val="0"/>
                      <w:divBdr>
                        <w:top w:val="none" w:sz="0" w:space="0" w:color="auto"/>
                        <w:left w:val="none" w:sz="0" w:space="0" w:color="auto"/>
                        <w:bottom w:val="none" w:sz="0" w:space="0" w:color="auto"/>
                        <w:right w:val="none" w:sz="0" w:space="0" w:color="auto"/>
                      </w:divBdr>
                      <w:divsChild>
                        <w:div w:id="405996262">
                          <w:marLeft w:val="0"/>
                          <w:marRight w:val="0"/>
                          <w:marTop w:val="0"/>
                          <w:marBottom w:val="0"/>
                          <w:divBdr>
                            <w:top w:val="none" w:sz="0" w:space="0" w:color="auto"/>
                            <w:left w:val="none" w:sz="0" w:space="0" w:color="auto"/>
                            <w:bottom w:val="none" w:sz="0" w:space="0" w:color="auto"/>
                            <w:right w:val="none" w:sz="0" w:space="0" w:color="auto"/>
                          </w:divBdr>
                          <w:divsChild>
                            <w:div w:id="1923876368">
                              <w:marLeft w:val="0"/>
                              <w:marRight w:val="0"/>
                              <w:marTop w:val="0"/>
                              <w:marBottom w:val="0"/>
                              <w:divBdr>
                                <w:top w:val="none" w:sz="0" w:space="0" w:color="auto"/>
                                <w:left w:val="none" w:sz="0" w:space="0" w:color="auto"/>
                                <w:bottom w:val="none" w:sz="0" w:space="0" w:color="auto"/>
                                <w:right w:val="none" w:sz="0" w:space="0" w:color="auto"/>
                              </w:divBdr>
                              <w:divsChild>
                                <w:div w:id="99188254">
                                  <w:marLeft w:val="0"/>
                                  <w:marRight w:val="0"/>
                                  <w:marTop w:val="0"/>
                                  <w:marBottom w:val="0"/>
                                  <w:divBdr>
                                    <w:top w:val="none" w:sz="0" w:space="0" w:color="auto"/>
                                    <w:left w:val="none" w:sz="0" w:space="0" w:color="auto"/>
                                    <w:bottom w:val="none" w:sz="0" w:space="0" w:color="auto"/>
                                    <w:right w:val="none" w:sz="0" w:space="0" w:color="auto"/>
                                  </w:divBdr>
                                  <w:divsChild>
                                    <w:div w:id="2081634451">
                                      <w:marLeft w:val="0"/>
                                      <w:marRight w:val="0"/>
                                      <w:marTop w:val="0"/>
                                      <w:marBottom w:val="0"/>
                                      <w:divBdr>
                                        <w:top w:val="none" w:sz="0" w:space="0" w:color="auto"/>
                                        <w:left w:val="none" w:sz="0" w:space="0" w:color="auto"/>
                                        <w:bottom w:val="none" w:sz="0" w:space="0" w:color="auto"/>
                                        <w:right w:val="none" w:sz="0" w:space="0" w:color="auto"/>
                                      </w:divBdr>
                                      <w:divsChild>
                                        <w:div w:id="638341743">
                                          <w:marLeft w:val="0"/>
                                          <w:marRight w:val="0"/>
                                          <w:marTop w:val="0"/>
                                          <w:marBottom w:val="0"/>
                                          <w:divBdr>
                                            <w:top w:val="none" w:sz="0" w:space="0" w:color="auto"/>
                                            <w:left w:val="none" w:sz="0" w:space="0" w:color="auto"/>
                                            <w:bottom w:val="none" w:sz="0" w:space="0" w:color="auto"/>
                                            <w:right w:val="none" w:sz="0" w:space="0" w:color="auto"/>
                                          </w:divBdr>
                                          <w:divsChild>
                                            <w:div w:id="1662930203">
                                              <w:marLeft w:val="0"/>
                                              <w:marRight w:val="0"/>
                                              <w:marTop w:val="0"/>
                                              <w:marBottom w:val="0"/>
                                              <w:divBdr>
                                                <w:top w:val="none" w:sz="0" w:space="0" w:color="auto"/>
                                                <w:left w:val="none" w:sz="0" w:space="0" w:color="auto"/>
                                                <w:bottom w:val="none" w:sz="0" w:space="0" w:color="auto"/>
                                                <w:right w:val="none" w:sz="0" w:space="0" w:color="auto"/>
                                              </w:divBdr>
                                              <w:divsChild>
                                                <w:div w:id="87819824">
                                                  <w:marLeft w:val="0"/>
                                                  <w:marRight w:val="0"/>
                                                  <w:marTop w:val="0"/>
                                                  <w:marBottom w:val="0"/>
                                                  <w:divBdr>
                                                    <w:top w:val="none" w:sz="0" w:space="0" w:color="auto"/>
                                                    <w:left w:val="none" w:sz="0" w:space="0" w:color="auto"/>
                                                    <w:bottom w:val="none" w:sz="0" w:space="0" w:color="auto"/>
                                                    <w:right w:val="none" w:sz="0" w:space="0" w:color="auto"/>
                                                  </w:divBdr>
                                                  <w:divsChild>
                                                    <w:div w:id="1595356567">
                                                      <w:marLeft w:val="0"/>
                                                      <w:marRight w:val="0"/>
                                                      <w:marTop w:val="0"/>
                                                      <w:marBottom w:val="0"/>
                                                      <w:divBdr>
                                                        <w:top w:val="none" w:sz="0" w:space="0" w:color="auto"/>
                                                        <w:left w:val="none" w:sz="0" w:space="0" w:color="auto"/>
                                                        <w:bottom w:val="none" w:sz="0" w:space="0" w:color="auto"/>
                                                        <w:right w:val="none" w:sz="0" w:space="0" w:color="auto"/>
                                                      </w:divBdr>
                                                      <w:divsChild>
                                                        <w:div w:id="979459801">
                                                          <w:marLeft w:val="0"/>
                                                          <w:marRight w:val="0"/>
                                                          <w:marTop w:val="0"/>
                                                          <w:marBottom w:val="0"/>
                                                          <w:divBdr>
                                                            <w:top w:val="none" w:sz="0" w:space="0" w:color="auto"/>
                                                            <w:left w:val="none" w:sz="0" w:space="0" w:color="auto"/>
                                                            <w:bottom w:val="none" w:sz="0" w:space="0" w:color="auto"/>
                                                            <w:right w:val="none" w:sz="0" w:space="0" w:color="auto"/>
                                                          </w:divBdr>
                                                          <w:divsChild>
                                                            <w:div w:id="409743211">
                                                              <w:marLeft w:val="0"/>
                                                              <w:marRight w:val="0"/>
                                                              <w:marTop w:val="0"/>
                                                              <w:marBottom w:val="0"/>
                                                              <w:divBdr>
                                                                <w:top w:val="none" w:sz="0" w:space="0" w:color="auto"/>
                                                                <w:left w:val="none" w:sz="0" w:space="0" w:color="auto"/>
                                                                <w:bottom w:val="none" w:sz="0" w:space="0" w:color="auto"/>
                                                                <w:right w:val="none" w:sz="0" w:space="0" w:color="auto"/>
                                                              </w:divBdr>
                                                              <w:divsChild>
                                                                <w:div w:id="123786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8404503">
                                      <w:marLeft w:val="0"/>
                                      <w:marRight w:val="0"/>
                                      <w:marTop w:val="0"/>
                                      <w:marBottom w:val="0"/>
                                      <w:divBdr>
                                        <w:top w:val="none" w:sz="0" w:space="0" w:color="auto"/>
                                        <w:left w:val="none" w:sz="0" w:space="0" w:color="auto"/>
                                        <w:bottom w:val="none" w:sz="0" w:space="0" w:color="auto"/>
                                        <w:right w:val="none" w:sz="0" w:space="0" w:color="auto"/>
                                      </w:divBdr>
                                      <w:divsChild>
                                        <w:div w:id="1648586875">
                                          <w:marLeft w:val="0"/>
                                          <w:marRight w:val="0"/>
                                          <w:marTop w:val="0"/>
                                          <w:marBottom w:val="0"/>
                                          <w:divBdr>
                                            <w:top w:val="none" w:sz="0" w:space="0" w:color="auto"/>
                                            <w:left w:val="none" w:sz="0" w:space="0" w:color="auto"/>
                                            <w:bottom w:val="none" w:sz="0" w:space="0" w:color="auto"/>
                                            <w:right w:val="none" w:sz="0" w:space="0" w:color="auto"/>
                                          </w:divBdr>
                                          <w:divsChild>
                                            <w:div w:id="172930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9009772">
      <w:bodyDiv w:val="1"/>
      <w:marLeft w:val="0"/>
      <w:marRight w:val="0"/>
      <w:marTop w:val="0"/>
      <w:marBottom w:val="0"/>
      <w:divBdr>
        <w:top w:val="none" w:sz="0" w:space="0" w:color="auto"/>
        <w:left w:val="none" w:sz="0" w:space="0" w:color="auto"/>
        <w:bottom w:val="none" w:sz="0" w:space="0" w:color="auto"/>
        <w:right w:val="none" w:sz="0" w:space="0" w:color="auto"/>
      </w:divBdr>
    </w:div>
    <w:div w:id="2140030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ncer.gov/tcga"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tif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1186/s12874-023-02078-1"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ink/ink1.xml"/><Relationship Id="rId27" Type="http://schemas.openxmlformats.org/officeDocument/2006/relationships/header" Target="header2.xml"/><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30T10:38:46.621"/>
    </inkml:context>
    <inkml:brush xml:id="br0">
      <inkml:brushProperty name="width" value="0.05" units="cm"/>
      <inkml:brushProperty name="height" value="0.05" units="cm"/>
    </inkml:brush>
  </inkml:definitions>
  <inkml:trace contextRef="#ctx0" brushRef="#br0">1 286 24575,'8'-11'0,"0"2"0,9-11 0,7-8 0,9-7 0,9-6 0,0 6 0,1 3 0,-4 8 0,-5 6 0,-5 6 0,-4 4 0,0 2 0,-4 1 0,-5 3 0,-8 18 0,-10 4 0,-5 20 0,-2-5 0,0-2 0,1-5 0,1-3 0,1 5 0,-2 5 0,-1 6 0,-1 3 0,0-1 0,3-7 0,2-10 0,2-10 0,2-6 0,0 0 0,0-3 0,0-1 0,0-1 0,1 0 0,0-1 0,0 0 0,0 0 0,0 2 0,0 4 0,0 8 0,-1 9 0,1 9 0,-1 7 0,1 2 0,1-6 0,0-11 0,1-12 0,0-9 0,3-5 0,9-4 0,20-9 0,20-9 0,15-11 0,2-4 0,-6-7 0,-10-3 0,-11-3 0,-10 2 0,-15 10 0,-10 14 0,-8 14 0,-3 12 0,-5 10 0,-1 8 0,0 9 0,1 9 0,2-2 0,4-4 0,2-12 0,1-13 0,1-4 0,3-6 0,6-6 0,9-10 0,8-13 0,4-15 0,0-15 0,-4-13 0,-8-4 0,-8 14 0,-8 26 0,-5 32 0,-2 31 0,-1 19 0,2 13 0,4 1 0,4-7 0,4-15 0,0-15 0,1-14 0,3-8 0,6-9 0,9-10 0,10-15 0,3-12 0,-2-13 0,-11 2 0,-13 15 0,-8 17 0,-8 20 0,-2 16 0,-3 17 0,-2 21 0,-1 14 0,6 5 0,7-11 0,7-21 0,13-22 0,11-21 0,18-21 0,16-19 0,3-18 0,-10-9 0,-20-2 0,-21 14 0,-16 16 0,-6 18 0,-2 20 0,-1 19 0,-1 27 0,-3 37 0,1-16 0,0 6 0,0 21 0,2 5 0,2-24 0,1 0 0,1 0 0,1 1 0,1-1 0,1 0 0,3 29 0,1-3 0,-1-9 0,1-3 0,-3-7 0,0-2 0,-1-9 0,0-4 0,-1 19 0,-15-48 0,-33-50 0,-1-13 0,-8-10 0,-4 1 0,-6-3 0,-2-1-481,-11-6 0,-3-2 1,-2 1 480,16 10 0,-2 0 0,1 0 0,1 2 0,-11-8 0,3 2 0,5 4 0,-4-5 0,10 5 0,-7-15 0,62 31 0,15 1 0,12-2 0,3-6 1442,9 1-1442,24 1 0,-7 15 0,10 3 0,6 3 0,7 3 0,7 0-632,1 2 1,5 1-1,5 0 1,2 1 631,-5 1 0,4 1 0,1 0 0,0 0 0,-1 1 0,-5 0 0,0 0 0,-1 1 0,-3-1 0,-3 1 0,25 0 0,-6 1 0,-14-2 0,-12-1 0,-33-3 0,-122-16 0,38 11 0,-45-8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21</Pages>
  <Words>5080</Words>
  <Characters>28958</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Galina Glousker</dc:creator>
  <cp:keywords/>
  <dc:description/>
  <cp:lastModifiedBy>Galina Glousker</cp:lastModifiedBy>
  <cp:revision>10</cp:revision>
  <dcterms:created xsi:type="dcterms:W3CDTF">2025-07-03T16:34:00Z</dcterms:created>
  <dcterms:modified xsi:type="dcterms:W3CDTF">2025-07-03T18:01:00Z</dcterms:modified>
</cp:coreProperties>
</file>