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C5D2F" w14:textId="3667A5FC" w:rsidR="005F5CE3" w:rsidRPr="00A46EB6" w:rsidRDefault="005F5CE3" w:rsidP="005F5CE3">
      <w:pPr>
        <w:rPr>
          <w:b/>
          <w:sz w:val="40"/>
        </w:rPr>
      </w:pPr>
      <w:r>
        <w:rPr>
          <w:b/>
          <w:sz w:val="40"/>
        </w:rPr>
        <w:t>Unidad II</w:t>
      </w:r>
      <w:r w:rsidR="00006E3E">
        <w:rPr>
          <w:b/>
          <w:sz w:val="40"/>
        </w:rPr>
        <w:t>I</w:t>
      </w:r>
      <w:r w:rsidRPr="00A46EB6">
        <w:rPr>
          <w:b/>
          <w:sz w:val="40"/>
        </w:rPr>
        <w:t xml:space="preserve">. </w:t>
      </w:r>
      <w:r w:rsidR="00006E3E">
        <w:rPr>
          <w:b/>
          <w:sz w:val="40"/>
        </w:rPr>
        <w:t>Calidad del producto</w:t>
      </w:r>
    </w:p>
    <w:p w14:paraId="213FA97F" w14:textId="1CF56BC8" w:rsidR="005F5CE3" w:rsidRDefault="005F5CE3" w:rsidP="005F5CE3">
      <w:pPr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</w:pPr>
      <w:r w:rsidRPr="00580FC7">
        <w:rPr>
          <w:rFonts w:ascii="Proxima Nova Rg" w:eastAsia="Times New Roman" w:hAnsi="Proxima Nova Rg"/>
          <w:b/>
          <w:bCs/>
          <w:i/>
          <w:color w:val="262626"/>
          <w:sz w:val="26"/>
          <w:szCs w:val="32"/>
          <w:lang w:val="es-ES"/>
        </w:rPr>
        <w:t xml:space="preserve">Meta </w:t>
      </w:r>
      <w:r w:rsidR="00006E3E">
        <w:rPr>
          <w:rFonts w:ascii="Proxima Nova Rg" w:eastAsia="Times New Roman" w:hAnsi="Proxima Nova Rg"/>
          <w:b/>
          <w:bCs/>
          <w:i/>
          <w:color w:val="262626"/>
          <w:sz w:val="26"/>
          <w:szCs w:val="32"/>
          <w:lang w:val="es-ES"/>
        </w:rPr>
        <w:t>3</w:t>
      </w:r>
      <w:r>
        <w:rPr>
          <w:rFonts w:ascii="Proxima Nova Rg" w:eastAsia="Times New Roman" w:hAnsi="Proxima Nova Rg"/>
          <w:b/>
          <w:bCs/>
          <w:i/>
          <w:color w:val="262626"/>
          <w:sz w:val="26"/>
          <w:szCs w:val="32"/>
          <w:lang w:val="es-ES"/>
        </w:rPr>
        <w:t>.1</w:t>
      </w:r>
      <w:r w:rsidRPr="00580FC7"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  <w:t xml:space="preserve"> </w:t>
      </w:r>
      <w:r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  <w:t xml:space="preserve">Analizar </w:t>
      </w:r>
      <w:r w:rsidR="00006E3E"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  <w:t>atributos de calidad del software</w:t>
      </w:r>
    </w:p>
    <w:p w14:paraId="22562350" w14:textId="77777777" w:rsidR="005F5CE3" w:rsidRPr="00580FC7" w:rsidRDefault="005F5CE3" w:rsidP="005F5CE3">
      <w:pPr>
        <w:rPr>
          <w:rFonts w:ascii="Proxima Nova Rg" w:eastAsia="Times New Roman" w:hAnsi="Proxima Nova Rg"/>
          <w:bCs/>
          <w:i/>
          <w:color w:val="262626"/>
          <w:sz w:val="26"/>
          <w:szCs w:val="32"/>
          <w:lang w:val="es-ES"/>
        </w:rPr>
      </w:pPr>
    </w:p>
    <w:p w14:paraId="5D95740D" w14:textId="3DA75FB9" w:rsidR="005F5CE3" w:rsidRPr="00985E00" w:rsidRDefault="005F5CE3" w:rsidP="005F5CE3">
      <w:pPr>
        <w:pStyle w:val="Ttulo2"/>
        <w:contextualSpacing/>
        <w:jc w:val="both"/>
        <w:rPr>
          <w:rFonts w:ascii="Proxima Nova Rg" w:eastAsia="Times New Roman" w:hAnsi="Proxima Nova Rg"/>
          <w:bCs/>
          <w:color w:val="262626"/>
          <w:szCs w:val="24"/>
          <w:u w:val="single"/>
          <w:lang w:val="es-ES" w:eastAsia="en-US"/>
        </w:rPr>
      </w:pPr>
      <w:r w:rsidRPr="00DD3E66">
        <w:rPr>
          <w:rFonts w:ascii="Times New Roman" w:hAnsi="Times New Roman" w:cs="Times New Roman"/>
          <w:color w:val="000000"/>
          <w:sz w:val="24"/>
          <w:szCs w:val="24"/>
        </w:rPr>
        <w:t>►</w:t>
      </w:r>
      <w:r w:rsidRPr="00DD3E66">
        <w:rPr>
          <w:rFonts w:ascii="Proxima Nova Rg" w:hAnsi="Proxima Nova Rg"/>
          <w:color w:val="000000"/>
          <w:sz w:val="24"/>
          <w:szCs w:val="24"/>
        </w:rPr>
        <w:t xml:space="preserve"> Actividad de aprendizaje</w:t>
      </w:r>
      <w:r>
        <w:rPr>
          <w:rFonts w:ascii="Proxima Nova Rg" w:hAnsi="Proxima Nova Rg"/>
          <w:color w:val="000000"/>
          <w:sz w:val="24"/>
          <w:szCs w:val="24"/>
        </w:rPr>
        <w:t xml:space="preserve"> </w:t>
      </w:r>
      <w:r w:rsidR="00006E3E">
        <w:rPr>
          <w:rFonts w:ascii="Proxima Nova Rg" w:hAnsi="Proxima Nova Rg"/>
          <w:color w:val="000000"/>
          <w:sz w:val="24"/>
          <w:szCs w:val="24"/>
        </w:rPr>
        <w:t>3</w:t>
      </w:r>
      <w:r>
        <w:rPr>
          <w:rFonts w:ascii="Proxima Nova Rg" w:hAnsi="Proxima Nova Rg"/>
          <w:color w:val="000000"/>
          <w:sz w:val="24"/>
          <w:szCs w:val="24"/>
        </w:rPr>
        <w:t>.1.</w:t>
      </w:r>
      <w:r w:rsidR="009F0652">
        <w:rPr>
          <w:rFonts w:ascii="Proxima Nova Rg" w:hAnsi="Proxima Nova Rg"/>
          <w:color w:val="000000"/>
          <w:sz w:val="24"/>
          <w:szCs w:val="24"/>
        </w:rPr>
        <w:t>2</w:t>
      </w:r>
      <w:r>
        <w:rPr>
          <w:rFonts w:ascii="Proxima Nova Rg" w:hAnsi="Proxima Nova Rg"/>
          <w:color w:val="000000"/>
          <w:sz w:val="24"/>
          <w:szCs w:val="24"/>
        </w:rPr>
        <w:t xml:space="preserve"> </w:t>
      </w:r>
      <w:r w:rsidR="009F0652">
        <w:rPr>
          <w:rFonts w:ascii="Proxima Nova Rg" w:hAnsi="Proxima Nova Rg"/>
          <w:color w:val="000000"/>
          <w:sz w:val="24"/>
          <w:szCs w:val="24"/>
        </w:rPr>
        <w:t>Investigar modelos de calidad de software</w:t>
      </w:r>
    </w:p>
    <w:p w14:paraId="4991F535" w14:textId="77777777" w:rsidR="005F5CE3" w:rsidRDefault="005F5CE3" w:rsidP="005F5CE3">
      <w:pPr>
        <w:pStyle w:val="Ttulo2"/>
        <w:contextualSpacing/>
        <w:jc w:val="both"/>
        <w:rPr>
          <w:rFonts w:ascii="Proxima Nova Rg" w:hAnsi="Proxima Nova Rg"/>
          <w:b w:val="0"/>
          <w:bCs/>
          <w:i/>
          <w:iCs/>
          <w:color w:val="000000"/>
          <w:sz w:val="24"/>
          <w:szCs w:val="24"/>
          <w:lang w:val="es-ES"/>
        </w:rPr>
      </w:pPr>
    </w:p>
    <w:p w14:paraId="7F78CDF6" w14:textId="77777777" w:rsidR="005F5CE3" w:rsidRPr="00633CA3" w:rsidRDefault="005F5CE3" w:rsidP="005F5CE3">
      <w:pPr>
        <w:pStyle w:val="Ttulo2"/>
        <w:numPr>
          <w:ilvl w:val="0"/>
          <w:numId w:val="11"/>
        </w:numPr>
        <w:tabs>
          <w:tab w:val="num" w:pos="360"/>
        </w:tabs>
        <w:ind w:left="345" w:hanging="10"/>
        <w:contextualSpacing/>
        <w:jc w:val="both"/>
        <w:rPr>
          <w:b w:val="0"/>
        </w:rPr>
      </w:pPr>
      <w:r w:rsidRPr="00633CA3">
        <w:t xml:space="preserve">¿Qué voy a aprender? </w:t>
      </w:r>
    </w:p>
    <w:p w14:paraId="2EA9639E" w14:textId="2A2C0A60" w:rsidR="007D578D" w:rsidRDefault="009F0652" w:rsidP="009F0652">
      <w:pPr>
        <w:spacing w:after="5" w:line="270" w:lineRule="auto"/>
        <w:ind w:left="708"/>
        <w:jc w:val="both"/>
      </w:pPr>
      <w:r>
        <w:t xml:space="preserve">A través de esta actividad, aprenderé sobre los modelos de calidad en productos de software, incluyendo </w:t>
      </w:r>
      <w:r w:rsidR="00DC7BB4" w:rsidRPr="00DC7BB4">
        <w:t>Modelo IEEE 1061</w:t>
      </w:r>
      <w:r>
        <w:t xml:space="preserve">, </w:t>
      </w:r>
      <w:r w:rsidR="00DC7BB4">
        <w:t>Modelo McCall</w:t>
      </w:r>
      <w:r w:rsidR="00EE4FD0">
        <w:t xml:space="preserve">, </w:t>
      </w:r>
      <w:r w:rsidR="00DC7BB4">
        <w:t>Modelo de Boehm</w:t>
      </w:r>
      <w:r w:rsidR="00EE4FD0">
        <w:t xml:space="preserve">, </w:t>
      </w:r>
      <w:r w:rsidR="003A386F">
        <w:t>M</w:t>
      </w:r>
      <w:r w:rsidR="00EE4FD0">
        <w:t>odelo de FURPS</w:t>
      </w:r>
      <w:r w:rsidR="00DE39E4">
        <w:t xml:space="preserve">, modelo </w:t>
      </w:r>
      <w:r w:rsidR="00DE39E4" w:rsidRPr="00DE39E4">
        <w:t>ISO 9126</w:t>
      </w:r>
      <w:r w:rsidR="00FD7634">
        <w:t xml:space="preserve"> (elige 3)</w:t>
      </w:r>
      <w:r>
        <w:t xml:space="preserve">. </w:t>
      </w:r>
      <w:r w:rsidR="000A3DBC">
        <w:t>Comprenderé como está estructurado cada modelo, sus elementos, las similitudes y diferencias entre ellos.</w:t>
      </w:r>
      <w:r w:rsidR="007D578D">
        <w:t xml:space="preserve"> </w:t>
      </w:r>
    </w:p>
    <w:p w14:paraId="5C02D11A" w14:textId="77777777" w:rsidR="001234E3" w:rsidRDefault="001234E3" w:rsidP="009F0652">
      <w:pPr>
        <w:spacing w:after="5" w:line="270" w:lineRule="auto"/>
        <w:ind w:left="708"/>
        <w:jc w:val="both"/>
      </w:pPr>
    </w:p>
    <w:p w14:paraId="1D22DB10" w14:textId="6A5EED5D" w:rsidR="005F5CE3" w:rsidRPr="00633CA3" w:rsidRDefault="005F5CE3" w:rsidP="005F5CE3">
      <w:pPr>
        <w:pStyle w:val="Ttulo2"/>
        <w:numPr>
          <w:ilvl w:val="0"/>
          <w:numId w:val="11"/>
        </w:numPr>
        <w:tabs>
          <w:tab w:val="num" w:pos="360"/>
        </w:tabs>
        <w:ind w:left="345" w:hanging="10"/>
        <w:contextualSpacing/>
        <w:jc w:val="both"/>
        <w:rPr>
          <w:rFonts w:ascii="Proxima Nova Rg" w:hAnsi="Proxima Nova Rg" w:cs="Times New Roman"/>
          <w:b w:val="0"/>
          <w:bCs/>
          <w:i/>
          <w:iCs/>
          <w:sz w:val="24"/>
          <w:szCs w:val="24"/>
          <w:lang w:val="es-ES"/>
        </w:rPr>
      </w:pPr>
      <w:r w:rsidRPr="00633CA3">
        <w:t>Carácter de la actividad</w:t>
      </w:r>
      <w:r w:rsidRPr="00633CA3">
        <w:rPr>
          <w:rFonts w:ascii="Proxima Nova Rg" w:eastAsia="Times New Roman" w:hAnsi="Proxima Nova Rg"/>
          <w:bCs/>
          <w:i/>
          <w:iCs/>
          <w:sz w:val="24"/>
          <w:szCs w:val="24"/>
          <w:lang w:eastAsia="en-US"/>
        </w:rPr>
        <w:t xml:space="preserve">: </w:t>
      </w:r>
      <w:r w:rsidR="001234E3">
        <w:rPr>
          <w:rFonts w:ascii="Proxima Nova Rg" w:hAnsi="Proxima Nova Rg" w:cs="Times New Roman"/>
          <w:bCs/>
          <w:i/>
          <w:iCs/>
          <w:sz w:val="24"/>
          <w:szCs w:val="24"/>
          <w:lang w:val="es-ES"/>
        </w:rPr>
        <w:t>Individual</w:t>
      </w:r>
    </w:p>
    <w:p w14:paraId="5D3AAD02" w14:textId="075FD112" w:rsidR="005F5CE3" w:rsidRPr="00633CA3" w:rsidRDefault="005F5CE3" w:rsidP="005F5CE3">
      <w:pPr>
        <w:pStyle w:val="Ttulo2"/>
        <w:numPr>
          <w:ilvl w:val="0"/>
          <w:numId w:val="11"/>
        </w:numPr>
        <w:tabs>
          <w:tab w:val="num" w:pos="360"/>
        </w:tabs>
        <w:ind w:left="345" w:hanging="10"/>
        <w:contextualSpacing/>
        <w:jc w:val="both"/>
        <w:rPr>
          <w:rFonts w:ascii="Proxima Nova Rg" w:hAnsi="Proxima Nova Rg" w:cs="Times New Roman"/>
          <w:b w:val="0"/>
          <w:bCs/>
          <w:i/>
          <w:iCs/>
          <w:sz w:val="24"/>
          <w:szCs w:val="24"/>
          <w:lang w:val="es-ES"/>
        </w:rPr>
      </w:pPr>
      <w:r w:rsidRPr="00633CA3">
        <w:t>Modalidad</w:t>
      </w:r>
      <w:r w:rsidRPr="00633CA3">
        <w:rPr>
          <w:rFonts w:ascii="Proxima Nova Rg" w:eastAsia="Times New Roman" w:hAnsi="Proxima Nova Rg"/>
          <w:bCs/>
          <w:i/>
          <w:iCs/>
          <w:sz w:val="24"/>
          <w:szCs w:val="24"/>
          <w:lang w:eastAsia="en-US"/>
        </w:rPr>
        <w:t xml:space="preserve">: </w:t>
      </w:r>
      <w:r w:rsidR="001234E3">
        <w:rPr>
          <w:rFonts w:ascii="Proxima Nova Rg" w:eastAsia="Times New Roman" w:hAnsi="Proxima Nova Rg"/>
          <w:bCs/>
          <w:i/>
          <w:iCs/>
          <w:sz w:val="24"/>
          <w:szCs w:val="24"/>
          <w:lang w:eastAsia="en-US"/>
        </w:rPr>
        <w:t>Virtual/Asíncrono</w:t>
      </w:r>
      <w:r>
        <w:rPr>
          <w:rFonts w:ascii="Proxima Nova Rg" w:hAnsi="Proxima Nova Rg" w:cs="Times New Roman"/>
          <w:bCs/>
          <w:i/>
          <w:iCs/>
          <w:sz w:val="24"/>
          <w:szCs w:val="24"/>
          <w:lang w:val="es-ES"/>
        </w:rPr>
        <w:t xml:space="preserve"> </w:t>
      </w:r>
    </w:p>
    <w:p w14:paraId="2F0C0869" w14:textId="77777777" w:rsidR="005F5CE3" w:rsidRPr="00633CA3" w:rsidRDefault="005F5CE3" w:rsidP="005F5CE3">
      <w:pPr>
        <w:rPr>
          <w:lang w:val="es-ES"/>
        </w:rPr>
      </w:pPr>
    </w:p>
    <w:p w14:paraId="7BAB6015" w14:textId="77777777" w:rsidR="005F5CE3" w:rsidRPr="00633CA3" w:rsidRDefault="005F5CE3" w:rsidP="005F5CE3">
      <w:pPr>
        <w:pStyle w:val="Ttulo2"/>
        <w:numPr>
          <w:ilvl w:val="0"/>
          <w:numId w:val="11"/>
        </w:numPr>
        <w:tabs>
          <w:tab w:val="num" w:pos="360"/>
        </w:tabs>
        <w:ind w:left="345" w:hanging="10"/>
        <w:contextualSpacing/>
        <w:jc w:val="both"/>
        <w:rPr>
          <w:rFonts w:ascii="Proxima Nova Rg" w:hAnsi="Proxima Nova Rg" w:cs="Times New Roman"/>
          <w:bCs/>
          <w:i/>
          <w:iCs/>
          <w:sz w:val="24"/>
          <w:szCs w:val="24"/>
          <w:lang w:val="es-ES"/>
        </w:rPr>
      </w:pPr>
      <w:r w:rsidRPr="00633CA3">
        <w:t xml:space="preserve">¿Cómo lo voy a aprender? </w:t>
      </w:r>
    </w:p>
    <w:p w14:paraId="32165523" w14:textId="1DE48B87" w:rsidR="000A3DBC" w:rsidRDefault="000A3DBC" w:rsidP="000A3DBC">
      <w:pPr>
        <w:numPr>
          <w:ilvl w:val="0"/>
          <w:numId w:val="11"/>
        </w:numPr>
        <w:spacing w:after="5" w:line="270" w:lineRule="auto"/>
        <w:jc w:val="both"/>
      </w:pPr>
      <w:r>
        <w:t xml:space="preserve">Investiga cada uno de los </w:t>
      </w:r>
      <w:r w:rsidR="00562E48">
        <w:t>modelos</w:t>
      </w:r>
      <w:r>
        <w:t xml:space="preserve"> de calidad mencionados, utilizando fuentes confiables como libros, artículos académicos y sitios web oficiales. </w:t>
      </w:r>
    </w:p>
    <w:p w14:paraId="1DCCF1C4" w14:textId="77777777" w:rsidR="000A3DBC" w:rsidRDefault="000A3DBC" w:rsidP="000A3DBC">
      <w:pPr>
        <w:numPr>
          <w:ilvl w:val="0"/>
          <w:numId w:val="11"/>
        </w:numPr>
        <w:spacing w:after="39" w:line="270" w:lineRule="auto"/>
        <w:jc w:val="both"/>
      </w:pPr>
      <w:r>
        <w:t xml:space="preserve">Realiza un cuadro comparativo que incluya los siguientes aspectos de cada estándar: </w:t>
      </w:r>
    </w:p>
    <w:p w14:paraId="5A639BB5" w14:textId="7E5383E4" w:rsidR="000A3DBC" w:rsidRDefault="00562E48" w:rsidP="000A3DBC">
      <w:pPr>
        <w:numPr>
          <w:ilvl w:val="1"/>
          <w:numId w:val="11"/>
        </w:numPr>
        <w:spacing w:after="5" w:line="270" w:lineRule="auto"/>
        <w:jc w:val="both"/>
      </w:pPr>
      <w:r>
        <w:t>Antecedentes</w:t>
      </w:r>
    </w:p>
    <w:p w14:paraId="3A594EBD" w14:textId="6FA67786" w:rsidR="000A3DBC" w:rsidRDefault="000A3DBC" w:rsidP="000A3DBC">
      <w:pPr>
        <w:numPr>
          <w:ilvl w:val="1"/>
          <w:numId w:val="11"/>
        </w:numPr>
        <w:spacing w:after="5" w:line="270" w:lineRule="auto"/>
        <w:jc w:val="both"/>
      </w:pPr>
      <w:r>
        <w:t xml:space="preserve">Principales características </w:t>
      </w:r>
    </w:p>
    <w:p w14:paraId="0F2E764A" w14:textId="64D71997" w:rsidR="000A3DBC" w:rsidRDefault="00562E48" w:rsidP="000A3DBC">
      <w:pPr>
        <w:numPr>
          <w:ilvl w:val="1"/>
          <w:numId w:val="11"/>
        </w:numPr>
        <w:spacing w:after="5" w:line="270" w:lineRule="auto"/>
        <w:jc w:val="both"/>
      </w:pPr>
      <w:r>
        <w:t xml:space="preserve">Componentes del modelo </w:t>
      </w:r>
    </w:p>
    <w:p w14:paraId="5545EDCD" w14:textId="76C0B84E" w:rsidR="00562E48" w:rsidRDefault="00562E48" w:rsidP="000A3DBC">
      <w:pPr>
        <w:numPr>
          <w:ilvl w:val="1"/>
          <w:numId w:val="11"/>
        </w:numPr>
        <w:spacing w:after="5" w:line="270" w:lineRule="auto"/>
        <w:jc w:val="both"/>
      </w:pPr>
      <w:r>
        <w:t>Ventajas y desventajas</w:t>
      </w:r>
    </w:p>
    <w:p w14:paraId="047CAF42" w14:textId="6367B400" w:rsidR="000A3DBC" w:rsidRDefault="000A3DBC" w:rsidP="000A3DBC">
      <w:pPr>
        <w:numPr>
          <w:ilvl w:val="1"/>
          <w:numId w:val="11"/>
        </w:numPr>
        <w:spacing w:after="5" w:line="270" w:lineRule="auto"/>
        <w:jc w:val="both"/>
      </w:pPr>
      <w:r>
        <w:t xml:space="preserve"> </w:t>
      </w:r>
      <w:r w:rsidR="00562E48">
        <w:t>Similitudes y diferencias con los otros modelos</w:t>
      </w:r>
    </w:p>
    <w:p w14:paraId="3E5C1732" w14:textId="77777777" w:rsidR="000A3DBC" w:rsidRDefault="000A3DBC" w:rsidP="000A3DBC">
      <w:pPr>
        <w:numPr>
          <w:ilvl w:val="0"/>
          <w:numId w:val="11"/>
        </w:numPr>
        <w:spacing w:after="5" w:line="270" w:lineRule="auto"/>
        <w:jc w:val="both"/>
      </w:pPr>
      <w:r>
        <w:t xml:space="preserve">Utiliza tus notas de investigación para completar el cuadro comparativo de manera clara y concisa. </w:t>
      </w:r>
    </w:p>
    <w:p w14:paraId="6DF2B70C" w14:textId="72E5E006" w:rsidR="000A3DBC" w:rsidRDefault="000A3DBC" w:rsidP="000A3DBC">
      <w:pPr>
        <w:numPr>
          <w:ilvl w:val="0"/>
          <w:numId w:val="11"/>
        </w:numPr>
        <w:spacing w:after="5" w:line="270" w:lineRule="auto"/>
        <w:jc w:val="both"/>
      </w:pPr>
      <w:r>
        <w:t xml:space="preserve">Revisa la información recopilada para asegurarte de comprender los conceptos y diferencias entre los </w:t>
      </w:r>
      <w:r w:rsidR="00562E48">
        <w:t>modelos</w:t>
      </w:r>
      <w:r>
        <w:t xml:space="preserve">. </w:t>
      </w:r>
    </w:p>
    <w:p w14:paraId="0E70BFCD" w14:textId="77D04C86" w:rsidR="005F5CE3" w:rsidRDefault="005F5CE3" w:rsidP="00562E48">
      <w:pPr>
        <w:pStyle w:val="Prrafodelista"/>
        <w:spacing w:after="18"/>
        <w:jc w:val="both"/>
      </w:pPr>
      <w:r w:rsidRPr="00F778F2">
        <w:t xml:space="preserve"> </w:t>
      </w:r>
    </w:p>
    <w:p w14:paraId="167ADD0A" w14:textId="77777777" w:rsidR="005F5CE3" w:rsidRDefault="005F5CE3" w:rsidP="005F5CE3">
      <w:pPr>
        <w:pStyle w:val="Prrafodelista"/>
        <w:numPr>
          <w:ilvl w:val="0"/>
          <w:numId w:val="15"/>
        </w:numPr>
        <w:spacing w:after="10" w:line="266" w:lineRule="auto"/>
        <w:ind w:left="851"/>
        <w:jc w:val="both"/>
      </w:pPr>
      <w:r w:rsidRPr="009A2E78">
        <w:rPr>
          <w:b/>
        </w:rPr>
        <w:t xml:space="preserve">¿Cómo sabré que logré la meta? </w:t>
      </w:r>
    </w:p>
    <w:p w14:paraId="027E90A5" w14:textId="2D660024" w:rsidR="005F5CE3" w:rsidRDefault="00620003" w:rsidP="005F5CE3">
      <w:pPr>
        <w:spacing w:after="0"/>
        <w:ind w:left="360"/>
        <w:jc w:val="both"/>
      </w:pPr>
      <w:r>
        <w:t>Habré completado la meta cuando haya entregado el cuadro comparativo de los modelos de calidad en productos de software de manera puntual, incluyendo una portada adecuada y utilizando referencias confiables para respaldar la información presentada</w:t>
      </w:r>
      <w:r w:rsidR="005F5CE3" w:rsidRPr="00743D59">
        <w:t>.</w:t>
      </w:r>
      <w:r w:rsidR="005F5CE3">
        <w:rPr>
          <w:b/>
        </w:rPr>
        <w:t xml:space="preserve"> </w:t>
      </w:r>
    </w:p>
    <w:p w14:paraId="4C7FAC68" w14:textId="77777777" w:rsidR="005F5CE3" w:rsidRPr="009A2E78" w:rsidRDefault="005F5CE3" w:rsidP="005F5CE3">
      <w:pPr>
        <w:pStyle w:val="Ttulo2"/>
        <w:contextualSpacing/>
        <w:jc w:val="both"/>
        <w:rPr>
          <w:rFonts w:ascii="Proxima Nova Rg" w:hAnsi="Proxima Nova Rg"/>
          <w:b w:val="0"/>
          <w:bCs/>
          <w:i/>
          <w:iCs/>
          <w:color w:val="000000"/>
          <w:sz w:val="24"/>
          <w:szCs w:val="24"/>
        </w:rPr>
      </w:pPr>
    </w:p>
    <w:p w14:paraId="590600E7" w14:textId="2794CDE3" w:rsidR="005F5CE3" w:rsidRPr="00233DD0" w:rsidRDefault="005F5CE3" w:rsidP="005F5CE3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Proxima Nova Rg" w:hAnsi="Proxima Nova Rg"/>
          <w:b/>
          <w:bCs/>
          <w:sz w:val="24"/>
        </w:rPr>
      </w:pPr>
      <w:r w:rsidRPr="00D34270">
        <w:rPr>
          <w:rFonts w:ascii="Proxima Nova Rg" w:hAnsi="Proxima Nova Rg"/>
          <w:b/>
          <w:bCs/>
          <w:sz w:val="24"/>
        </w:rPr>
        <w:t xml:space="preserve">Entregable: </w:t>
      </w:r>
    </w:p>
    <w:p w14:paraId="565D76B5" w14:textId="6449DD58" w:rsidR="005F5CE3" w:rsidRDefault="007251A4" w:rsidP="005F5CE3">
      <w:pPr>
        <w:pStyle w:val="Prrafodelista"/>
        <w:shd w:val="clear" w:color="auto" w:fill="FFFFFF"/>
        <w:spacing w:after="0" w:line="240" w:lineRule="auto"/>
        <w:jc w:val="both"/>
      </w:pPr>
      <w:r>
        <w:t>Un cuadro comparativo que presente de manera organizada y detallada las características, componentes, ventajas y desventajas y un análisis de similitudes y diferencias entre los modelos descritos</w:t>
      </w:r>
    </w:p>
    <w:p w14:paraId="121AB3F0" w14:textId="77777777" w:rsidR="007251A4" w:rsidRPr="00D34270" w:rsidRDefault="007251A4" w:rsidP="005F5CE3">
      <w:pPr>
        <w:pStyle w:val="Prrafodelista"/>
        <w:shd w:val="clear" w:color="auto" w:fill="FFFFFF"/>
        <w:spacing w:after="0" w:line="240" w:lineRule="auto"/>
        <w:jc w:val="both"/>
        <w:rPr>
          <w:rFonts w:ascii="Proxima Nova Rg" w:hAnsi="Proxima Nova Rg"/>
          <w:b/>
          <w:bCs/>
          <w:sz w:val="24"/>
        </w:rPr>
      </w:pPr>
    </w:p>
    <w:p w14:paraId="5A9FE0F5" w14:textId="7C15AA3C" w:rsidR="005F5CE3" w:rsidRPr="0058460B" w:rsidRDefault="005F5CE3" w:rsidP="005F5CE3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Proxima Nova Rg" w:hAnsi="Proxima Nova Rg"/>
          <w:sz w:val="24"/>
        </w:rPr>
      </w:pPr>
      <w:r w:rsidRPr="0058460B">
        <w:rPr>
          <w:rFonts w:ascii="Proxima Nova Rg" w:eastAsia="Times New Roman" w:hAnsi="Proxima Nova Rg"/>
          <w:b/>
          <w:iCs/>
          <w:sz w:val="24"/>
        </w:rPr>
        <w:t>Entrega de la actividad:</w:t>
      </w:r>
      <w:r w:rsidRPr="0058460B">
        <w:rPr>
          <w:rFonts w:ascii="Proxima Nova Rg" w:eastAsia="Times New Roman" w:hAnsi="Proxima Nova Rg"/>
          <w:i/>
          <w:iCs/>
          <w:sz w:val="24"/>
        </w:rPr>
        <w:t xml:space="preserve"> </w:t>
      </w:r>
      <w:r w:rsidRPr="0058460B">
        <w:rPr>
          <w:rFonts w:ascii="Proxima Nova Rg" w:eastAsia="Times New Roman" w:hAnsi="Proxima Nova Rg"/>
          <w:i/>
          <w:iCs/>
        </w:rPr>
        <w:t xml:space="preserve">La entrega se </w:t>
      </w:r>
      <w:r>
        <w:rPr>
          <w:rFonts w:ascii="Proxima Nova Rg" w:eastAsia="Times New Roman" w:hAnsi="Proxima Nova Rg"/>
          <w:i/>
          <w:iCs/>
        </w:rPr>
        <w:t>hará a través del buzón de la actividad el 2</w:t>
      </w:r>
      <w:r w:rsidR="007251A4">
        <w:rPr>
          <w:rFonts w:ascii="Proxima Nova Rg" w:eastAsia="Times New Roman" w:hAnsi="Proxima Nova Rg"/>
          <w:i/>
          <w:iCs/>
        </w:rPr>
        <w:t>3</w:t>
      </w:r>
      <w:r>
        <w:rPr>
          <w:rFonts w:ascii="Proxima Nova Rg" w:eastAsia="Times New Roman" w:hAnsi="Proxima Nova Rg"/>
          <w:i/>
          <w:iCs/>
        </w:rPr>
        <w:t xml:space="preserve"> de </w:t>
      </w:r>
      <w:r w:rsidR="00060A3A">
        <w:rPr>
          <w:rFonts w:ascii="Proxima Nova Rg" w:eastAsia="Times New Roman" w:hAnsi="Proxima Nova Rg"/>
          <w:i/>
          <w:iCs/>
        </w:rPr>
        <w:t>octubre</w:t>
      </w:r>
      <w:r>
        <w:rPr>
          <w:rFonts w:ascii="Proxima Nova Rg" w:eastAsia="Times New Roman" w:hAnsi="Proxima Nova Rg"/>
          <w:i/>
          <w:iCs/>
        </w:rPr>
        <w:t xml:space="preserve"> del 2024.</w:t>
      </w:r>
    </w:p>
    <w:p w14:paraId="428603BA" w14:textId="77777777" w:rsidR="005F5CE3" w:rsidRPr="0058460B" w:rsidRDefault="005F5CE3" w:rsidP="005F5CE3">
      <w:pPr>
        <w:pStyle w:val="Prrafodelista"/>
        <w:shd w:val="clear" w:color="auto" w:fill="FFFFFF"/>
        <w:jc w:val="both"/>
        <w:rPr>
          <w:rFonts w:ascii="Proxima Nova Rg" w:hAnsi="Proxima Nova Rg"/>
          <w:sz w:val="24"/>
        </w:rPr>
      </w:pPr>
    </w:p>
    <w:p w14:paraId="2A49BF8D" w14:textId="77777777" w:rsidR="005F5CE3" w:rsidRDefault="005F5CE3" w:rsidP="005F5CE3">
      <w:pPr>
        <w:pStyle w:val="Prrafodelista"/>
        <w:numPr>
          <w:ilvl w:val="0"/>
          <w:numId w:val="15"/>
        </w:numPr>
        <w:spacing w:after="0" w:line="240" w:lineRule="auto"/>
        <w:ind w:left="709"/>
        <w:jc w:val="both"/>
        <w:rPr>
          <w:rFonts w:ascii="Proxima Nova Rg" w:eastAsia="Times New Roman" w:hAnsi="Proxima Nova Rg"/>
          <w:i/>
          <w:iCs/>
        </w:rPr>
      </w:pPr>
      <w:r w:rsidRPr="000E496C">
        <w:rPr>
          <w:rFonts w:ascii="Proxima Nova Rg" w:hAnsi="Proxima Nova Rg"/>
          <w:b/>
          <w:sz w:val="24"/>
        </w:rPr>
        <w:t xml:space="preserve">Valor de la actividad:  </w:t>
      </w:r>
      <w:r w:rsidRPr="000E496C">
        <w:rPr>
          <w:rFonts w:ascii="Proxima Nova Rg" w:eastAsia="Times New Roman" w:hAnsi="Proxima Nova Rg"/>
          <w:i/>
          <w:iCs/>
        </w:rPr>
        <w:t xml:space="preserve">Se evaluará la calidad y la precisión </w:t>
      </w:r>
      <w:r>
        <w:rPr>
          <w:rFonts w:ascii="Proxima Nova Rg" w:eastAsia="Times New Roman" w:hAnsi="Proxima Nova Rg"/>
          <w:i/>
          <w:iCs/>
        </w:rPr>
        <w:t>de la información presentada</w:t>
      </w:r>
    </w:p>
    <w:p w14:paraId="6A465AEA" w14:textId="77777777" w:rsidR="005F5CE3" w:rsidRPr="00D34270" w:rsidRDefault="005F5CE3" w:rsidP="005F5CE3">
      <w:pPr>
        <w:spacing w:after="0" w:line="240" w:lineRule="auto"/>
        <w:ind w:left="708" w:firstLine="12"/>
        <w:jc w:val="both"/>
        <w:rPr>
          <w:rFonts w:ascii="Proxima Nova Rg" w:eastAsia="Times New Roman" w:hAnsi="Proxima Nova Rg"/>
          <w:i/>
          <w:iCs/>
        </w:rPr>
      </w:pPr>
      <w:r w:rsidRPr="00D34270">
        <w:rPr>
          <w:rFonts w:ascii="Proxima Nova Rg" w:eastAsia="Times New Roman" w:hAnsi="Proxima Nova Rg"/>
          <w:i/>
          <w:iCs/>
        </w:rPr>
        <w:t xml:space="preserve">Además, se tomará en cuenta la entrega del trabajo dentro del tiempo establecido, la inclusión de una portada adecuada y la utilización de referencias confiables para respaldar la información presentada. La calificación de la actividad tiene un valor de </w:t>
      </w:r>
      <w:r>
        <w:rPr>
          <w:rFonts w:ascii="Proxima Nova Rg" w:eastAsia="Times New Roman" w:hAnsi="Proxima Nova Rg"/>
          <w:i/>
          <w:iCs/>
        </w:rPr>
        <w:t>1</w:t>
      </w:r>
      <w:r w:rsidRPr="00D34270">
        <w:rPr>
          <w:rFonts w:ascii="Proxima Nova Rg" w:eastAsia="Times New Roman" w:hAnsi="Proxima Nova Rg"/>
          <w:i/>
          <w:iCs/>
        </w:rPr>
        <w:t xml:space="preserve">% de la calificación </w:t>
      </w:r>
    </w:p>
    <w:p w14:paraId="281AA2EB" w14:textId="77777777" w:rsidR="005F5CE3" w:rsidRPr="001065E0" w:rsidRDefault="005F5CE3" w:rsidP="005F5CE3">
      <w:pPr>
        <w:pStyle w:val="Prrafodelista"/>
        <w:spacing w:after="0" w:line="240" w:lineRule="auto"/>
        <w:jc w:val="both"/>
        <w:rPr>
          <w:rFonts w:ascii="Proxima Nova Rg" w:eastAsia="Times New Roman" w:hAnsi="Proxima Nova Rg"/>
          <w:i/>
          <w:iCs/>
        </w:rPr>
      </w:pPr>
      <w:r w:rsidRPr="001065E0">
        <w:rPr>
          <w:rFonts w:ascii="Proxima Nova Rg" w:eastAsia="Times New Roman" w:hAnsi="Proxima Nova Rg"/>
          <w:i/>
          <w:iCs/>
        </w:rPr>
        <w:t>La actividad se calificará dentro de los siguientes criterios</w:t>
      </w:r>
    </w:p>
    <w:p w14:paraId="20E8D808" w14:textId="77777777" w:rsidR="005F5CE3" w:rsidRPr="00EE0CEE" w:rsidRDefault="005F5CE3" w:rsidP="005F5CE3">
      <w:pPr>
        <w:ind w:left="851"/>
        <w:contextualSpacing/>
        <w:jc w:val="both"/>
        <w:rPr>
          <w:rFonts w:ascii="Proxima Nova Rg" w:eastAsia="Times New Roman" w:hAnsi="Proxima Nova Rg"/>
          <w:i/>
          <w:iCs/>
        </w:rPr>
      </w:pPr>
      <w:r w:rsidRPr="00EE0CEE">
        <w:rPr>
          <w:rFonts w:ascii="Proxima Nova Rg" w:eastAsia="Times New Roman" w:hAnsi="Proxima Nova Rg"/>
          <w:i/>
          <w:iCs/>
        </w:rPr>
        <w:tab/>
        <w:t xml:space="preserve">Ortografía, redacción </w:t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</w:r>
      <w:r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>10%</w:t>
      </w:r>
    </w:p>
    <w:p w14:paraId="1FB46966" w14:textId="77777777" w:rsidR="005F5CE3" w:rsidRPr="00EE0CEE" w:rsidRDefault="005F5CE3" w:rsidP="005F5CE3">
      <w:pPr>
        <w:ind w:left="851"/>
        <w:contextualSpacing/>
        <w:jc w:val="both"/>
        <w:rPr>
          <w:rFonts w:ascii="Proxima Nova Rg" w:eastAsia="Times New Roman" w:hAnsi="Proxima Nova Rg"/>
          <w:i/>
          <w:iCs/>
        </w:rPr>
      </w:pPr>
      <w:r w:rsidRPr="00EE0CEE">
        <w:rPr>
          <w:rFonts w:ascii="Proxima Nova Rg" w:eastAsia="Times New Roman" w:hAnsi="Proxima Nova Rg"/>
          <w:i/>
          <w:iCs/>
        </w:rPr>
        <w:tab/>
        <w:t xml:space="preserve">Limpieza, acomodo y orden </w:t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</w:r>
      <w:r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>10%</w:t>
      </w:r>
      <w:r>
        <w:rPr>
          <w:rFonts w:ascii="Proxima Nova Rg" w:eastAsia="Times New Roman" w:hAnsi="Proxima Nova Rg"/>
          <w:i/>
          <w:iCs/>
        </w:rPr>
        <w:tab/>
      </w:r>
    </w:p>
    <w:p w14:paraId="673C3443" w14:textId="77777777" w:rsidR="005F5CE3" w:rsidRPr="00EE0CEE" w:rsidRDefault="005F5CE3" w:rsidP="005F5CE3">
      <w:pPr>
        <w:ind w:left="851"/>
        <w:contextualSpacing/>
        <w:jc w:val="both"/>
        <w:rPr>
          <w:rFonts w:ascii="Proxima Nova Rg" w:eastAsia="Times New Roman" w:hAnsi="Proxima Nova Rg"/>
          <w:i/>
          <w:iCs/>
        </w:rPr>
      </w:pPr>
      <w:r w:rsidRPr="00EE0CEE">
        <w:rPr>
          <w:rFonts w:ascii="Proxima Nova Rg" w:eastAsia="Times New Roman" w:hAnsi="Proxima Nova Rg"/>
          <w:i/>
          <w:iCs/>
        </w:rPr>
        <w:tab/>
        <w:t xml:space="preserve">Contenido adecuado y suficiente </w:t>
      </w:r>
      <w:r w:rsidRPr="00EE0CEE">
        <w:rPr>
          <w:rFonts w:ascii="Proxima Nova Rg" w:eastAsia="Times New Roman" w:hAnsi="Proxima Nova Rg"/>
          <w:i/>
          <w:iCs/>
        </w:rPr>
        <w:tab/>
      </w:r>
      <w:r>
        <w:rPr>
          <w:rFonts w:ascii="Proxima Nova Rg" w:eastAsia="Times New Roman" w:hAnsi="Proxima Nova Rg"/>
          <w:i/>
          <w:iCs/>
        </w:rPr>
        <w:tab/>
        <w:t>7</w:t>
      </w:r>
      <w:r w:rsidRPr="00EE0CEE">
        <w:rPr>
          <w:rFonts w:ascii="Proxima Nova Rg" w:eastAsia="Times New Roman" w:hAnsi="Proxima Nova Rg"/>
          <w:i/>
          <w:iCs/>
        </w:rPr>
        <w:t>5%</w:t>
      </w:r>
    </w:p>
    <w:p w14:paraId="0BADCFC0" w14:textId="77777777" w:rsidR="005F5CE3" w:rsidRDefault="005F5CE3" w:rsidP="005F5CE3">
      <w:pPr>
        <w:ind w:left="851"/>
        <w:contextualSpacing/>
        <w:jc w:val="both"/>
        <w:rPr>
          <w:rFonts w:ascii="Proxima Nova Rg" w:eastAsia="Times New Roman" w:hAnsi="Proxima Nova Rg"/>
          <w:i/>
          <w:iCs/>
        </w:rPr>
      </w:pPr>
      <w:r w:rsidRPr="00EE0CEE">
        <w:rPr>
          <w:rFonts w:ascii="Proxima Nova Rg" w:eastAsia="Times New Roman" w:hAnsi="Proxima Nova Rg"/>
          <w:i/>
          <w:iCs/>
        </w:rPr>
        <w:tab/>
        <w:t>Bibliografía o referencias</w:t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</w:r>
      <w:r w:rsidRPr="00EE0CEE">
        <w:rPr>
          <w:rFonts w:ascii="Proxima Nova Rg" w:eastAsia="Times New Roman" w:hAnsi="Proxima Nova Rg"/>
          <w:i/>
          <w:iCs/>
        </w:rPr>
        <w:tab/>
        <w:t>5%</w:t>
      </w:r>
    </w:p>
    <w:p w14:paraId="2607B153" w14:textId="77777777" w:rsidR="005F5CE3" w:rsidRDefault="005F5CE3" w:rsidP="005F5CE3">
      <w:pPr>
        <w:pStyle w:val="Ttulo2"/>
        <w:contextualSpacing/>
        <w:jc w:val="both"/>
      </w:pPr>
    </w:p>
    <w:p w14:paraId="102A75F4" w14:textId="77777777" w:rsidR="005F5CE3" w:rsidRPr="00580FC7" w:rsidRDefault="005F5CE3" w:rsidP="005F5CE3">
      <w:pPr>
        <w:jc w:val="both"/>
        <w:rPr>
          <w:b/>
        </w:rPr>
      </w:pPr>
    </w:p>
    <w:p w14:paraId="1FA157AC" w14:textId="77777777" w:rsidR="005C33C8" w:rsidRPr="005F5CE3" w:rsidRDefault="005C33C8" w:rsidP="005F5CE3"/>
    <w:sectPr w:rsidR="005C33C8" w:rsidRPr="005F5CE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A738F" w14:textId="77777777" w:rsidR="00F469FB" w:rsidRDefault="00F469FB" w:rsidP="00323B85">
      <w:pPr>
        <w:spacing w:after="0" w:line="240" w:lineRule="auto"/>
      </w:pPr>
      <w:r>
        <w:separator/>
      </w:r>
    </w:p>
  </w:endnote>
  <w:endnote w:type="continuationSeparator" w:id="0">
    <w:p w14:paraId="44D68625" w14:textId="77777777" w:rsidR="00F469FB" w:rsidRDefault="00F469FB" w:rsidP="00323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oxima Nova Rg">
    <w:altName w:val="Times New Roman"/>
    <w:panose1 w:val="00000000000000000000"/>
    <w:charset w:val="00"/>
    <w:family w:val="auto"/>
    <w:notTrueType/>
    <w:pitch w:val="variable"/>
    <w:sig w:usb0="A00002EF" w:usb1="5000E0F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37665" w14:textId="77777777" w:rsidR="00F469FB" w:rsidRDefault="00F469FB" w:rsidP="00323B85">
      <w:pPr>
        <w:spacing w:after="0" w:line="240" w:lineRule="auto"/>
      </w:pPr>
      <w:r>
        <w:separator/>
      </w:r>
    </w:p>
  </w:footnote>
  <w:footnote w:type="continuationSeparator" w:id="0">
    <w:p w14:paraId="657ECFB3" w14:textId="77777777" w:rsidR="00F469FB" w:rsidRDefault="00F469FB" w:rsidP="00323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9A062" w14:textId="4E1409F8" w:rsidR="00323B85" w:rsidRDefault="006E05E4" w:rsidP="00323B85">
    <w:pPr>
      <w:pStyle w:val="Encabezado"/>
      <w:jc w:val="right"/>
    </w:pPr>
    <w:r>
      <w:t>Aseguramiento de la calidad del software</w:t>
    </w:r>
  </w:p>
  <w:p w14:paraId="167AADB7" w14:textId="7A0F0385" w:rsidR="00323B85" w:rsidRDefault="001E55F6" w:rsidP="00323B85">
    <w:pPr>
      <w:pStyle w:val="Encabezado"/>
      <w:jc w:val="right"/>
    </w:pPr>
    <w:r>
      <w:t xml:space="preserve">UABC </w:t>
    </w:r>
    <w:r w:rsidR="00323B85">
      <w:t>In</w:t>
    </w:r>
    <w:r w:rsidR="005807C4">
      <w:t>geniería</w:t>
    </w:r>
  </w:p>
  <w:p w14:paraId="7B66FE59" w14:textId="7D1A1A1C" w:rsidR="00323B85" w:rsidRDefault="005807C4" w:rsidP="00323B85">
    <w:pPr>
      <w:pStyle w:val="Encabezado"/>
      <w:jc w:val="right"/>
    </w:pPr>
    <w:r>
      <w:t>M.C Diana C. Ruiz A.</w:t>
    </w:r>
  </w:p>
  <w:p w14:paraId="3938975D" w14:textId="77777777" w:rsidR="00323B85" w:rsidRDefault="00323B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4DD5"/>
    <w:multiLevelType w:val="hybridMultilevel"/>
    <w:tmpl w:val="B16AC636"/>
    <w:lvl w:ilvl="0" w:tplc="080A000F">
      <w:start w:val="1"/>
      <w:numFmt w:val="decimal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5A8B8A">
      <w:start w:val="1"/>
      <w:numFmt w:val="decimal"/>
      <w:lvlText w:val="%2.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FC5DD8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4C04E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48DDC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64B60E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3A58B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343E7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52A1CC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5A73E9"/>
    <w:multiLevelType w:val="hybridMultilevel"/>
    <w:tmpl w:val="0396CDA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E3669F"/>
    <w:multiLevelType w:val="hybridMultilevel"/>
    <w:tmpl w:val="ECEA58F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E28C9"/>
    <w:multiLevelType w:val="hybridMultilevel"/>
    <w:tmpl w:val="7172943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06621"/>
    <w:multiLevelType w:val="hybridMultilevel"/>
    <w:tmpl w:val="9C74A8A8"/>
    <w:lvl w:ilvl="0" w:tplc="B10A71C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94764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8AF1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42A7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90A8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A66E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226A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3C95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A2CD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89C6678"/>
    <w:multiLevelType w:val="hybridMultilevel"/>
    <w:tmpl w:val="9FE46088"/>
    <w:lvl w:ilvl="0" w:tplc="AE78BA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9C61E4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98B86E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F62466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E0FA6C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366F7C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F01A30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EA5790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DC306E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EC53C2D"/>
    <w:multiLevelType w:val="hybridMultilevel"/>
    <w:tmpl w:val="73A615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24F56"/>
    <w:multiLevelType w:val="hybridMultilevel"/>
    <w:tmpl w:val="0A327C9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B2DD9"/>
    <w:multiLevelType w:val="hybridMultilevel"/>
    <w:tmpl w:val="9F32ACD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43EE9"/>
    <w:multiLevelType w:val="hybridMultilevel"/>
    <w:tmpl w:val="6ADE324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66776"/>
    <w:multiLevelType w:val="hybridMultilevel"/>
    <w:tmpl w:val="0A327C9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A1F9B"/>
    <w:multiLevelType w:val="hybridMultilevel"/>
    <w:tmpl w:val="ECEA58F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539F7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7F90649"/>
    <w:multiLevelType w:val="hybridMultilevel"/>
    <w:tmpl w:val="6ADE324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924DD"/>
    <w:multiLevelType w:val="hybridMultilevel"/>
    <w:tmpl w:val="6ADE324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83E1B"/>
    <w:multiLevelType w:val="hybridMultilevel"/>
    <w:tmpl w:val="2ACC4AD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081593A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0CC009B"/>
    <w:multiLevelType w:val="hybridMultilevel"/>
    <w:tmpl w:val="C7EE7E1C"/>
    <w:lvl w:ilvl="0" w:tplc="555AD02A">
      <w:start w:val="3"/>
      <w:numFmt w:val="decimal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DE27A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7E871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4EAA1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C0233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0C53F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7812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BA792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909A5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2841060"/>
    <w:multiLevelType w:val="hybridMultilevel"/>
    <w:tmpl w:val="447EF3F4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B9D7FD5"/>
    <w:multiLevelType w:val="hybridMultilevel"/>
    <w:tmpl w:val="BB705D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80E35"/>
    <w:multiLevelType w:val="hybridMultilevel"/>
    <w:tmpl w:val="557E2E20"/>
    <w:lvl w:ilvl="0" w:tplc="CDE67B6C">
      <w:start w:val="1"/>
      <w:numFmt w:val="decimal"/>
      <w:lvlText w:val="%1."/>
      <w:lvlJc w:val="left"/>
      <w:pPr>
        <w:ind w:left="10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1AFFC2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DC1130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782AA0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C40EE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96EBDC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34D4CA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443E88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429AA0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0D527CE"/>
    <w:multiLevelType w:val="hybridMultilevel"/>
    <w:tmpl w:val="50646C2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6EE7C2B"/>
    <w:multiLevelType w:val="hybridMultilevel"/>
    <w:tmpl w:val="0CB2524A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B142AB9"/>
    <w:multiLevelType w:val="hybridMultilevel"/>
    <w:tmpl w:val="7E88AA94"/>
    <w:lvl w:ilvl="0" w:tplc="6964B93E">
      <w:start w:val="1"/>
      <w:numFmt w:val="decimal"/>
      <w:lvlText w:val="%1.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82995A">
      <w:start w:val="1"/>
      <w:numFmt w:val="lowerLetter"/>
      <w:lvlText w:val="%2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2841AC">
      <w:start w:val="1"/>
      <w:numFmt w:val="lowerRoman"/>
      <w:lvlText w:val="%3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245A5A">
      <w:start w:val="1"/>
      <w:numFmt w:val="decimal"/>
      <w:lvlText w:val="%4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2CC086">
      <w:start w:val="1"/>
      <w:numFmt w:val="lowerLetter"/>
      <w:lvlText w:val="%5"/>
      <w:lvlJc w:val="left"/>
      <w:pPr>
        <w:ind w:left="3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BA82C0">
      <w:start w:val="1"/>
      <w:numFmt w:val="lowerRoman"/>
      <w:lvlText w:val="%6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A20360">
      <w:start w:val="1"/>
      <w:numFmt w:val="decimal"/>
      <w:lvlText w:val="%7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625068">
      <w:start w:val="1"/>
      <w:numFmt w:val="lowerLetter"/>
      <w:lvlText w:val="%8"/>
      <w:lvlJc w:val="left"/>
      <w:pPr>
        <w:ind w:left="6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DA51C6">
      <w:start w:val="1"/>
      <w:numFmt w:val="lowerRoman"/>
      <w:lvlText w:val="%9"/>
      <w:lvlJc w:val="left"/>
      <w:pPr>
        <w:ind w:left="6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32F2E62"/>
    <w:multiLevelType w:val="hybridMultilevel"/>
    <w:tmpl w:val="60F2BC20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9AC7D0E"/>
    <w:multiLevelType w:val="hybridMultilevel"/>
    <w:tmpl w:val="9F32ACD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D946CB"/>
    <w:multiLevelType w:val="hybridMultilevel"/>
    <w:tmpl w:val="1830409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8A1332"/>
    <w:multiLevelType w:val="hybridMultilevel"/>
    <w:tmpl w:val="E49CB0A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110614">
    <w:abstractNumId w:val="25"/>
  </w:num>
  <w:num w:numId="2" w16cid:durableId="1123573493">
    <w:abstractNumId w:val="11"/>
  </w:num>
  <w:num w:numId="3" w16cid:durableId="1975939292">
    <w:abstractNumId w:val="7"/>
  </w:num>
  <w:num w:numId="4" w16cid:durableId="978076900">
    <w:abstractNumId w:val="8"/>
  </w:num>
  <w:num w:numId="5" w16cid:durableId="1144851006">
    <w:abstractNumId w:val="10"/>
  </w:num>
  <w:num w:numId="6" w16cid:durableId="1996373426">
    <w:abstractNumId w:val="2"/>
  </w:num>
  <w:num w:numId="7" w16cid:durableId="147863577">
    <w:abstractNumId w:val="13"/>
  </w:num>
  <w:num w:numId="8" w16cid:durableId="898634595">
    <w:abstractNumId w:val="9"/>
  </w:num>
  <w:num w:numId="9" w16cid:durableId="1139958368">
    <w:abstractNumId w:val="14"/>
  </w:num>
  <w:num w:numId="10" w16cid:durableId="188102976">
    <w:abstractNumId w:val="27"/>
  </w:num>
  <w:num w:numId="11" w16cid:durableId="1380403165">
    <w:abstractNumId w:val="3"/>
  </w:num>
  <w:num w:numId="12" w16cid:durableId="464204123">
    <w:abstractNumId w:val="26"/>
  </w:num>
  <w:num w:numId="13" w16cid:durableId="1183473249">
    <w:abstractNumId w:val="20"/>
  </w:num>
  <w:num w:numId="14" w16cid:durableId="1077241686">
    <w:abstractNumId w:val="23"/>
  </w:num>
  <w:num w:numId="15" w16cid:durableId="344400282">
    <w:abstractNumId w:val="16"/>
  </w:num>
  <w:num w:numId="16" w16cid:durableId="2037149274">
    <w:abstractNumId w:val="12"/>
  </w:num>
  <w:num w:numId="17" w16cid:durableId="1760254969">
    <w:abstractNumId w:val="18"/>
  </w:num>
  <w:num w:numId="18" w16cid:durableId="751436065">
    <w:abstractNumId w:val="24"/>
  </w:num>
  <w:num w:numId="19" w16cid:durableId="470707332">
    <w:abstractNumId w:val="19"/>
  </w:num>
  <w:num w:numId="20" w16cid:durableId="1734694583">
    <w:abstractNumId w:val="0"/>
  </w:num>
  <w:num w:numId="21" w16cid:durableId="1443451312">
    <w:abstractNumId w:val="22"/>
  </w:num>
  <w:num w:numId="22" w16cid:durableId="1130974738">
    <w:abstractNumId w:val="5"/>
  </w:num>
  <w:num w:numId="23" w16cid:durableId="1998919064">
    <w:abstractNumId w:val="6"/>
  </w:num>
  <w:num w:numId="24" w16cid:durableId="1088884680">
    <w:abstractNumId w:val="21"/>
  </w:num>
  <w:num w:numId="25" w16cid:durableId="1230966958">
    <w:abstractNumId w:val="15"/>
  </w:num>
  <w:num w:numId="26" w16cid:durableId="2011761290">
    <w:abstractNumId w:val="17"/>
  </w:num>
  <w:num w:numId="27" w16cid:durableId="2069987253">
    <w:abstractNumId w:val="1"/>
  </w:num>
  <w:num w:numId="28" w16cid:durableId="1728996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0F2"/>
    <w:rsid w:val="0000172E"/>
    <w:rsid w:val="00006E3E"/>
    <w:rsid w:val="000110B6"/>
    <w:rsid w:val="000270F6"/>
    <w:rsid w:val="00060A3A"/>
    <w:rsid w:val="000A3DBC"/>
    <w:rsid w:val="000B6CBA"/>
    <w:rsid w:val="00116B9E"/>
    <w:rsid w:val="00116E06"/>
    <w:rsid w:val="001234E3"/>
    <w:rsid w:val="00126E1D"/>
    <w:rsid w:val="00132AF1"/>
    <w:rsid w:val="00172327"/>
    <w:rsid w:val="001806C9"/>
    <w:rsid w:val="00194C19"/>
    <w:rsid w:val="00196CCB"/>
    <w:rsid w:val="001B33A8"/>
    <w:rsid w:val="001C3078"/>
    <w:rsid w:val="001E3DE1"/>
    <w:rsid w:val="001E55F6"/>
    <w:rsid w:val="001F3478"/>
    <w:rsid w:val="002110A8"/>
    <w:rsid w:val="002270A6"/>
    <w:rsid w:val="00231270"/>
    <w:rsid w:val="00233DD0"/>
    <w:rsid w:val="00241448"/>
    <w:rsid w:val="0024541C"/>
    <w:rsid w:val="00254E30"/>
    <w:rsid w:val="002773FB"/>
    <w:rsid w:val="002B01A4"/>
    <w:rsid w:val="002B2CF7"/>
    <w:rsid w:val="002D1D65"/>
    <w:rsid w:val="002E7D4A"/>
    <w:rsid w:val="002F20C5"/>
    <w:rsid w:val="0031094C"/>
    <w:rsid w:val="00323B85"/>
    <w:rsid w:val="00330112"/>
    <w:rsid w:val="00383585"/>
    <w:rsid w:val="00387582"/>
    <w:rsid w:val="003970F2"/>
    <w:rsid w:val="003A386F"/>
    <w:rsid w:val="003B1CA8"/>
    <w:rsid w:val="003D755F"/>
    <w:rsid w:val="003F0D53"/>
    <w:rsid w:val="0040161B"/>
    <w:rsid w:val="004167BC"/>
    <w:rsid w:val="00447828"/>
    <w:rsid w:val="004822CA"/>
    <w:rsid w:val="004A07B8"/>
    <w:rsid w:val="004A7DE5"/>
    <w:rsid w:val="00512929"/>
    <w:rsid w:val="0051328A"/>
    <w:rsid w:val="00515AE5"/>
    <w:rsid w:val="005243A8"/>
    <w:rsid w:val="00537D1C"/>
    <w:rsid w:val="005529CB"/>
    <w:rsid w:val="0055667B"/>
    <w:rsid w:val="00562131"/>
    <w:rsid w:val="00562E48"/>
    <w:rsid w:val="005712F7"/>
    <w:rsid w:val="005757E2"/>
    <w:rsid w:val="005807C4"/>
    <w:rsid w:val="00580FC7"/>
    <w:rsid w:val="005963E8"/>
    <w:rsid w:val="005A51F6"/>
    <w:rsid w:val="005C0E7B"/>
    <w:rsid w:val="005C1DD6"/>
    <w:rsid w:val="005C33C8"/>
    <w:rsid w:val="005E2418"/>
    <w:rsid w:val="005F5CE3"/>
    <w:rsid w:val="00606E9A"/>
    <w:rsid w:val="00620003"/>
    <w:rsid w:val="00660707"/>
    <w:rsid w:val="00681364"/>
    <w:rsid w:val="0069535E"/>
    <w:rsid w:val="00697044"/>
    <w:rsid w:val="006A148F"/>
    <w:rsid w:val="006B0977"/>
    <w:rsid w:val="006C4DB4"/>
    <w:rsid w:val="006D331B"/>
    <w:rsid w:val="006E05E4"/>
    <w:rsid w:val="0070148D"/>
    <w:rsid w:val="00722302"/>
    <w:rsid w:val="007251A4"/>
    <w:rsid w:val="007426A2"/>
    <w:rsid w:val="00743D59"/>
    <w:rsid w:val="00745CE9"/>
    <w:rsid w:val="00751A23"/>
    <w:rsid w:val="00787577"/>
    <w:rsid w:val="007C0AF1"/>
    <w:rsid w:val="007C49F4"/>
    <w:rsid w:val="007D578D"/>
    <w:rsid w:val="007D7000"/>
    <w:rsid w:val="007F4B97"/>
    <w:rsid w:val="0080340A"/>
    <w:rsid w:val="0081100C"/>
    <w:rsid w:val="00837AD1"/>
    <w:rsid w:val="008742F9"/>
    <w:rsid w:val="0088260B"/>
    <w:rsid w:val="008945D5"/>
    <w:rsid w:val="008B132D"/>
    <w:rsid w:val="008B3336"/>
    <w:rsid w:val="008C2EC6"/>
    <w:rsid w:val="008C3BF8"/>
    <w:rsid w:val="008E49FE"/>
    <w:rsid w:val="008F18B5"/>
    <w:rsid w:val="008F263E"/>
    <w:rsid w:val="008F317C"/>
    <w:rsid w:val="009039A2"/>
    <w:rsid w:val="009226FB"/>
    <w:rsid w:val="00937B62"/>
    <w:rsid w:val="00965A89"/>
    <w:rsid w:val="0098163D"/>
    <w:rsid w:val="00985E00"/>
    <w:rsid w:val="009A2E78"/>
    <w:rsid w:val="009B6D82"/>
    <w:rsid w:val="009F0652"/>
    <w:rsid w:val="00A11727"/>
    <w:rsid w:val="00A12CDB"/>
    <w:rsid w:val="00A4679F"/>
    <w:rsid w:val="00A46EB6"/>
    <w:rsid w:val="00A477AD"/>
    <w:rsid w:val="00A5151D"/>
    <w:rsid w:val="00A86843"/>
    <w:rsid w:val="00AA0424"/>
    <w:rsid w:val="00AB3A03"/>
    <w:rsid w:val="00AC0C4B"/>
    <w:rsid w:val="00AC37DA"/>
    <w:rsid w:val="00AE2715"/>
    <w:rsid w:val="00B00B6C"/>
    <w:rsid w:val="00B20C71"/>
    <w:rsid w:val="00B33822"/>
    <w:rsid w:val="00B74A75"/>
    <w:rsid w:val="00B82270"/>
    <w:rsid w:val="00B839EA"/>
    <w:rsid w:val="00B91990"/>
    <w:rsid w:val="00B92A7A"/>
    <w:rsid w:val="00BC3BF6"/>
    <w:rsid w:val="00BD00E6"/>
    <w:rsid w:val="00BE422F"/>
    <w:rsid w:val="00BE55C5"/>
    <w:rsid w:val="00BF6E85"/>
    <w:rsid w:val="00C06355"/>
    <w:rsid w:val="00C24045"/>
    <w:rsid w:val="00C2505B"/>
    <w:rsid w:val="00C40A48"/>
    <w:rsid w:val="00C7297F"/>
    <w:rsid w:val="00CA678A"/>
    <w:rsid w:val="00CB5BB1"/>
    <w:rsid w:val="00CC1D28"/>
    <w:rsid w:val="00CE053B"/>
    <w:rsid w:val="00CE1F99"/>
    <w:rsid w:val="00D056B5"/>
    <w:rsid w:val="00D10A8F"/>
    <w:rsid w:val="00D34270"/>
    <w:rsid w:val="00D74AC7"/>
    <w:rsid w:val="00D835EE"/>
    <w:rsid w:val="00D87179"/>
    <w:rsid w:val="00D924CB"/>
    <w:rsid w:val="00D92F38"/>
    <w:rsid w:val="00DC7AD4"/>
    <w:rsid w:val="00DC7BB4"/>
    <w:rsid w:val="00DD1193"/>
    <w:rsid w:val="00DD2BCC"/>
    <w:rsid w:val="00DD751C"/>
    <w:rsid w:val="00DE39E4"/>
    <w:rsid w:val="00E00B3B"/>
    <w:rsid w:val="00E04263"/>
    <w:rsid w:val="00E1130A"/>
    <w:rsid w:val="00E11EA5"/>
    <w:rsid w:val="00E1778D"/>
    <w:rsid w:val="00E20C2A"/>
    <w:rsid w:val="00E24CAF"/>
    <w:rsid w:val="00E2679F"/>
    <w:rsid w:val="00E632F2"/>
    <w:rsid w:val="00E76E3B"/>
    <w:rsid w:val="00E81410"/>
    <w:rsid w:val="00EB411B"/>
    <w:rsid w:val="00EC0FBB"/>
    <w:rsid w:val="00EE4FD0"/>
    <w:rsid w:val="00EF11B7"/>
    <w:rsid w:val="00F0179C"/>
    <w:rsid w:val="00F02141"/>
    <w:rsid w:val="00F04AF8"/>
    <w:rsid w:val="00F23EDD"/>
    <w:rsid w:val="00F311F0"/>
    <w:rsid w:val="00F37A48"/>
    <w:rsid w:val="00F45E70"/>
    <w:rsid w:val="00F469FB"/>
    <w:rsid w:val="00F5515F"/>
    <w:rsid w:val="00F778F2"/>
    <w:rsid w:val="00FB4802"/>
    <w:rsid w:val="00FD7634"/>
    <w:rsid w:val="00FF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CD7E"/>
  <w15:chartTrackingRefBased/>
  <w15:docId w15:val="{ED9C6777-4C71-4AD8-8704-4DF2E29C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3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2270"/>
    <w:pPr>
      <w:spacing w:after="0" w:line="240" w:lineRule="auto"/>
      <w:outlineLvl w:val="1"/>
    </w:pPr>
    <w:rPr>
      <w:rFonts w:ascii="Arial" w:eastAsia="Arial" w:hAnsi="Arial" w:cs="Arial"/>
      <w:b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214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23B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B85"/>
  </w:style>
  <w:style w:type="paragraph" w:styleId="Piedepgina">
    <w:name w:val="footer"/>
    <w:basedOn w:val="Normal"/>
    <w:link w:val="PiedepginaCar"/>
    <w:uiPriority w:val="99"/>
    <w:unhideWhenUsed/>
    <w:rsid w:val="00323B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B85"/>
  </w:style>
  <w:style w:type="character" w:customStyle="1" w:styleId="Ttulo2Car">
    <w:name w:val="Título 2 Car"/>
    <w:basedOn w:val="Fuentedeprrafopredeter"/>
    <w:link w:val="Ttulo2"/>
    <w:uiPriority w:val="9"/>
    <w:rsid w:val="00B82270"/>
    <w:rPr>
      <w:rFonts w:ascii="Arial" w:eastAsia="Arial" w:hAnsi="Arial" w:cs="Arial"/>
      <w:b/>
      <w:lang w:eastAsia="es-MX"/>
    </w:rPr>
  </w:style>
  <w:style w:type="table" w:styleId="Tablaconcuadrcula">
    <w:name w:val="Table Grid"/>
    <w:basedOn w:val="Tablanormal"/>
    <w:uiPriority w:val="39"/>
    <w:rsid w:val="00B00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233D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DIANA CRISTINA RUIZ ALVAREZ</cp:lastModifiedBy>
  <cp:revision>13</cp:revision>
  <dcterms:created xsi:type="dcterms:W3CDTF">2024-10-19T02:26:00Z</dcterms:created>
  <dcterms:modified xsi:type="dcterms:W3CDTF">2024-10-19T03:27:00Z</dcterms:modified>
</cp:coreProperties>
</file>