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d4a820" w:space="3" w:sz="8" w:val="single"/>
        </w:pBdr>
        <w:tabs>
          <w:tab w:val="right" w:leader="none" w:pos="9026"/>
        </w:tabs>
        <w:rPr>
          <w:b w:val="1"/>
          <w:bCs w:val="1"/>
          <w:color w:val="3d1a6e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0</wp:posOffset>
            </wp:positionV>
            <wp:extent cx="1571625" cy="1571625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d4a820" w:space="3" w:sz="8" w:val="single"/>
        </w:pBdr>
        <w:tabs>
          <w:tab w:val="right" w:leader="none" w:pos="9026"/>
        </w:tabs>
        <w:rPr/>
      </w:pPr>
      <w:r w:rsidDel="00000000" w:rsidR="00000000" w:rsidRPr="00000000">
        <w:rPr>
          <w:b w:val="1"/>
          <w:bCs w:val="1"/>
          <w:color w:val="3d1a6e"/>
          <w:sz w:val="17"/>
          <w:szCs w:val="17"/>
          <w:rtl w:val="0"/>
        </w:rPr>
        <w:t xml:space="preserve">AWDA 2026  —  Galing Likha  |  </w:t>
      </w:r>
      <w:r w:rsidDel="00000000" w:rsidR="00000000" w:rsidRPr="00000000">
        <w:rPr>
          <w:b w:val="1"/>
          <w:bCs w:val="1"/>
          <w:color w:val="d4a820"/>
          <w:sz w:val="17"/>
          <w:szCs w:val="17"/>
          <w:rtl w:val="0"/>
        </w:rPr>
        <w:t xml:space="preserve">Document D — Annex D-2: Authenticity &amp; Attribution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3d1a6e" w:space="5" w:sz="18" w:val="single"/>
        </w:pBdr>
        <w:shd w:fill="f0eaf9" w:val="clear"/>
        <w:spacing w:after="70" w:before="70" w:lineRule="auto"/>
        <w:ind w:left="160" w:right="160" w:firstLine="0"/>
        <w:rPr/>
      </w:pPr>
      <w:r w:rsidDel="00000000" w:rsidR="00000000" w:rsidRPr="00000000">
        <w:rPr>
          <w:color w:val="1a1a1a"/>
          <w:sz w:val="17"/>
          <w:szCs w:val="17"/>
          <w:rtl w:val="0"/>
        </w:rPr>
        <w:t xml:space="preserve">Gate 4 — Attribution Before Innovation: This declaration is mandatory for all entries. It establishes that the cultural knowledge behind the nominated weave belongs to the source community — not to the LGU, designer, or nominee.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A — Entry Identification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LGU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18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Weaving Tradition Name (local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eaf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18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18" w:before="18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Source Community (IP community / ethnic group / barangay)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18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B — Authenticity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5" w:before="55" w:lineRule="auto"/>
        <w:rPr/>
      </w:pPr>
      <w:r w:rsidDel="00000000" w:rsidR="00000000" w:rsidRPr="00000000">
        <w:rPr>
          <w:color w:val="1a1a1a"/>
          <w:rtl w:val="0"/>
        </w:rPr>
        <w:t xml:space="preserve">I / We, the undersigned, hereby declare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nominated weave and all associated motifs, techniques, dyeing processes, and cultural narratives are authentic to the [weaving tradition name] tradition, as practiced by the [source community name]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physical swatch submitted (12" × 12") was produced by weavers of the identified community using the traditional process described in the application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No portion of the swatch was produced by machine, by non-community members, or outside the LGU's jurisdiction, except as disclosed in the application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fiber composition declared in the application form (Part 3) is accurate to the best of our knowledge. We consent to independent validation by DOST-PTRI if our entry is shortlisted near a threshold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motifs used in the swatch have been correctly identified and named in the application form. Their cultural context is accurately represented.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We have not misrepresented the weave as belonging to a tradition different from the community's actual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C — Attribution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5" w:before="55" w:lineRule="auto"/>
        <w:rPr/>
      </w:pPr>
      <w:r w:rsidDel="00000000" w:rsidR="00000000" w:rsidRPr="00000000">
        <w:rPr>
          <w:color w:val="1a1a1a"/>
          <w:rtl w:val="0"/>
        </w:rPr>
        <w:t xml:space="preserve">I / We further declare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cultural knowledge embodied in this entry — including motif vocabulary, weaving techniques, dyeing processes, and narrative — belongs to and originates from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18"/>
          <w:szCs w:val="18"/>
          <w:u w:val="single"/>
          <w:shd w:fill="auto" w:val="clear"/>
          <w:vertAlign w:val="baseline"/>
          <w:rtl w:val="0"/>
        </w:rPr>
        <w:t xml:space="preserve">[enter source community name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community. This knowledge is not claimed by the LGU, the cooperative president, the designer, or any individual nominee.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LGU and the cooperating organization participate in this nomination as stewards and market partners — not as owners of the cultural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Any innovation incorporated in this entry builds on the foundation of the source community's knowledge and is clearly attributed to that community in all marketing, exhibition, and commercial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The attribution statement below is true and will be reproduced verbatim on all product labels, exhibition materials, and media coverage associated with this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5500" w:space="0" w:sz="4" w:val="single"/>
              <w:left w:color="8b5500" w:space="0" w:sz="4" w:val="single"/>
              <w:bottom w:color="8b5500" w:space="0" w:sz="4" w:val="single"/>
              <w:right w:color="8b5500" w:space="0" w:sz="4" w:val="single"/>
            </w:tcBorders>
            <w:shd w:fill="fff6d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Official IP Attribution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5" w:before="55" w:lineRule="auto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(This statement will appear on all product labels, exhibition panels, and media associated with this entry.)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[weaving tradition name]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weaving tradition and all associated motifs, patterns, and cultural knowledge belong to the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[source community name]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community of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[barangay, municipality, province]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The Local Government of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[LGU name]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and [cooperative / association name] participate as stewards and market partners under free, prior, and informed consent. No claim of ownership over this cultural knowledge is made by the LGU or any individual nominee.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d1a6e"/>
                <w:rtl w:val="0"/>
              </w:rPr>
              <w:t xml:space="preserve">Complete attribution statement as it will appear on the label: </w:t>
            </w:r>
            <w:r w:rsidDel="00000000" w:rsidR="00000000" w:rsidRPr="00000000">
              <w:rPr>
                <w:color w:val="4a4a4a"/>
                <w:rtl w:val="0"/>
              </w:rPr>
              <w:t xml:space="preserve">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d4a820" w:space="3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3d1a6e"/>
          <w:sz w:val="28"/>
          <w:szCs w:val="28"/>
          <w:rtl w:val="0"/>
        </w:rPr>
        <w:t xml:space="preserve">Part D — Signatures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Declared by Local Chief Executive: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Signature of LCE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Printed Name &amp;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LGU Name  ·  Date  ·  Official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8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55" w:before="55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Acknowledged by Community / Cooperative Leader: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Signature of Community Leader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Printed Name &amp;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bottom w:color="1a1a1a" w:space="0" w:sz="4" w:val="single"/>
              </w:pBdr>
              <w:spacing w:after="20" w:before="2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20" w:lineRule="auto"/>
              <w:rPr/>
            </w:pPr>
            <w:r w:rsidDel="00000000" w:rsidR="00000000" w:rsidRPr="00000000">
              <w:rPr>
                <w:color w:val="4a4a4a"/>
                <w:sz w:val="17"/>
                <w:szCs w:val="17"/>
                <w:rtl w:val="0"/>
              </w:rPr>
              <w:t xml:space="preserve">Organization  · 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pgSz w:h="16838" w:w="11906" w:orient="portrait"/>
      <w:pgMar w:bottom="1440" w:top="144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color="d4a820" w:space="3" w:sz="4" w:val="single"/>
      </w:pBdr>
      <w:tabs>
        <w:tab w:val="right" w:leader="none" w:pos="9026"/>
      </w:tabs>
      <w:rPr>
        <w:rFonts w:ascii="Calibri" w:cs="Calibri" w:eastAsia="Calibri" w:hAnsi="Calibri"/>
        <w:sz w:val="17"/>
        <w:szCs w:val="17"/>
      </w:rPr>
    </w:pPr>
    <w:bookmarkStart w:colFirst="0" w:colLast="0" w:name="_heading=h.9w62cr5qki0c" w:id="1"/>
    <w:bookmarkEnd w:id="1"/>
    <w:r w:rsidDel="00000000" w:rsidR="00000000" w:rsidRPr="00000000">
      <w:rPr>
        <w:color w:val="4a4a4a"/>
        <w:sz w:val="15"/>
        <w:szCs w:val="15"/>
        <w:rtl w:val="0"/>
      </w:rPr>
      <w:t xml:space="preserve">WomenBizPh · Galing Pook ·  DTI  ·  PCW  ·  DILG  ·  DOST-PTRI  TESDA  |  amazingweaves.ph@gmail.com  |  0956-506-2811  |  </w:t>
    </w:r>
    <w:hyperlink r:id="rId1"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bit.ly/amazingweavesph2026</w:t>
      </w:r>
    </w:hyperlink>
    <w:r w:rsidDel="00000000" w:rsidR="00000000" w:rsidRPr="00000000">
      <w:rPr>
        <w:color w:val="4a4a4a"/>
        <w:sz w:val="15"/>
        <w:szCs w:val="15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color w:val="9b8b74"/>
        <w:sz w:val="17"/>
        <w:szCs w:val="17"/>
        <w:rtl w:val="0"/>
      </w:rPr>
      <w:t xml:space="preserve">·  #WeavingtheFutureTogether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color="d4a820" w:space="3" w:sz="4" w:val="single"/>
      </w:pBdr>
      <w:tabs>
        <w:tab w:val="right" w:leader="none" w:pos="9026"/>
      </w:tabs>
      <w:rPr>
        <w:color w:val="4a4a4a"/>
        <w:sz w:val="15"/>
        <w:szCs w:val="15"/>
      </w:rPr>
    </w:pPr>
    <w:r w:rsidDel="00000000" w:rsidR="00000000" w:rsidRPr="00000000">
      <w:rPr>
        <w:color w:val="4a4a4a"/>
        <w:sz w:val="15"/>
        <w:szCs w:val="15"/>
        <w:rtl w:val="0"/>
      </w:rPr>
      <w:t xml:space="preserve">Document D  ·  Annex D-2  ·  July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bookmarkStart w:colFirst="0" w:colLast="0" w:name="_heading=h.i0pglp1hxket" w:id="0"/>
    <w:bookmarkEnd w:id="0"/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4143375</wp:posOffset>
          </wp:positionH>
          <wp:positionV relativeFrom="page">
            <wp:posOffset>152400</wp:posOffset>
          </wp:positionV>
          <wp:extent cx="990600" cy="81915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</wp:posOffset>
          </wp:positionH>
          <wp:positionV relativeFrom="paragraph">
            <wp:posOffset>-325119</wp:posOffset>
          </wp:positionV>
          <wp:extent cx="790575" cy="7620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5372100</wp:posOffset>
          </wp:positionH>
          <wp:positionV relativeFrom="paragraph">
            <wp:posOffset>-297179</wp:posOffset>
          </wp:positionV>
          <wp:extent cx="1066800" cy="790575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790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1343025</wp:posOffset>
          </wp:positionH>
          <wp:positionV relativeFrom="paragraph">
            <wp:posOffset>-144144</wp:posOffset>
          </wp:positionV>
          <wp:extent cx="1285875" cy="514350"/>
          <wp:effectExtent b="0" l="0" r="0" t="0"/>
          <wp:wrapNone/>
          <wp:docPr id="1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587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bit.ly/amazingweavesph202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cfL5dhtMZK2ICeimqVKmSgOww==">CgMxLjAyDmguaTBwZ2xwMWh4a2V0Mg5oLjl3NjJjcjVxa2kwYzgAciExZ0VfclZxZFM0OTB5S05ueTZEQUZxd2tXNnhGMUdOLW0=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