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9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10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0C556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Идея автоматизации отчётности далеко не нова, и уже придумано внушающее число решений для этого.</w:t>
      </w:r>
      <w:r>
        <w:rPr>
          <w:sz w:val="28"/>
        </w:rPr>
        <w:t xml:space="preserve"> В том числе, для преподавателей и классных руководителей.</w:t>
      </w:r>
      <w:r>
        <w:rPr>
          <w:sz w:val="28"/>
        </w:rPr>
        <w:t xml:space="preserve"> Однако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</w:t>
      </w:r>
      <w:r>
        <w:rPr>
          <w:sz w:val="28"/>
        </w:rPr>
        <w:t xml:space="preserve">а фоне этого </w:t>
      </w:r>
      <w:r>
        <w:rPr>
          <w:sz w:val="28"/>
        </w:rPr>
        <w:t xml:space="preserve">может </w:t>
      </w:r>
      <w:r>
        <w:rPr>
          <w:sz w:val="28"/>
        </w:rPr>
        <w:t>выгодно выделиться моё решение проблемы – комфортная для исполь</w:t>
      </w:r>
      <w:r>
        <w:rPr>
          <w:sz w:val="28"/>
        </w:rPr>
        <w:t xml:space="preserve">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</w:t>
      </w:r>
      <w:r>
        <w:rPr>
          <w:sz w:val="28"/>
        </w:rPr>
        <w:t>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E716BD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A55C3C">
      <w:pPr>
        <w:pStyle w:val="a7"/>
        <w:numPr>
          <w:ilvl w:val="0"/>
          <w:numId w:val="11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319223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6C2668" w:rsidRP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Как уже говорилось во введении, существует множество способов создания </w:t>
      </w:r>
    </w:p>
    <w:p w:rsidR="001F19C2" w:rsidRDefault="000C5562" w:rsidP="001F19C2">
      <w:hyperlink r:id="rId8" w:history="1">
        <w:r w:rsidR="001F19C2"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1F19C2" w:rsidRDefault="000C5562" w:rsidP="001F19C2">
      <w:hyperlink r:id="rId9" w:anchor="complex" w:history="1">
        <w:r w:rsidR="001F19C2" w:rsidRPr="0023351D">
          <w:rPr>
            <w:rStyle w:val="ab"/>
          </w:rPr>
          <w:t>https://aif.ru/boostbook/avtomatizatsija-ucheta.html#complex</w:t>
        </w:r>
      </w:hyperlink>
    </w:p>
    <w:p w:rsidR="001F19C2" w:rsidRPr="0024419E" w:rsidRDefault="0024419E" w:rsidP="001F19C2">
      <w:r>
        <w:t xml:space="preserve">Рассказать про </w:t>
      </w:r>
      <w:r>
        <w:rPr>
          <w:lang w:val="en-US"/>
        </w:rPr>
        <w:t>Excel</w:t>
      </w:r>
      <w:r w:rsidRPr="006C2668">
        <w:t xml:space="preserve">, </w:t>
      </w:r>
      <w:r>
        <w:rPr>
          <w:lang w:val="en-US"/>
        </w:rPr>
        <w:t>CRM</w:t>
      </w:r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6319224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0C5562" w:rsidP="00541C98">
      <w:pPr>
        <w:spacing w:line="360" w:lineRule="auto"/>
        <w:jc w:val="both"/>
        <w:rPr>
          <w:sz w:val="28"/>
        </w:rPr>
      </w:pPr>
      <w:hyperlink r:id="rId10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0C5562" w:rsidP="00541C98">
      <w:pPr>
        <w:spacing w:line="360" w:lineRule="auto"/>
        <w:jc w:val="both"/>
        <w:rPr>
          <w:sz w:val="28"/>
        </w:rPr>
      </w:pPr>
      <w:hyperlink r:id="rId11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Default="000C5562" w:rsidP="00541C98">
      <w:pPr>
        <w:spacing w:line="360" w:lineRule="auto"/>
        <w:jc w:val="both"/>
        <w:rPr>
          <w:sz w:val="28"/>
        </w:rPr>
      </w:pPr>
      <w:hyperlink r:id="rId12" w:history="1">
        <w:r w:rsidR="0024419E" w:rsidRPr="0023351D">
          <w:rPr>
            <w:rStyle w:val="ab"/>
            <w:sz w:val="28"/>
          </w:rPr>
          <w:t>https://pedsovet.su/load/48-1-0-25700</w:t>
        </w:r>
      </w:hyperlink>
    </w:p>
    <w:p w:rsidR="0024419E" w:rsidRPr="006C2668" w:rsidRDefault="0024419E" w:rsidP="00541C98">
      <w:pPr>
        <w:spacing w:line="360" w:lineRule="auto"/>
        <w:jc w:val="both"/>
        <w:rPr>
          <w:sz w:val="28"/>
        </w:rPr>
      </w:pPr>
      <w:r w:rsidRPr="006C2668">
        <w:rPr>
          <w:sz w:val="28"/>
        </w:rPr>
        <w:t>1</w:t>
      </w:r>
      <w:r>
        <w:rPr>
          <w:sz w:val="28"/>
          <w:lang w:val="en-US"/>
        </w:rPr>
        <w:t>C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5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6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палитру цветов и определил типографику.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>, п</w:t>
      </w:r>
      <w:r>
        <w:rPr>
          <w:sz w:val="28"/>
        </w:rPr>
        <w:t>оскольку сразу после создания дизайна</w:t>
      </w:r>
      <w:r>
        <w:rPr>
          <w:sz w:val="28"/>
        </w:rPr>
        <w:t xml:space="preserve"> идёт вёрстка</w:t>
      </w:r>
      <w:r>
        <w:rPr>
          <w:sz w:val="28"/>
        </w:rPr>
        <w:t xml:space="preserve">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</w:t>
      </w:r>
      <w:r>
        <w:rPr>
          <w:sz w:val="28"/>
        </w:rPr>
        <w:t xml:space="preserve">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</w:t>
      </w:r>
      <w:r>
        <w:rPr>
          <w:sz w:val="28"/>
        </w:rPr>
        <w:t>я выделил</w:t>
      </w:r>
      <w:r>
        <w:rPr>
          <w:sz w:val="28"/>
        </w:rPr>
        <w:t xml:space="preserve"> </w:t>
      </w:r>
      <w:r>
        <w:rPr>
          <w:sz w:val="28"/>
        </w:rPr>
        <w:t>отдельный</w:t>
      </w:r>
      <w:r>
        <w:rPr>
          <w:sz w:val="28"/>
        </w:rPr>
        <w:t xml:space="preserve"> визуальный элемен</w:t>
      </w:r>
      <w:r>
        <w:rPr>
          <w:sz w:val="28"/>
        </w:rPr>
        <w:t>т: поле или форму</w:t>
      </w:r>
      <w:r>
        <w:rPr>
          <w:sz w:val="28"/>
        </w:rPr>
        <w:t xml:space="preserve"> для ввода</w:t>
      </w:r>
      <w:r>
        <w:rPr>
          <w:sz w:val="28"/>
        </w:rPr>
        <w:t xml:space="preserve">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sz w:val="28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sz w:val="28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</w:p>
    <w:p w:rsidR="00F011EC" w:rsidRDefault="00E54042" w:rsidP="00F011E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меню, ве</w:t>
      </w:r>
      <w:r w:rsidR="00537BDB">
        <w:rPr>
          <w:sz w:val="28"/>
        </w:rPr>
        <w:t xml:space="preserve">рхнюю панель и некоторые другие.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</w:p>
    <w:p w:rsidR="00234196" w:rsidRDefault="00234196" w:rsidP="00F011EC">
      <w:pPr>
        <w:spacing w:line="360" w:lineRule="auto"/>
        <w:ind w:firstLine="708"/>
        <w:jc w:val="both"/>
        <w:rPr>
          <w:sz w:val="28"/>
        </w:rPr>
      </w:pPr>
      <w:bookmarkStart w:id="8" w:name="_GoBack"/>
      <w:bookmarkEnd w:id="8"/>
    </w:p>
    <w:p w:rsidR="00FB4209" w:rsidRPr="00706E38" w:rsidRDefault="00FB4209" w:rsidP="00234196">
      <w:pPr>
        <w:spacing w:line="360" w:lineRule="auto"/>
        <w:jc w:val="both"/>
        <w:rPr>
          <w:sz w:val="28"/>
        </w:rPr>
      </w:pPr>
      <w:r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852CA0" w:rsidRDefault="003D0586" w:rsidP="0068490D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</w:t>
      </w:r>
      <w:r w:rsidR="009D02A5">
        <w:rPr>
          <w:sz w:val="28"/>
        </w:rPr>
        <w:t xml:space="preserve">уже </w:t>
      </w:r>
      <w:r w:rsidR="009D02A5">
        <w:rPr>
          <w:sz w:val="28"/>
        </w:rPr>
        <w:t>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ы,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которой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 заключена вся логика работы с данными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FB4209" w:rsidRPr="008A46A3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частей можно приступить 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</w:p>
    <w:p w:rsidR="00462D8F" w:rsidRPr="00462D8F" w:rsidRDefault="00462D8F" w:rsidP="00462D8F">
      <w:pPr>
        <w:pStyle w:val="2"/>
        <w:jc w:val="center"/>
        <w:rPr>
          <w:b/>
          <w:color w:val="000000" w:themeColor="text1"/>
          <w:sz w:val="28"/>
        </w:rPr>
      </w:pPr>
      <w:bookmarkStart w:id="10" w:name="_Toc126319229"/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462D8F" w:rsidRDefault="00462D8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1" w:name="_Toc126319230"/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7B082B" w:rsidRPr="007B082B" w:rsidRDefault="007B082B" w:rsidP="007B082B">
      <w:pPr>
        <w:pStyle w:val="a7"/>
        <w:numPr>
          <w:ilvl w:val="0"/>
          <w:numId w:val="26"/>
        </w:numPr>
        <w:rPr>
          <w:sz w:val="28"/>
        </w:rPr>
      </w:pPr>
      <w:r w:rsidRPr="007B082B">
        <w:rPr>
          <w:sz w:val="28"/>
        </w:rPr>
        <w:t>https://habr.com/ru/company/redmadrobot/blog/252773/</w:t>
      </w:r>
    </w:p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319232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562" w:rsidRDefault="000C5562" w:rsidP="003C1BE2">
      <w:pPr>
        <w:spacing w:after="0" w:line="240" w:lineRule="auto"/>
      </w:pPr>
      <w:r>
        <w:separator/>
      </w:r>
    </w:p>
  </w:endnote>
  <w:endnote w:type="continuationSeparator" w:id="0">
    <w:p w:rsidR="000C5562" w:rsidRDefault="000C5562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562" w:rsidRDefault="000C5562" w:rsidP="003C1BE2">
      <w:pPr>
        <w:spacing w:after="0" w:line="240" w:lineRule="auto"/>
      </w:pPr>
      <w:r>
        <w:separator/>
      </w:r>
    </w:p>
  </w:footnote>
  <w:footnote w:type="continuationSeparator" w:id="0">
    <w:p w:rsidR="000C5562" w:rsidRDefault="000C5562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4"/>
  </w:num>
  <w:num w:numId="4">
    <w:abstractNumId w:val="9"/>
  </w:num>
  <w:num w:numId="5">
    <w:abstractNumId w:val="1"/>
  </w:num>
  <w:num w:numId="6">
    <w:abstractNumId w:val="20"/>
  </w:num>
  <w:num w:numId="7">
    <w:abstractNumId w:val="19"/>
  </w:num>
  <w:num w:numId="8">
    <w:abstractNumId w:val="2"/>
  </w:num>
  <w:num w:numId="9">
    <w:abstractNumId w:val="4"/>
  </w:num>
  <w:num w:numId="10">
    <w:abstractNumId w:val="18"/>
  </w:num>
  <w:num w:numId="11">
    <w:abstractNumId w:val="15"/>
  </w:num>
  <w:num w:numId="12">
    <w:abstractNumId w:val="25"/>
  </w:num>
  <w:num w:numId="13">
    <w:abstractNumId w:val="10"/>
  </w:num>
  <w:num w:numId="14">
    <w:abstractNumId w:val="22"/>
  </w:num>
  <w:num w:numId="15">
    <w:abstractNumId w:val="0"/>
  </w:num>
  <w:num w:numId="16">
    <w:abstractNumId w:val="3"/>
  </w:num>
  <w:num w:numId="17">
    <w:abstractNumId w:val="12"/>
  </w:num>
  <w:num w:numId="18">
    <w:abstractNumId w:val="11"/>
  </w:num>
  <w:num w:numId="19">
    <w:abstractNumId w:val="21"/>
  </w:num>
  <w:num w:numId="20">
    <w:abstractNumId w:val="13"/>
  </w:num>
  <w:num w:numId="21">
    <w:abstractNumId w:val="6"/>
  </w:num>
  <w:num w:numId="22">
    <w:abstractNumId w:val="14"/>
  </w:num>
  <w:num w:numId="23">
    <w:abstractNumId w:val="7"/>
  </w:num>
  <w:num w:numId="24">
    <w:abstractNumId w:val="16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C5562"/>
    <w:rsid w:val="000E7704"/>
    <w:rsid w:val="00112593"/>
    <w:rsid w:val="00114A8B"/>
    <w:rsid w:val="00127214"/>
    <w:rsid w:val="0016197A"/>
    <w:rsid w:val="00183DAD"/>
    <w:rsid w:val="00191536"/>
    <w:rsid w:val="0019482E"/>
    <w:rsid w:val="001A7669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55629"/>
    <w:rsid w:val="003B76F5"/>
    <w:rsid w:val="003B78A5"/>
    <w:rsid w:val="003C1BE2"/>
    <w:rsid w:val="003D0586"/>
    <w:rsid w:val="003E42CD"/>
    <w:rsid w:val="003F3B72"/>
    <w:rsid w:val="003F45CC"/>
    <w:rsid w:val="003F71E2"/>
    <w:rsid w:val="004035D8"/>
    <w:rsid w:val="00407D11"/>
    <w:rsid w:val="0045180A"/>
    <w:rsid w:val="00462D8F"/>
    <w:rsid w:val="00481C11"/>
    <w:rsid w:val="004E72B2"/>
    <w:rsid w:val="00534E98"/>
    <w:rsid w:val="00537BDB"/>
    <w:rsid w:val="00541C98"/>
    <w:rsid w:val="005535D6"/>
    <w:rsid w:val="00563D4C"/>
    <w:rsid w:val="00567336"/>
    <w:rsid w:val="005A7023"/>
    <w:rsid w:val="006021A6"/>
    <w:rsid w:val="00605B31"/>
    <w:rsid w:val="006371B2"/>
    <w:rsid w:val="0064550C"/>
    <w:rsid w:val="006528F2"/>
    <w:rsid w:val="0068490D"/>
    <w:rsid w:val="00687F11"/>
    <w:rsid w:val="006C2668"/>
    <w:rsid w:val="006C54E4"/>
    <w:rsid w:val="00706E38"/>
    <w:rsid w:val="00720152"/>
    <w:rsid w:val="007227DB"/>
    <w:rsid w:val="007337FB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759C"/>
    <w:rsid w:val="008460B1"/>
    <w:rsid w:val="00852289"/>
    <w:rsid w:val="00852CA0"/>
    <w:rsid w:val="008A46A3"/>
    <w:rsid w:val="008E1EAC"/>
    <w:rsid w:val="0091305B"/>
    <w:rsid w:val="00944F19"/>
    <w:rsid w:val="00960255"/>
    <w:rsid w:val="009706D7"/>
    <w:rsid w:val="00980683"/>
    <w:rsid w:val="009865CB"/>
    <w:rsid w:val="009934D5"/>
    <w:rsid w:val="009D02A5"/>
    <w:rsid w:val="009E0EB8"/>
    <w:rsid w:val="00A022DE"/>
    <w:rsid w:val="00A20252"/>
    <w:rsid w:val="00A267B4"/>
    <w:rsid w:val="00A55C3C"/>
    <w:rsid w:val="00A73546"/>
    <w:rsid w:val="00AF0FDE"/>
    <w:rsid w:val="00AF5E82"/>
    <w:rsid w:val="00B21441"/>
    <w:rsid w:val="00B23FBC"/>
    <w:rsid w:val="00B24B82"/>
    <w:rsid w:val="00B5175A"/>
    <w:rsid w:val="00B82A23"/>
    <w:rsid w:val="00BC7DCB"/>
    <w:rsid w:val="00BE184E"/>
    <w:rsid w:val="00BE281E"/>
    <w:rsid w:val="00C3732D"/>
    <w:rsid w:val="00C45874"/>
    <w:rsid w:val="00C77029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43812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1D34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151096-volshebnaya-palochka-avtomatizacii-kak-delat-otchety-s-udovolstvie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sovet.su/load/48-1-0-2570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n.ru/load/metodika/programmy/ehlektronnyj_otchjot_uchitelja_predmetnika/276-1-0-137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nsportal.ru/shkola/raznoe/library/2017/01/18/elektronnye-formy-otcheta-uchitely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f.ru/boostbook/avtomatizatsija-uchet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9E9C-01FA-4E9B-89A3-F2EEBCA1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7149</TotalTime>
  <Pages>17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17</cp:revision>
  <dcterms:created xsi:type="dcterms:W3CDTF">2023-01-17T05:16:00Z</dcterms:created>
  <dcterms:modified xsi:type="dcterms:W3CDTF">2023-02-03T14:49:00Z</dcterms:modified>
</cp:coreProperties>
</file>