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3F1B41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F01DB7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F01DB7">
        <w:rPr>
          <w:b/>
          <w:color w:val="000000" w:themeColor="text1"/>
          <w:sz w:val="28"/>
        </w:rPr>
        <w:t>Актуальность проекта.</w:t>
      </w:r>
      <w:r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>
        <w:rPr>
          <w:color w:val="000000" w:themeColor="text1"/>
          <w:sz w:val="28"/>
        </w:rPr>
        <w:t xml:space="preserve"> Таким образом образование может стать в большей степени ориентированным на человека, на его личность и развитие компетенций; преподаватели же,</w:t>
      </w:r>
      <w:r w:rsidR="008670FD">
        <w:rPr>
          <w:color w:val="000000" w:themeColor="text1"/>
          <w:sz w:val="28"/>
        </w:rPr>
        <w:t xml:space="preserve"> в свою очередь, могут сделать свою работу более увлекательной и интересной для себя</w:t>
      </w:r>
      <w:r w:rsidR="00516677">
        <w:rPr>
          <w:color w:val="000000" w:themeColor="text1"/>
          <w:sz w:val="28"/>
        </w:rPr>
        <w:t>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E76129">
        <w:rPr>
          <w:color w:val="000000" w:themeColor="text1"/>
          <w:sz w:val="28"/>
        </w:rPr>
        <w:t xml:space="preserve"> я не могу недооценить роль образования в моей жизни и </w:t>
      </w:r>
      <w:r w:rsidR="00787BC5">
        <w:rPr>
          <w:color w:val="000000" w:themeColor="text1"/>
          <w:sz w:val="28"/>
        </w:rPr>
        <w:t>желаю, чтобы оно становилось всё лучше и лучше.</w:t>
      </w:r>
      <w:r w:rsidR="00E76129">
        <w:rPr>
          <w:color w:val="000000" w:themeColor="text1"/>
          <w:sz w:val="28"/>
        </w:rPr>
        <w:t xml:space="preserve"> </w:t>
      </w:r>
      <w:r w:rsidR="003F71E2" w:rsidRPr="00E86305">
        <w:rPr>
          <w:color w:val="000000" w:themeColor="text1"/>
          <w:sz w:val="28"/>
        </w:rPr>
        <w:t xml:space="preserve">К тому же, </w:t>
      </w:r>
      <w:r w:rsidR="00787BC5">
        <w:rPr>
          <w:color w:val="000000" w:themeColor="text1"/>
          <w:sz w:val="28"/>
        </w:rPr>
        <w:t>работа по этой теме является замечательным опытом в разных областях: дизайне, моделировании и программировании.</w:t>
      </w:r>
      <w:bookmarkStart w:id="1" w:name="_GoBack"/>
      <w:bookmarkEnd w:id="1"/>
    </w:p>
    <w:p w:rsidR="00B21441" w:rsidRPr="00E86305" w:rsidRDefault="00355629" w:rsidP="006B23BE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6B23BE">
        <w:rPr>
          <w:b/>
          <w:color w:val="000000" w:themeColor="text1"/>
          <w:sz w:val="28"/>
        </w:rPr>
        <w:t>Проблема проекта</w:t>
      </w:r>
      <w:r w:rsidR="004F44B9" w:rsidRPr="00E86305">
        <w:rPr>
          <w:color w:val="000000" w:themeColor="text1"/>
          <w:sz w:val="28"/>
        </w:rPr>
        <w:t xml:space="preserve"> заключается в том, что</w:t>
      </w:r>
      <w:r w:rsidR="00516677">
        <w:rPr>
          <w:color w:val="000000" w:themeColor="text1"/>
          <w:sz w:val="28"/>
        </w:rPr>
        <w:t xml:space="preserve"> нынешние </w:t>
      </w:r>
      <w:r w:rsidRPr="00E86305">
        <w:rPr>
          <w:color w:val="000000" w:themeColor="text1"/>
          <w:sz w:val="28"/>
        </w:rPr>
        <w:t>реализации</w:t>
      </w:r>
      <w:r w:rsidR="00516677">
        <w:rPr>
          <w:color w:val="000000" w:themeColor="text1"/>
          <w:sz w:val="28"/>
        </w:rPr>
        <w:t xml:space="preserve"> не</w:t>
      </w:r>
      <w:r w:rsidRPr="00E86305">
        <w:rPr>
          <w:color w:val="000000" w:themeColor="text1"/>
          <w:sz w:val="28"/>
        </w:rPr>
        <w:t xml:space="preserve"> являются удобными и понятными</w:t>
      </w:r>
      <w:r w:rsidR="00516677">
        <w:rPr>
          <w:color w:val="000000" w:themeColor="text1"/>
          <w:sz w:val="28"/>
        </w:rPr>
        <w:t xml:space="preserve"> в полной мере</w:t>
      </w:r>
      <w:r w:rsidRPr="00E86305">
        <w:rPr>
          <w:color w:val="000000" w:themeColor="text1"/>
          <w:sz w:val="28"/>
        </w:rPr>
        <w:t xml:space="preserve"> для их пользователей, и то, что должно </w:t>
      </w:r>
      <w:r w:rsidR="00516677">
        <w:rPr>
          <w:color w:val="000000" w:themeColor="text1"/>
          <w:sz w:val="28"/>
        </w:rPr>
        <w:t>упрощать жизнь, лишь усложняет</w:t>
      </w:r>
      <w:r w:rsidRPr="00E86305">
        <w:rPr>
          <w:color w:val="000000" w:themeColor="text1"/>
          <w:sz w:val="28"/>
        </w:rPr>
        <w:t xml:space="preserve"> её, </w:t>
      </w:r>
      <w:r w:rsidR="00516677">
        <w:rPr>
          <w:color w:val="000000" w:themeColor="text1"/>
          <w:sz w:val="28"/>
        </w:rPr>
        <w:t>превращая</w:t>
      </w:r>
      <w:r w:rsidR="004267B3">
        <w:rPr>
          <w:color w:val="000000" w:themeColor="text1"/>
          <w:sz w:val="28"/>
        </w:rPr>
        <w:t xml:space="preserve"> сдачу доклада в сущий кошмар.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5E7EE2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  <w:r w:rsidR="006B23BE">
        <w:rPr>
          <w:color w:val="000000" w:themeColor="text1"/>
          <w:sz w:val="28"/>
        </w:rPr>
        <w:br w:type="page"/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>ботать макет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Сверстать программу по макету</w:t>
      </w:r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2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6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r w:rsidRPr="00E86305">
        <w:rPr>
          <w:color w:val="000000" w:themeColor="text1"/>
          <w:sz w:val="28"/>
          <w:lang w:val="en-US"/>
        </w:rPr>
        <w:t>HumanInfo)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r w:rsidRPr="00E86305">
        <w:rPr>
          <w:color w:val="000000" w:themeColor="text1"/>
          <w:sz w:val="28"/>
          <w:lang w:val="en-US"/>
        </w:rPr>
        <w:t>FamilyInfo)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r w:rsidRPr="00E86305">
        <w:rPr>
          <w:color w:val="000000" w:themeColor="text1"/>
          <w:sz w:val="28"/>
          <w:lang w:val="en-US"/>
        </w:rPr>
        <w:t>ClassInfo)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r w:rsidRPr="00E86305">
        <w:rPr>
          <w:color w:val="000000" w:themeColor="text1"/>
          <w:sz w:val="28"/>
          <w:lang w:val="en-US"/>
        </w:rPr>
        <w:t>HumanInfo</w:t>
      </w:r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 w:rsidRPr="00E86305">
        <w:rPr>
          <w:color w:val="000000" w:themeColor="text1"/>
          <w:sz w:val="28"/>
          <w:lang w:val="en-US"/>
        </w:rPr>
        <w:t>FamilyInfo</w:t>
      </w:r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r w:rsidR="008E1EAC" w:rsidRPr="00E86305">
        <w:rPr>
          <w:color w:val="000000" w:themeColor="text1"/>
          <w:sz w:val="28"/>
          <w:lang w:val="en-US"/>
        </w:rPr>
        <w:t>FullName</w:t>
      </w:r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 w:rsidRPr="00E86305">
        <w:rPr>
          <w:color w:val="000000" w:themeColor="text1"/>
          <w:sz w:val="28"/>
          <w:lang w:val="en-US"/>
        </w:rPr>
        <w:t>Figma</w:t>
      </w:r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10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r w:rsidR="00CD6105" w:rsidRPr="00E86305">
        <w:rPr>
          <w:color w:val="000000" w:themeColor="text1"/>
          <w:sz w:val="28"/>
          <w:lang w:val="en-US"/>
        </w:rPr>
        <w:t>Kotlin</w:t>
      </w:r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r w:rsidR="009B7515" w:rsidRPr="00E86305">
        <w:rPr>
          <w:color w:val="000000" w:themeColor="text1"/>
          <w:sz w:val="28"/>
          <w:lang w:val="en-US"/>
        </w:rPr>
        <w:t>val</w:t>
      </w:r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r w:rsidR="009B7515" w:rsidRPr="00E86305">
        <w:rPr>
          <w:color w:val="000000" w:themeColor="text1"/>
          <w:sz w:val="28"/>
          <w:lang w:val="en-US"/>
        </w:rPr>
        <w:t>classInfo</w:t>
      </w:r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r w:rsidR="009B7515" w:rsidRPr="00E86305">
        <w:rPr>
          <w:color w:val="000000" w:themeColor="text1"/>
          <w:sz w:val="28"/>
          <w:lang w:val="en-US"/>
        </w:rPr>
        <w:t>docx</w:t>
      </w:r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r w:rsidR="00F03E98" w:rsidRPr="00E86305">
        <w:rPr>
          <w:color w:val="000000" w:themeColor="text1"/>
          <w:sz w:val="28"/>
          <w:lang w:val="en-US"/>
        </w:rPr>
        <w:t>FileOutputStream</w:t>
      </w:r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fileOut</w:t>
      </w:r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https://studfile.net/preview/7418095/page:2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9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0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5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6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8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r>
        <w:rPr>
          <w:b/>
          <w:sz w:val="28"/>
          <w:lang w:val="en-US"/>
        </w:rPr>
        <w:t>Kotlin</w:t>
      </w:r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r>
        <w:rPr>
          <w:b/>
          <w:sz w:val="28"/>
          <w:lang w:val="en-US"/>
        </w:rPr>
        <w:t>Figma</w:t>
      </w:r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B41" w:rsidRDefault="003F1B41" w:rsidP="003C1BE2">
      <w:pPr>
        <w:spacing w:after="0" w:line="240" w:lineRule="auto"/>
      </w:pPr>
      <w:r>
        <w:separator/>
      </w:r>
    </w:p>
  </w:endnote>
  <w:endnote w:type="continuationSeparator" w:id="0">
    <w:p w:rsidR="003F1B41" w:rsidRDefault="003F1B41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 w:rsidR="00787BC5">
          <w:rPr>
            <w:noProof/>
            <w:color w:val="000000" w:themeColor="text1"/>
            <w:sz w:val="24"/>
          </w:rPr>
          <w:t>21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B41" w:rsidRDefault="003F1B41" w:rsidP="003C1BE2">
      <w:pPr>
        <w:spacing w:after="0" w:line="240" w:lineRule="auto"/>
      </w:pPr>
      <w:r>
        <w:separator/>
      </w:r>
    </w:p>
  </w:footnote>
  <w:footnote w:type="continuationSeparator" w:id="0">
    <w:p w:rsidR="003F1B41" w:rsidRDefault="003F1B41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14A53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1B41"/>
    <w:rsid w:val="003F3B72"/>
    <w:rsid w:val="003F45CC"/>
    <w:rsid w:val="003F71E2"/>
    <w:rsid w:val="004035D8"/>
    <w:rsid w:val="00407D11"/>
    <w:rsid w:val="00416699"/>
    <w:rsid w:val="004220B6"/>
    <w:rsid w:val="004267B3"/>
    <w:rsid w:val="00442955"/>
    <w:rsid w:val="0045180A"/>
    <w:rsid w:val="00457D85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16677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5E7EE2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23BE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87BC5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670FD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76129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1DB7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0E397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edsovet.su/load/48-1-0-257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46" Type="http://schemas.openxmlformats.org/officeDocument/2006/relationships/image" Target="media/image19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EE2FE-0EC4-4DF2-A36D-DE3CACA4E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28</Pages>
  <Words>4325</Words>
  <Characters>24657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52</cp:revision>
  <dcterms:created xsi:type="dcterms:W3CDTF">2023-01-17T05:16:00Z</dcterms:created>
  <dcterms:modified xsi:type="dcterms:W3CDTF">2023-02-06T18:08:00Z</dcterms:modified>
</cp:coreProperties>
</file>