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D259C" w14:textId="148BD1FA" w:rsidR="00386400" w:rsidRDefault="00E60AEC" w:rsidP="00E60AEC">
      <w:pPr>
        <w:pStyle w:val="Heading1"/>
      </w:pPr>
      <w:r>
        <w:t>Relevant issues (LSEPI)</w:t>
      </w:r>
    </w:p>
    <w:p w14:paraId="0DF361E0" w14:textId="72723B2C" w:rsidR="00E60AEC" w:rsidRDefault="00E60AEC" w:rsidP="00E60AEC"/>
    <w:p w14:paraId="0E41B574" w14:textId="77777777" w:rsidR="00E60AEC" w:rsidRDefault="00E60AEC" w:rsidP="00E60AEC">
      <w:r>
        <w:t xml:space="preserve">Firstly, one of the main issues that may be presented through the SustainWear system could be an ethical issue. When users donate through the sustain wear system, they are incentivised by being able to see their personal Co2 savings. </w:t>
      </w:r>
    </w:p>
    <w:p w14:paraId="2A178E5E" w14:textId="558A49BF" w:rsidR="00E60AEC" w:rsidRDefault="00E60AEC" w:rsidP="00E60AEC"/>
    <w:p w14:paraId="4BFBA14B" w14:textId="52031823" w:rsidR="00E60AEC" w:rsidRDefault="00E60AEC" w:rsidP="00E60AEC">
      <w:r>
        <w:t xml:space="preserve">For us, this means that we must ensure that the carbon savings that we display to the user are accurate. Otherwise, we could be accused of “Greenwashing”. According to </w:t>
      </w:r>
      <w:sdt>
        <w:sdtPr>
          <w:id w:val="-1995719788"/>
          <w:citation/>
        </w:sdtPr>
        <w:sdtContent>
          <w:r>
            <w:fldChar w:fldCharType="begin"/>
          </w:r>
          <w:r>
            <w:instrText xml:space="preserve"> CITATION Cam \l 2057 </w:instrText>
          </w:r>
          <w:r>
            <w:fldChar w:fldCharType="separate"/>
          </w:r>
          <w:r>
            <w:rPr>
              <w:noProof/>
            </w:rPr>
            <w:t>(Cambridge, n.d.)</w:t>
          </w:r>
          <w:r>
            <w:fldChar w:fldCharType="end"/>
          </w:r>
        </w:sdtContent>
      </w:sdt>
      <w:r>
        <w:t>, “greenwashing” is “behaviour or activities that make people believe that a company is doing more to protect the environment than it really is”</w:t>
      </w:r>
      <w:r w:rsidR="003F6D4B">
        <w:t>.</w:t>
      </w:r>
    </w:p>
    <w:p w14:paraId="35B845C4" w14:textId="77777777" w:rsidR="00F54084" w:rsidRDefault="00F54084" w:rsidP="00E60AEC"/>
    <w:p w14:paraId="71FBB3D8" w14:textId="536F939A" w:rsidR="00F54084" w:rsidRDefault="00F54084" w:rsidP="00E60AEC">
      <w:r>
        <w:t xml:space="preserve">Greenwashing can lead to serious consequences for a business. </w:t>
      </w:r>
      <w:r w:rsidR="000B41CF">
        <w:t xml:space="preserve">According to </w:t>
      </w:r>
      <w:sdt>
        <w:sdtPr>
          <w:id w:val="1471013532"/>
          <w:citation/>
        </w:sdtPr>
        <w:sdtContent>
          <w:r w:rsidR="000B41CF">
            <w:fldChar w:fldCharType="begin"/>
          </w:r>
          <w:r w:rsidR="000B41CF">
            <w:instrText xml:space="preserve"> CITATION Jac23 \l 2057 </w:instrText>
          </w:r>
          <w:r w:rsidR="000B41CF">
            <w:fldChar w:fldCharType="separate"/>
          </w:r>
          <w:r w:rsidR="000B41CF">
            <w:rPr>
              <w:noProof/>
            </w:rPr>
            <w:t>(Ireland, 2023)</w:t>
          </w:r>
          <w:r w:rsidR="000B41CF">
            <w:fldChar w:fldCharType="end"/>
          </w:r>
        </w:sdtContent>
      </w:sdt>
      <w:r w:rsidR="000B41CF">
        <w:t xml:space="preserve"> </w:t>
      </w:r>
      <w:r w:rsidR="009B0A5C">
        <w:t>Greenwashing can lead to “Loss of trust and credibility”, “Legal consequences”, “increased scrutiny”</w:t>
      </w:r>
      <w:r w:rsidR="003B676E">
        <w:t xml:space="preserve"> and “Lost competitive edge”. All of these could </w:t>
      </w:r>
      <w:r w:rsidR="00E0377D">
        <w:t>very badly affect the business and site traffic.</w:t>
      </w:r>
    </w:p>
    <w:p w14:paraId="3BAB0803" w14:textId="77777777" w:rsidR="00E0377D" w:rsidRDefault="00E0377D" w:rsidP="00E60AEC"/>
    <w:p w14:paraId="7FBD71C6" w14:textId="09F3340D" w:rsidR="00E0377D" w:rsidRDefault="00E0377D" w:rsidP="00E60AEC">
      <w:pPr>
        <w:rPr>
          <w:color w:val="000000" w:themeColor="text1"/>
        </w:rPr>
      </w:pPr>
      <w:r w:rsidRPr="00222876">
        <w:rPr>
          <w:color w:val="000000" w:themeColor="text1"/>
        </w:rPr>
        <w:t xml:space="preserve">Secondly, professionally speaking, </w:t>
      </w:r>
      <w:r w:rsidR="007C5182" w:rsidRPr="00222876">
        <w:rPr>
          <w:color w:val="000000" w:themeColor="text1"/>
        </w:rPr>
        <w:t xml:space="preserve">we need to ensure that the </w:t>
      </w:r>
      <w:r w:rsidR="005C410C" w:rsidRPr="00222876">
        <w:rPr>
          <w:color w:val="000000" w:themeColor="text1"/>
        </w:rPr>
        <w:t>system is reliable. Once again, any downtime that the system experiences could lead to a loss of custom and potential donations.</w:t>
      </w:r>
      <w:r w:rsidR="00222876">
        <w:rPr>
          <w:color w:val="000000" w:themeColor="text1"/>
        </w:rPr>
        <w:t xml:space="preserve"> I feel that this is especially important given the nature of our site. As we are offering people the opportunity to donate to us, if the system is down, they may decide that it is simply too difficult, they may resort to throwing away their items instead.</w:t>
      </w:r>
    </w:p>
    <w:p w14:paraId="50EDA2B6" w14:textId="77777777" w:rsidR="00222876" w:rsidRDefault="00222876" w:rsidP="00E60AEC">
      <w:pPr>
        <w:rPr>
          <w:color w:val="000000" w:themeColor="text1"/>
        </w:rPr>
      </w:pPr>
    </w:p>
    <w:p w14:paraId="48DA432A" w14:textId="51A23875" w:rsidR="00222876" w:rsidRPr="00222876" w:rsidRDefault="00FD3FAD" w:rsidP="00E60AEC">
      <w:pPr>
        <w:rPr>
          <w:color w:val="000000" w:themeColor="text1"/>
        </w:rPr>
      </w:pPr>
      <w:r>
        <w:rPr>
          <w:color w:val="000000" w:themeColor="text1"/>
        </w:rPr>
        <w:t xml:space="preserve">According to </w:t>
      </w:r>
      <w:sdt>
        <w:sdtPr>
          <w:rPr>
            <w:color w:val="000000" w:themeColor="text1"/>
          </w:rPr>
          <w:id w:val="1989673803"/>
          <w:citation/>
        </w:sdtPr>
        <w:sdtContent>
          <w:r>
            <w:rPr>
              <w:color w:val="000000" w:themeColor="text1"/>
            </w:rPr>
            <w:fldChar w:fldCharType="begin"/>
          </w:r>
          <w:r>
            <w:rPr>
              <w:color w:val="000000" w:themeColor="text1"/>
            </w:rPr>
            <w:instrText xml:space="preserve"> CITATION Goo \l 2057 </w:instrText>
          </w:r>
          <w:r>
            <w:rPr>
              <w:color w:val="000000" w:themeColor="text1"/>
            </w:rPr>
            <w:fldChar w:fldCharType="separate"/>
          </w:r>
          <w:r w:rsidRPr="00FD3FAD">
            <w:rPr>
              <w:noProof/>
              <w:color w:val="000000" w:themeColor="text1"/>
            </w:rPr>
            <w:t>(Google, n.d.)</w:t>
          </w:r>
          <w:r>
            <w:rPr>
              <w:color w:val="000000" w:themeColor="text1"/>
            </w:rPr>
            <w:fldChar w:fldCharType="end"/>
          </w:r>
        </w:sdtContent>
      </w:sdt>
      <w:r>
        <w:rPr>
          <w:color w:val="000000" w:themeColor="text1"/>
        </w:rPr>
        <w:t>,</w:t>
      </w:r>
      <w:r w:rsidR="00595183">
        <w:rPr>
          <w:color w:val="000000" w:themeColor="text1"/>
        </w:rPr>
        <w:t xml:space="preserve"> </w:t>
      </w:r>
      <w:r w:rsidR="00466822">
        <w:rPr>
          <w:color w:val="000000" w:themeColor="text1"/>
        </w:rPr>
        <w:t>“53% of visits are abandoned if a mobile site takes longer than 3 seconds to load”. This feels particularly prevalent now in the age of short-form content as the younger generations begin to experience issues regarding their attention spans.</w:t>
      </w:r>
    </w:p>
    <w:p w14:paraId="1AFB26BA" w14:textId="35501C26" w:rsidR="00AF3ED9" w:rsidRDefault="00AF3ED9" w:rsidP="00E60AEC">
      <w:pPr>
        <w:rPr>
          <w:color w:val="EE0000"/>
        </w:rPr>
      </w:pPr>
    </w:p>
    <w:p w14:paraId="08124152" w14:textId="3C18A44E" w:rsidR="00E12225" w:rsidRDefault="00AF3ED9" w:rsidP="00E60AEC">
      <w:pPr>
        <w:rPr>
          <w:color w:val="000000" w:themeColor="text1"/>
        </w:rPr>
      </w:pPr>
      <w:r>
        <w:rPr>
          <w:color w:val="000000" w:themeColor="text1"/>
        </w:rPr>
        <w:t>In terms of</w:t>
      </w:r>
      <w:r w:rsidR="00534D91">
        <w:rPr>
          <w:color w:val="000000" w:themeColor="text1"/>
        </w:rPr>
        <w:t xml:space="preserve"> </w:t>
      </w:r>
      <w:r w:rsidR="007D65EC">
        <w:rPr>
          <w:color w:val="000000" w:themeColor="text1"/>
        </w:rPr>
        <w:t>social</w:t>
      </w:r>
      <w:r w:rsidR="00534D91">
        <w:rPr>
          <w:color w:val="000000" w:themeColor="text1"/>
        </w:rPr>
        <w:t xml:space="preserve"> issues relating to the SustainWear project, we need to ensure that the </w:t>
      </w:r>
      <w:r w:rsidR="00721B36">
        <w:rPr>
          <w:color w:val="000000" w:themeColor="text1"/>
        </w:rPr>
        <w:t>donation method that we are providing</w:t>
      </w:r>
      <w:r w:rsidR="007D65EC">
        <w:rPr>
          <w:color w:val="000000" w:themeColor="text1"/>
        </w:rPr>
        <w:t xml:space="preserve"> (via our online platform) is acceptable to many different people. This </w:t>
      </w:r>
      <w:r w:rsidR="0044085C">
        <w:rPr>
          <w:color w:val="000000" w:themeColor="text1"/>
        </w:rPr>
        <w:t>includes</w:t>
      </w:r>
      <w:r w:rsidR="007D65EC">
        <w:rPr>
          <w:color w:val="000000" w:themeColor="text1"/>
        </w:rPr>
        <w:t xml:space="preserve"> people with disabilities, elderly donors and non-technical users.</w:t>
      </w:r>
      <w:r w:rsidR="0044085C">
        <w:rPr>
          <w:color w:val="000000" w:themeColor="text1"/>
        </w:rPr>
        <w:t xml:space="preserve"> As our platform is web-based,</w:t>
      </w:r>
      <w:r w:rsidR="00123667">
        <w:rPr>
          <w:color w:val="000000" w:themeColor="text1"/>
        </w:rPr>
        <w:t xml:space="preserve"> there are many ways in which we can cater for a range of abilities. For example, we can perform lighthouse checks on our site to ensure we have included </w:t>
      </w:r>
      <w:r w:rsidR="00E12225">
        <w:rPr>
          <w:color w:val="000000" w:themeColor="text1"/>
        </w:rPr>
        <w:t>facilities such as alternative text for images and our site is compatible with screen readers.</w:t>
      </w:r>
    </w:p>
    <w:p w14:paraId="506B5E1C" w14:textId="77777777" w:rsidR="00E12225" w:rsidRDefault="00E12225" w:rsidP="00E60AEC">
      <w:pPr>
        <w:rPr>
          <w:color w:val="000000" w:themeColor="text1"/>
        </w:rPr>
      </w:pPr>
    </w:p>
    <w:p w14:paraId="0462DBA0" w14:textId="7B5CF93A" w:rsidR="00E12225" w:rsidRDefault="00E12225" w:rsidP="00E60AEC">
      <w:pPr>
        <w:rPr>
          <w:color w:val="000000" w:themeColor="text1"/>
        </w:rPr>
      </w:pPr>
      <w:r>
        <w:rPr>
          <w:color w:val="000000" w:themeColor="text1"/>
        </w:rPr>
        <w:t>However,</w:t>
      </w:r>
      <w:r w:rsidR="00B401FB">
        <w:rPr>
          <w:color w:val="000000" w:themeColor="text1"/>
        </w:rPr>
        <w:t xml:space="preserve"> accessibility </w:t>
      </w:r>
      <w:r w:rsidR="001A0735">
        <w:rPr>
          <w:color w:val="000000" w:themeColor="text1"/>
        </w:rPr>
        <w:t>for elderly donors would be down to their ability to use their own devices. For example, if they wish to make the text larger on screen (if they have visibility issues), they will have to do that from their devices. Finally, for</w:t>
      </w:r>
      <w:r w:rsidR="001C41DC">
        <w:rPr>
          <w:color w:val="000000" w:themeColor="text1"/>
        </w:rPr>
        <w:t xml:space="preserve"> non-technical users, our online donation system would not be accessibly</w:t>
      </w:r>
      <w:r w:rsidR="00796BED">
        <w:rPr>
          <w:color w:val="000000" w:themeColor="text1"/>
        </w:rPr>
        <w:t>. I</w:t>
      </w:r>
      <w:r w:rsidR="001C41DC">
        <w:rPr>
          <w:color w:val="000000" w:themeColor="text1"/>
        </w:rPr>
        <w:t>n the future</w:t>
      </w:r>
      <w:r w:rsidR="00977403">
        <w:rPr>
          <w:color w:val="000000" w:themeColor="text1"/>
        </w:rPr>
        <w:t xml:space="preserve"> we could potentially look at selling our software </w:t>
      </w:r>
      <w:r w:rsidR="00B0385B">
        <w:rPr>
          <w:color w:val="000000" w:themeColor="text1"/>
        </w:rPr>
        <w:t xml:space="preserve">to other companies, some of which may also have </w:t>
      </w:r>
      <w:r w:rsidR="00796BED">
        <w:rPr>
          <w:color w:val="000000" w:themeColor="text1"/>
        </w:rPr>
        <w:t xml:space="preserve">brick-and-mortar donation sites. This would </w:t>
      </w:r>
      <w:r w:rsidR="00692A19">
        <w:rPr>
          <w:color w:val="000000" w:themeColor="text1"/>
        </w:rPr>
        <w:t>therefore allow our system to contribute further to our environmental sustainability cause and</w:t>
      </w:r>
      <w:r w:rsidR="00FE4C72">
        <w:rPr>
          <w:color w:val="000000" w:themeColor="text1"/>
        </w:rPr>
        <w:t xml:space="preserve"> </w:t>
      </w:r>
      <w:r w:rsidR="00634A74">
        <w:rPr>
          <w:color w:val="000000" w:themeColor="text1"/>
        </w:rPr>
        <w:t>provide accessible options for non-technical users.</w:t>
      </w:r>
    </w:p>
    <w:p w14:paraId="6E951918" w14:textId="77777777" w:rsidR="006D0E4A" w:rsidRDefault="006D0E4A" w:rsidP="00E60AEC">
      <w:pPr>
        <w:rPr>
          <w:color w:val="000000" w:themeColor="text1"/>
        </w:rPr>
      </w:pPr>
    </w:p>
    <w:p w14:paraId="79F51364" w14:textId="77777777" w:rsidR="00506B07" w:rsidRDefault="006D0E4A" w:rsidP="00E60AEC">
      <w:pPr>
        <w:rPr>
          <w:color w:val="000000" w:themeColor="text1"/>
        </w:rPr>
      </w:pPr>
      <w:r>
        <w:rPr>
          <w:color w:val="000000" w:themeColor="text1"/>
        </w:rPr>
        <w:lastRenderedPageBreak/>
        <w:t>To conclude, there are some serious issues that relate to our system.</w:t>
      </w:r>
      <w:r w:rsidR="00F35E8F">
        <w:rPr>
          <w:color w:val="000000" w:themeColor="text1"/>
        </w:rPr>
        <w:t xml:space="preserve"> Some of these issues we can cater for by using good, professional practices throughout the development and maintenance of our system</w:t>
      </w:r>
      <w:r w:rsidR="00B53F96">
        <w:rPr>
          <w:color w:val="000000" w:themeColor="text1"/>
        </w:rPr>
        <w:t>. Unfortunately, other issues can’t currently be solved but future developments may see this change.</w:t>
      </w:r>
    </w:p>
    <w:p w14:paraId="3C83E876" w14:textId="77777777" w:rsidR="00CC36EE" w:rsidRDefault="00CC36EE" w:rsidP="00E60AEC">
      <w:pPr>
        <w:rPr>
          <w:color w:val="000000" w:themeColor="text1"/>
        </w:rPr>
      </w:pPr>
    </w:p>
    <w:p w14:paraId="46A740DA" w14:textId="77777777" w:rsidR="00F84531" w:rsidRPr="006C7938" w:rsidRDefault="00F84531" w:rsidP="00F84531">
      <w:pPr>
        <w:rPr>
          <w:color w:val="000000"/>
        </w:rPr>
      </w:pPr>
      <w:r w:rsidRPr="006C7938">
        <w:t xml:space="preserve">A third legal and ethical issue to consider is the secure handling of user data. When building the authentication system, we considered this and to align with the GDPR legislation we decided on using Clerk. The Clerk system manages users and login tokens within a secure system. Authentication services like Clerk process sensitive information such as email addresses and account credentials therefore if misconfigured there is risk of unauthorised access and data exposure. </w:t>
      </w:r>
      <w:r w:rsidRPr="006C7938">
        <w:rPr>
          <w:color w:val="000000"/>
        </w:rPr>
        <w:t xml:space="preserve">According to the Information Commissioner’s Office (ICO), organisations must implement “appropriate technical and organisational measures” to prevent unlawful processing or loss of personal data (ICO, n.d.). By using Clerk, we ensured the secure handling of user data as Clerk uses the most up to date encryption measures such as </w:t>
      </w:r>
      <w:proofErr w:type="spellStart"/>
      <w:r w:rsidRPr="006C7938">
        <w:rPr>
          <w:color w:val="000000"/>
        </w:rPr>
        <w:t>bcrypt</w:t>
      </w:r>
      <w:proofErr w:type="spellEnd"/>
      <w:r w:rsidRPr="006C7938">
        <w:rPr>
          <w:color w:val="000000"/>
        </w:rPr>
        <w:t xml:space="preserve"> which incorporates unique per-password salts and multiple computational rounds to prevent brute-force and rainbow-table attacks. Furthermore, using middleware, we ensured that pages are protected from users trying to put for example /dashboard/donor in the URL when they are only signed in with an admin which ensures pages are secure and users can’t access privileges without there scope. This was all secured behind Clerks sign in interface. By doing this we are GDPR compliant and maintain user trust. One potential downside to using Clerk is the potential for a data leak. This isn’t unheard of an incidence have occurred such as in 2023 the identity platform Okta reported a security breach where attackers accessed its customer support system and obtained sensitive data (Okta, 2023).</w:t>
      </w:r>
      <w:r w:rsidRPr="006C7938">
        <w:rPr>
          <w:rStyle w:val="apple-converted-space"/>
          <w:color w:val="000000"/>
        </w:rPr>
        <w:t xml:space="preserve"> Despite this risk using Clerk is justifiable as it provides industry standard measures like salted passwords, TLS encryption and regular auditing. Building an authentication system with this level of quality would be difficult with a regular small development team like us. </w:t>
      </w:r>
    </w:p>
    <w:p w14:paraId="196FCFC0" w14:textId="77777777" w:rsidR="00F84531" w:rsidRPr="006C7938" w:rsidRDefault="00F84531" w:rsidP="00F84531">
      <w:pPr>
        <w:rPr>
          <w:color w:val="000000"/>
        </w:rPr>
      </w:pPr>
    </w:p>
    <w:p w14:paraId="7181C972" w14:textId="77777777" w:rsidR="00F84531" w:rsidRPr="006C7938" w:rsidRDefault="00F84531" w:rsidP="00F84531">
      <w:r w:rsidRPr="006C7938">
        <w:rPr>
          <w:color w:val="000000"/>
        </w:rPr>
        <w:t xml:space="preserve">There are also social and accessibility implications linked to this as clear routing is important for users with lower digital literacy such as the elderly who may be unfamiliar with online platforms. Research from the UK Government Digital Service (GDS) stresses that accessible digital services must minimise unnecessary steps and provide a “clear, simple journey” for all users, including those with disabilities or limited technical confidence (GDS, n.d.). Ensuring the pages are routed securely, simply and quickly to the correct dashboard reduces potential confusion and make the experience easier clearer and simple. </w:t>
      </w:r>
    </w:p>
    <w:p w14:paraId="7D5969A0" w14:textId="77777777" w:rsidR="00CC36EE" w:rsidRDefault="00CC36EE" w:rsidP="00E60AEC">
      <w:pPr>
        <w:rPr>
          <w:color w:val="000000" w:themeColor="text1"/>
        </w:rPr>
      </w:pPr>
    </w:p>
    <w:p w14:paraId="06772719" w14:textId="77777777" w:rsidR="00F84531" w:rsidRDefault="00F84531" w:rsidP="00E60AEC">
      <w:pPr>
        <w:rPr>
          <w:color w:val="000000" w:themeColor="text1"/>
        </w:rPr>
      </w:pPr>
    </w:p>
    <w:p w14:paraId="02F9244D" w14:textId="77777777" w:rsidR="00F84531" w:rsidRDefault="00F84531" w:rsidP="00E60AEC">
      <w:pPr>
        <w:rPr>
          <w:color w:val="000000" w:themeColor="text1"/>
        </w:rPr>
      </w:pPr>
    </w:p>
    <w:sdt>
      <w:sdtPr>
        <w:rPr>
          <w:rFonts w:asciiTheme="minorHAnsi" w:eastAsiaTheme="minorHAnsi" w:hAnsiTheme="minorHAnsi" w:cstheme="minorBidi"/>
          <w:color w:val="auto"/>
          <w:sz w:val="24"/>
          <w:szCs w:val="24"/>
        </w:rPr>
        <w:id w:val="578490276"/>
        <w:docPartObj>
          <w:docPartGallery w:val="Bibliographies"/>
          <w:docPartUnique/>
        </w:docPartObj>
      </w:sdtPr>
      <w:sdtContent>
        <w:p w14:paraId="49F5D2D2" w14:textId="447D2D40" w:rsidR="00506B07" w:rsidRDefault="00506B07">
          <w:pPr>
            <w:pStyle w:val="Heading1"/>
          </w:pPr>
          <w:r>
            <w:t>Bibliography</w:t>
          </w:r>
        </w:p>
        <w:sdt>
          <w:sdtPr>
            <w:id w:val="111145805"/>
            <w:bibliography/>
          </w:sdtPr>
          <w:sdtContent>
            <w:p w14:paraId="1F832D72" w14:textId="77777777" w:rsidR="00506B07" w:rsidRDefault="00506B07" w:rsidP="00506B07">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Cambridge. (n.d.). </w:t>
              </w:r>
              <w:r>
                <w:rPr>
                  <w:i/>
                  <w:iCs/>
                  <w:noProof/>
                </w:rPr>
                <w:t>Cambridge Dictionary</w:t>
              </w:r>
              <w:r>
                <w:rPr>
                  <w:noProof/>
                </w:rPr>
                <w:t>. Retrieved from Cambridge Dictionary: https://dictionary.cambridge.org/dictionary/english/greenwashing</w:t>
              </w:r>
            </w:p>
            <w:p w14:paraId="067331C7" w14:textId="77777777" w:rsidR="00506B07" w:rsidRDefault="00506B07" w:rsidP="00506B07">
              <w:pPr>
                <w:pStyle w:val="Bibliography"/>
                <w:ind w:left="720" w:hanging="720"/>
                <w:rPr>
                  <w:noProof/>
                </w:rPr>
              </w:pPr>
              <w:r>
                <w:rPr>
                  <w:noProof/>
                </w:rPr>
                <w:t xml:space="preserve">Google. (n.d.). </w:t>
              </w:r>
              <w:r>
                <w:rPr>
                  <w:i/>
                  <w:iCs/>
                  <w:noProof/>
                </w:rPr>
                <w:t>Mobile site load time statistics</w:t>
              </w:r>
              <w:r>
                <w:rPr>
                  <w:noProof/>
                </w:rPr>
                <w:t>. Retrieved from Discovery to decisions: Marketing in the AI era: https://business.google.com/uk/think/</w:t>
              </w:r>
            </w:p>
            <w:p w14:paraId="0C495E16" w14:textId="77777777" w:rsidR="00506B07" w:rsidRDefault="00506B07" w:rsidP="00506B07">
              <w:pPr>
                <w:pStyle w:val="Bibliography"/>
                <w:ind w:left="720" w:hanging="720"/>
                <w:rPr>
                  <w:noProof/>
                </w:rPr>
              </w:pPr>
              <w:r>
                <w:rPr>
                  <w:noProof/>
                </w:rPr>
                <w:lastRenderedPageBreak/>
                <w:t xml:space="preserve">Ireland, J. (2023, 10 04). </w:t>
              </w:r>
              <w:r>
                <w:rPr>
                  <w:i/>
                  <w:iCs/>
                  <w:noProof/>
                </w:rPr>
                <w:t>False promises: the negative effects greenwashing can have on your business</w:t>
              </w:r>
              <w:r>
                <w:rPr>
                  <w:noProof/>
                </w:rPr>
                <w:t>. Retrieved from Reed: https://www.reed.com/articles/the-negative-effects-of-greenwashing</w:t>
              </w:r>
            </w:p>
            <w:p w14:paraId="76A5A6EA" w14:textId="42A81011" w:rsidR="00506B07" w:rsidRDefault="00506B07" w:rsidP="00506B07">
              <w:r>
                <w:rPr>
                  <w:b/>
                  <w:bCs/>
                  <w:noProof/>
                </w:rPr>
                <w:fldChar w:fldCharType="end"/>
              </w:r>
            </w:p>
          </w:sdtContent>
        </w:sdt>
      </w:sdtContent>
    </w:sdt>
    <w:p w14:paraId="6D196D0F" w14:textId="223C1707" w:rsidR="00CC36EE" w:rsidRPr="00CC36EE" w:rsidRDefault="00CC36EE" w:rsidP="00CC36EE">
      <w:pPr>
        <w:pStyle w:val="NormalWeb"/>
        <w:rPr>
          <w:rFonts w:asciiTheme="minorHAnsi" w:hAnsiTheme="minorHAnsi"/>
          <w:color w:val="000000"/>
        </w:rPr>
      </w:pPr>
      <w:r w:rsidRPr="00CC36EE">
        <w:rPr>
          <w:rFonts w:asciiTheme="minorHAnsi" w:hAnsiTheme="minorHAnsi"/>
          <w:color w:val="000000"/>
        </w:rPr>
        <w:t>ICO. (n.d.).</w:t>
      </w:r>
      <w:r w:rsidRPr="00CC36EE">
        <w:rPr>
          <w:rStyle w:val="apple-converted-space"/>
          <w:rFonts w:asciiTheme="minorHAnsi" w:eastAsiaTheme="majorEastAsia" w:hAnsiTheme="minorHAnsi"/>
          <w:color w:val="000000"/>
        </w:rPr>
        <w:t> </w:t>
      </w:r>
      <w:r w:rsidRPr="00CC36EE">
        <w:rPr>
          <w:rStyle w:val="Emphasis"/>
          <w:rFonts w:asciiTheme="minorHAnsi" w:eastAsiaTheme="majorEastAsia" w:hAnsiTheme="minorHAnsi"/>
          <w:color w:val="000000"/>
        </w:rPr>
        <w:t>Data protection principles</w:t>
      </w:r>
      <w:r w:rsidRPr="00CC36EE">
        <w:rPr>
          <w:rFonts w:asciiTheme="minorHAnsi" w:hAnsiTheme="minorHAnsi"/>
          <w:color w:val="000000"/>
        </w:rPr>
        <w:t>. Retrieved from</w:t>
      </w:r>
      <w:r w:rsidRPr="00CC36EE">
        <w:rPr>
          <w:rStyle w:val="apple-converted-space"/>
          <w:rFonts w:asciiTheme="minorHAnsi" w:eastAsiaTheme="majorEastAsia" w:hAnsiTheme="minorHAnsi"/>
          <w:color w:val="000000"/>
        </w:rPr>
        <w:t> </w:t>
      </w:r>
      <w:r w:rsidRPr="00200150">
        <w:rPr>
          <w:rFonts w:asciiTheme="minorHAnsi" w:eastAsiaTheme="majorEastAsia" w:hAnsiTheme="minorHAnsi"/>
          <w:color w:val="000000"/>
        </w:rPr>
        <w:t>https://ico.org.uk/</w:t>
      </w:r>
    </w:p>
    <w:p w14:paraId="2817D13E" w14:textId="3C434BE2" w:rsidR="00F84531" w:rsidRDefault="00F84531" w:rsidP="00A9535A">
      <w:pPr>
        <w:pStyle w:val="NormalWeb"/>
        <w:rPr>
          <w:rFonts w:asciiTheme="minorHAnsi" w:hAnsiTheme="minorHAnsi"/>
          <w:color w:val="000000"/>
        </w:rPr>
      </w:pPr>
      <w:r>
        <w:rPr>
          <w:rFonts w:ascii="-webkit-standard" w:hAnsi="-webkit-standard"/>
          <w:color w:val="000000"/>
          <w:sz w:val="27"/>
          <w:szCs w:val="27"/>
        </w:rPr>
        <w:t>Okta. (2023).</w:t>
      </w:r>
      <w:r>
        <w:rPr>
          <w:rStyle w:val="apple-converted-space"/>
          <w:rFonts w:ascii="-webkit-standard" w:eastAsiaTheme="majorEastAsia" w:hAnsi="-webkit-standard"/>
          <w:color w:val="000000"/>
          <w:sz w:val="27"/>
          <w:szCs w:val="27"/>
        </w:rPr>
        <w:t> </w:t>
      </w:r>
      <w:r>
        <w:rPr>
          <w:rStyle w:val="Emphasis"/>
          <w:rFonts w:eastAsiaTheme="majorEastAsia"/>
          <w:color w:val="000000"/>
        </w:rPr>
        <w:t>Okta Security Incident Update</w:t>
      </w:r>
      <w:r>
        <w:rPr>
          <w:rFonts w:ascii="-webkit-standard" w:hAnsi="-webkit-standard"/>
          <w:color w:val="000000"/>
          <w:sz w:val="27"/>
          <w:szCs w:val="27"/>
        </w:rPr>
        <w:t>. Retrieved from</w:t>
      </w:r>
      <w:r>
        <w:rPr>
          <w:rStyle w:val="apple-converted-space"/>
          <w:rFonts w:ascii="-webkit-standard" w:eastAsiaTheme="majorEastAsia" w:hAnsi="-webkit-standard"/>
          <w:color w:val="000000"/>
          <w:sz w:val="27"/>
          <w:szCs w:val="27"/>
        </w:rPr>
        <w:t> </w:t>
      </w:r>
      <w:r w:rsidRPr="00F84531">
        <w:rPr>
          <w:rFonts w:eastAsiaTheme="majorEastAsia"/>
        </w:rPr>
        <w:t>https://www.okta.com</w:t>
      </w:r>
    </w:p>
    <w:p w14:paraId="6FB55D4C" w14:textId="2CF7A777" w:rsidR="006D0E4A" w:rsidRDefault="00CC36EE" w:rsidP="00A9535A">
      <w:pPr>
        <w:pStyle w:val="NormalWeb"/>
        <w:rPr>
          <w:rFonts w:asciiTheme="minorHAnsi" w:eastAsiaTheme="majorEastAsia" w:hAnsiTheme="minorHAnsi"/>
          <w:color w:val="000000"/>
        </w:rPr>
      </w:pPr>
      <w:r w:rsidRPr="00CC36EE">
        <w:rPr>
          <w:rFonts w:asciiTheme="minorHAnsi" w:hAnsiTheme="minorHAnsi"/>
          <w:color w:val="000000"/>
        </w:rPr>
        <w:t>GDS. (n.d.).</w:t>
      </w:r>
      <w:r w:rsidRPr="00CC36EE">
        <w:rPr>
          <w:rStyle w:val="apple-converted-space"/>
          <w:rFonts w:asciiTheme="minorHAnsi" w:eastAsiaTheme="majorEastAsia" w:hAnsiTheme="minorHAnsi"/>
          <w:color w:val="000000"/>
        </w:rPr>
        <w:t> </w:t>
      </w:r>
      <w:r w:rsidRPr="00CC36EE">
        <w:rPr>
          <w:rStyle w:val="Emphasis"/>
          <w:rFonts w:asciiTheme="minorHAnsi" w:eastAsiaTheme="majorEastAsia" w:hAnsiTheme="minorHAnsi"/>
          <w:color w:val="000000"/>
        </w:rPr>
        <w:t>UK Government Service Standard</w:t>
      </w:r>
      <w:r w:rsidRPr="00CC36EE">
        <w:rPr>
          <w:rFonts w:asciiTheme="minorHAnsi" w:hAnsiTheme="minorHAnsi"/>
          <w:color w:val="000000"/>
        </w:rPr>
        <w:t>. Retrieved from</w:t>
      </w:r>
      <w:r w:rsidRPr="00CC36EE">
        <w:rPr>
          <w:rStyle w:val="apple-converted-space"/>
          <w:rFonts w:asciiTheme="minorHAnsi" w:eastAsiaTheme="majorEastAsia" w:hAnsiTheme="minorHAnsi"/>
          <w:color w:val="000000"/>
        </w:rPr>
        <w:t> </w:t>
      </w:r>
      <w:r w:rsidR="00F84531" w:rsidRPr="00F84531">
        <w:rPr>
          <w:rFonts w:asciiTheme="minorHAnsi" w:eastAsiaTheme="majorEastAsia" w:hAnsiTheme="minorHAnsi"/>
          <w:color w:val="000000"/>
        </w:rPr>
        <w:t>https://www.gov.uk/service-manual</w:t>
      </w:r>
    </w:p>
    <w:p w14:paraId="21CB33A3" w14:textId="77777777" w:rsidR="00F84531" w:rsidRPr="00A9535A" w:rsidRDefault="00F84531" w:rsidP="00A9535A">
      <w:pPr>
        <w:pStyle w:val="NormalWeb"/>
        <w:rPr>
          <w:rFonts w:asciiTheme="minorHAnsi" w:hAnsiTheme="minorHAnsi"/>
          <w:color w:val="000000"/>
        </w:rPr>
      </w:pPr>
    </w:p>
    <w:p w14:paraId="6F4FD167" w14:textId="77777777" w:rsidR="00634A74" w:rsidRDefault="00634A74" w:rsidP="00E60AEC">
      <w:pPr>
        <w:rPr>
          <w:color w:val="000000" w:themeColor="text1"/>
        </w:rPr>
      </w:pPr>
    </w:p>
    <w:p w14:paraId="6E137B21" w14:textId="77777777" w:rsidR="00634A74" w:rsidRPr="00AF3ED9" w:rsidRDefault="00634A74" w:rsidP="00E60AEC">
      <w:pPr>
        <w:rPr>
          <w:color w:val="000000" w:themeColor="text1"/>
        </w:rPr>
      </w:pPr>
    </w:p>
    <w:p w14:paraId="2454BC94" w14:textId="77777777" w:rsidR="00AF3ED9" w:rsidRDefault="00AF3ED9" w:rsidP="00E60AEC"/>
    <w:p w14:paraId="7D72D594" w14:textId="62DA9D33" w:rsidR="00AF3ED9" w:rsidRDefault="00AF3ED9" w:rsidP="00E60AEC"/>
    <w:p w14:paraId="10A7022F" w14:textId="77777777" w:rsidR="004B114F" w:rsidRPr="00E60AEC" w:rsidRDefault="004B114F" w:rsidP="00E60AEC"/>
    <w:sectPr w:rsidR="004B114F" w:rsidRPr="00E60A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38ECE" w14:textId="77777777" w:rsidR="00985C88" w:rsidRDefault="00985C88" w:rsidP="00200150">
      <w:r>
        <w:separator/>
      </w:r>
    </w:p>
  </w:endnote>
  <w:endnote w:type="continuationSeparator" w:id="0">
    <w:p w14:paraId="22DE87A5" w14:textId="77777777" w:rsidR="00985C88" w:rsidRDefault="00985C88" w:rsidP="00200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24288" w14:textId="77777777" w:rsidR="00985C88" w:rsidRDefault="00985C88" w:rsidP="00200150">
      <w:r>
        <w:separator/>
      </w:r>
    </w:p>
  </w:footnote>
  <w:footnote w:type="continuationSeparator" w:id="0">
    <w:p w14:paraId="7062B758" w14:textId="77777777" w:rsidR="00985C88" w:rsidRDefault="00985C88" w:rsidP="002001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AEC"/>
    <w:rsid w:val="000B41CF"/>
    <w:rsid w:val="00123667"/>
    <w:rsid w:val="001A0735"/>
    <w:rsid w:val="001A0871"/>
    <w:rsid w:val="001C41DC"/>
    <w:rsid w:val="00200150"/>
    <w:rsid w:val="00222876"/>
    <w:rsid w:val="00277E6F"/>
    <w:rsid w:val="00386400"/>
    <w:rsid w:val="003B676E"/>
    <w:rsid w:val="003F6D4B"/>
    <w:rsid w:val="0044085C"/>
    <w:rsid w:val="00466822"/>
    <w:rsid w:val="004B114F"/>
    <w:rsid w:val="00506B07"/>
    <w:rsid w:val="00534D91"/>
    <w:rsid w:val="00595183"/>
    <w:rsid w:val="005C410C"/>
    <w:rsid w:val="00634A74"/>
    <w:rsid w:val="006371B2"/>
    <w:rsid w:val="00692A19"/>
    <w:rsid w:val="006D0E4A"/>
    <w:rsid w:val="00721B36"/>
    <w:rsid w:val="00796BED"/>
    <w:rsid w:val="007C5182"/>
    <w:rsid w:val="007D65EC"/>
    <w:rsid w:val="00977403"/>
    <w:rsid w:val="00985C88"/>
    <w:rsid w:val="009B0A5C"/>
    <w:rsid w:val="00A9535A"/>
    <w:rsid w:val="00AF3ED9"/>
    <w:rsid w:val="00B0385B"/>
    <w:rsid w:val="00B323A3"/>
    <w:rsid w:val="00B401FB"/>
    <w:rsid w:val="00B53F96"/>
    <w:rsid w:val="00B70155"/>
    <w:rsid w:val="00BA700B"/>
    <w:rsid w:val="00C137F0"/>
    <w:rsid w:val="00CC36EE"/>
    <w:rsid w:val="00CE02C0"/>
    <w:rsid w:val="00D6723B"/>
    <w:rsid w:val="00E0377D"/>
    <w:rsid w:val="00E12225"/>
    <w:rsid w:val="00E60AEC"/>
    <w:rsid w:val="00F35E8F"/>
    <w:rsid w:val="00F54084"/>
    <w:rsid w:val="00F84531"/>
    <w:rsid w:val="00FD3FAD"/>
    <w:rsid w:val="00FE4C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7F95A90"/>
  <w15:chartTrackingRefBased/>
  <w15:docId w15:val="{05A78BDB-C574-6D46-8817-161685FE7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A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A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A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A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AEC"/>
    <w:rPr>
      <w:rFonts w:eastAsiaTheme="majorEastAsia" w:cstheme="majorBidi"/>
      <w:color w:val="272727" w:themeColor="text1" w:themeTint="D8"/>
    </w:rPr>
  </w:style>
  <w:style w:type="paragraph" w:styleId="Title">
    <w:name w:val="Title"/>
    <w:basedOn w:val="Normal"/>
    <w:next w:val="Normal"/>
    <w:link w:val="TitleChar"/>
    <w:uiPriority w:val="10"/>
    <w:qFormat/>
    <w:rsid w:val="00E60A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A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A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0AEC"/>
    <w:rPr>
      <w:i/>
      <w:iCs/>
      <w:color w:val="404040" w:themeColor="text1" w:themeTint="BF"/>
    </w:rPr>
  </w:style>
  <w:style w:type="paragraph" w:styleId="ListParagraph">
    <w:name w:val="List Paragraph"/>
    <w:basedOn w:val="Normal"/>
    <w:uiPriority w:val="34"/>
    <w:qFormat/>
    <w:rsid w:val="00E60AEC"/>
    <w:pPr>
      <w:ind w:left="720"/>
      <w:contextualSpacing/>
    </w:pPr>
  </w:style>
  <w:style w:type="character" w:styleId="IntenseEmphasis">
    <w:name w:val="Intense Emphasis"/>
    <w:basedOn w:val="DefaultParagraphFont"/>
    <w:uiPriority w:val="21"/>
    <w:qFormat/>
    <w:rsid w:val="00E60AEC"/>
    <w:rPr>
      <w:i/>
      <w:iCs/>
      <w:color w:val="0F4761" w:themeColor="accent1" w:themeShade="BF"/>
    </w:rPr>
  </w:style>
  <w:style w:type="paragraph" w:styleId="IntenseQuote">
    <w:name w:val="Intense Quote"/>
    <w:basedOn w:val="Normal"/>
    <w:next w:val="Normal"/>
    <w:link w:val="IntenseQuoteChar"/>
    <w:uiPriority w:val="30"/>
    <w:qFormat/>
    <w:rsid w:val="00E60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AEC"/>
    <w:rPr>
      <w:i/>
      <w:iCs/>
      <w:color w:val="0F4761" w:themeColor="accent1" w:themeShade="BF"/>
    </w:rPr>
  </w:style>
  <w:style w:type="character" w:styleId="IntenseReference">
    <w:name w:val="Intense Reference"/>
    <w:basedOn w:val="DefaultParagraphFont"/>
    <w:uiPriority w:val="32"/>
    <w:qFormat/>
    <w:rsid w:val="00E60AEC"/>
    <w:rPr>
      <w:b/>
      <w:bCs/>
      <w:smallCaps/>
      <w:color w:val="0F4761" w:themeColor="accent1" w:themeShade="BF"/>
      <w:spacing w:val="5"/>
    </w:rPr>
  </w:style>
  <w:style w:type="paragraph" w:styleId="Bibliography">
    <w:name w:val="Bibliography"/>
    <w:basedOn w:val="Normal"/>
    <w:next w:val="Normal"/>
    <w:uiPriority w:val="37"/>
    <w:unhideWhenUsed/>
    <w:rsid w:val="00506B07"/>
  </w:style>
  <w:style w:type="paragraph" w:styleId="NormalWeb">
    <w:name w:val="Normal (Web)"/>
    <w:basedOn w:val="Normal"/>
    <w:uiPriority w:val="99"/>
    <w:unhideWhenUsed/>
    <w:rsid w:val="00CC36E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C36EE"/>
  </w:style>
  <w:style w:type="character" w:styleId="Emphasis">
    <w:name w:val="Emphasis"/>
    <w:basedOn w:val="DefaultParagraphFont"/>
    <w:uiPriority w:val="20"/>
    <w:qFormat/>
    <w:rsid w:val="00CC36EE"/>
    <w:rPr>
      <w:i/>
      <w:iCs/>
    </w:rPr>
  </w:style>
  <w:style w:type="character" w:styleId="Hyperlink">
    <w:name w:val="Hyperlink"/>
    <w:basedOn w:val="DefaultParagraphFont"/>
    <w:uiPriority w:val="99"/>
    <w:unhideWhenUsed/>
    <w:rsid w:val="00CC36EE"/>
    <w:rPr>
      <w:color w:val="0000FF"/>
      <w:u w:val="single"/>
    </w:rPr>
  </w:style>
  <w:style w:type="paragraph" w:styleId="Header">
    <w:name w:val="header"/>
    <w:basedOn w:val="Normal"/>
    <w:link w:val="HeaderChar"/>
    <w:uiPriority w:val="99"/>
    <w:unhideWhenUsed/>
    <w:rsid w:val="00200150"/>
    <w:pPr>
      <w:tabs>
        <w:tab w:val="center" w:pos="4513"/>
        <w:tab w:val="right" w:pos="9026"/>
      </w:tabs>
    </w:pPr>
  </w:style>
  <w:style w:type="character" w:customStyle="1" w:styleId="HeaderChar">
    <w:name w:val="Header Char"/>
    <w:basedOn w:val="DefaultParagraphFont"/>
    <w:link w:val="Header"/>
    <w:uiPriority w:val="99"/>
    <w:rsid w:val="00200150"/>
  </w:style>
  <w:style w:type="paragraph" w:styleId="Footer">
    <w:name w:val="footer"/>
    <w:basedOn w:val="Normal"/>
    <w:link w:val="FooterChar"/>
    <w:uiPriority w:val="99"/>
    <w:unhideWhenUsed/>
    <w:rsid w:val="00200150"/>
    <w:pPr>
      <w:tabs>
        <w:tab w:val="center" w:pos="4513"/>
        <w:tab w:val="right" w:pos="9026"/>
      </w:tabs>
    </w:pPr>
  </w:style>
  <w:style w:type="character" w:customStyle="1" w:styleId="FooterChar">
    <w:name w:val="Footer Char"/>
    <w:basedOn w:val="DefaultParagraphFont"/>
    <w:link w:val="Footer"/>
    <w:uiPriority w:val="99"/>
    <w:rsid w:val="00200150"/>
  </w:style>
  <w:style w:type="character" w:styleId="UnresolvedMention">
    <w:name w:val="Unresolved Mention"/>
    <w:basedOn w:val="DefaultParagraphFont"/>
    <w:uiPriority w:val="99"/>
    <w:semiHidden/>
    <w:unhideWhenUsed/>
    <w:rsid w:val="00F84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48479">
      <w:bodyDiv w:val="1"/>
      <w:marLeft w:val="0"/>
      <w:marRight w:val="0"/>
      <w:marTop w:val="0"/>
      <w:marBottom w:val="0"/>
      <w:divBdr>
        <w:top w:val="none" w:sz="0" w:space="0" w:color="auto"/>
        <w:left w:val="none" w:sz="0" w:space="0" w:color="auto"/>
        <w:bottom w:val="none" w:sz="0" w:space="0" w:color="auto"/>
        <w:right w:val="none" w:sz="0" w:space="0" w:color="auto"/>
      </w:divBdr>
    </w:div>
    <w:div w:id="1275095899">
      <w:bodyDiv w:val="1"/>
      <w:marLeft w:val="0"/>
      <w:marRight w:val="0"/>
      <w:marTop w:val="0"/>
      <w:marBottom w:val="0"/>
      <w:divBdr>
        <w:top w:val="none" w:sz="0" w:space="0" w:color="auto"/>
        <w:left w:val="none" w:sz="0" w:space="0" w:color="auto"/>
        <w:bottom w:val="none" w:sz="0" w:space="0" w:color="auto"/>
        <w:right w:val="none" w:sz="0" w:space="0" w:color="auto"/>
      </w:divBdr>
    </w:div>
    <w:div w:id="1319919992">
      <w:bodyDiv w:val="1"/>
      <w:marLeft w:val="0"/>
      <w:marRight w:val="0"/>
      <w:marTop w:val="0"/>
      <w:marBottom w:val="0"/>
      <w:divBdr>
        <w:top w:val="none" w:sz="0" w:space="0" w:color="auto"/>
        <w:left w:val="none" w:sz="0" w:space="0" w:color="auto"/>
        <w:bottom w:val="none" w:sz="0" w:space="0" w:color="auto"/>
        <w:right w:val="none" w:sz="0" w:space="0" w:color="auto"/>
      </w:divBdr>
    </w:div>
    <w:div w:id="209389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Cam</b:Tag>
    <b:SourceType>InternetSite</b:SourceType>
    <b:Guid>{8EA1EF56-395D-394D-A2BA-A9C33F761170}</b:Guid>
    <b:Title>Cambridge Dictionary</b:Title>
    <b:Author>
      <b:Author>
        <b:Corporate>Cambridge</b:Corporate>
      </b:Author>
    </b:Author>
    <b:InternetSiteTitle>Cambridge Dictionary</b:InternetSiteTitle>
    <b:URL>https://dictionary.cambridge.org/dictionary/english/greenwashing</b:URL>
    <b:RefOrder>1</b:RefOrder>
  </b:Source>
  <b:Source>
    <b:Tag>Jac23</b:Tag>
    <b:SourceType>InternetSite</b:SourceType>
    <b:Guid>{7CDEF8B1-458A-6E4F-BBEF-A438E815E76E}</b:Guid>
    <b:Author>
      <b:Author>
        <b:NameList>
          <b:Person>
            <b:Last>Ireland</b:Last>
            <b:First>Jack</b:First>
          </b:Person>
        </b:NameList>
      </b:Author>
    </b:Author>
    <b:Title>False promises: the negative effects greenwashing can have on your business</b:Title>
    <b:InternetSiteTitle>Reed</b:InternetSiteTitle>
    <b:URL>https://www.reed.com/articles/the-negative-effects-of-greenwashing</b:URL>
    <b:Year>2023</b:Year>
    <b:Month>10</b:Month>
    <b:Day>04</b:Day>
    <b:RefOrder>2</b:RefOrder>
  </b:Source>
  <b:Source>
    <b:Tag>Goo</b:Tag>
    <b:SourceType>InternetSite</b:SourceType>
    <b:Guid>{EAC05DF3-DE0B-F74A-A5A8-08FAB35D1D9A}</b:Guid>
    <b:Author>
      <b:Author>
        <b:Corporate>Google</b:Corporate>
      </b:Author>
    </b:Author>
    <b:Title>Mobile site load time statistics</b:Title>
    <b:InternetSiteTitle>Discovery to decisions: Marketing in the AI era</b:InternetSiteTitle>
    <b:URL>https://business.google.com/uk/think/</b:URL>
    <b:RefOrder>3</b:RefOrder>
  </b:Source>
</b:Sources>
</file>

<file path=customXml/itemProps1.xml><?xml version="1.0" encoding="utf-8"?>
<ds:datastoreItem xmlns:ds="http://schemas.openxmlformats.org/officeDocument/2006/customXml" ds:itemID="{46362B9A-EA62-9E43-8564-53D334D22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Jakeman</dc:creator>
  <cp:keywords/>
  <dc:description/>
  <cp:lastModifiedBy>Mahmood, Haris (Student)</cp:lastModifiedBy>
  <cp:revision>4</cp:revision>
  <dcterms:created xsi:type="dcterms:W3CDTF">2025-11-19T22:00:00Z</dcterms:created>
  <dcterms:modified xsi:type="dcterms:W3CDTF">2025-11-20T01:02:00Z</dcterms:modified>
</cp:coreProperties>
</file>