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3FA7" w14:textId="0A302E90" w:rsidR="0092488A" w:rsidRPr="0092488A" w:rsidRDefault="0092488A" w:rsidP="0092488A">
      <w:pPr>
        <w:tabs>
          <w:tab w:val="num" w:pos="567"/>
        </w:tabs>
        <w:spacing w:after="120"/>
        <w:ind w:left="567" w:hanging="567"/>
        <w:jc w:val="center"/>
        <w:rPr>
          <w:rFonts w:ascii="Times New Roman" w:eastAsia="宋体" w:hAnsi="Times New Roman" w:cs="Times New Roman"/>
          <w:b/>
          <w:kern w:val="0"/>
          <w:sz w:val="44"/>
          <w:szCs w:val="20"/>
          <w:lang w:val="en-GB"/>
        </w:rPr>
      </w:pPr>
      <w:bookmarkStart w:id="0" w:name="_Hlk106886021"/>
      <w:r w:rsidRPr="0092488A">
        <w:rPr>
          <w:rFonts w:ascii="Times New Roman" w:eastAsia="宋体" w:hAnsi="Times New Roman" w:cs="Times New Roman"/>
          <w:b/>
          <w:kern w:val="0"/>
          <w:sz w:val="44"/>
          <w:szCs w:val="20"/>
          <w:lang w:val="en-GB"/>
        </w:rPr>
        <w:t xml:space="preserve">Total tonic </w:t>
      </w:r>
      <w:proofErr w:type="spellStart"/>
      <w:r w:rsidRPr="0092488A">
        <w:rPr>
          <w:rFonts w:ascii="Times New Roman" w:eastAsia="宋体" w:hAnsi="Times New Roman" w:cs="Times New Roman"/>
          <w:b/>
          <w:kern w:val="0"/>
          <w:sz w:val="44"/>
          <w:szCs w:val="20"/>
          <w:lang w:val="en-GB"/>
        </w:rPr>
        <w:t>clonic</w:t>
      </w:r>
      <w:proofErr w:type="spellEnd"/>
      <w:r w:rsidRPr="0092488A">
        <w:rPr>
          <w:rFonts w:ascii="Times New Roman" w:eastAsia="宋体" w:hAnsi="Times New Roman" w:cs="Times New Roman"/>
          <w:b/>
          <w:kern w:val="0"/>
          <w:sz w:val="44"/>
          <w:szCs w:val="20"/>
          <w:lang w:val="en-GB"/>
        </w:rPr>
        <w:t xml:space="preserve"> seizure recognition of wrist signals</w:t>
      </w:r>
    </w:p>
    <w:p w14:paraId="00CBB289" w14:textId="2F35E126" w:rsidR="008D7AED" w:rsidRDefault="008D7AED" w:rsidP="00A26E19">
      <w:pPr>
        <w:keepNext/>
        <w:widowControl/>
        <w:tabs>
          <w:tab w:val="num" w:pos="567"/>
        </w:tabs>
        <w:spacing w:after="120"/>
        <w:ind w:left="567" w:hanging="567"/>
        <w:jc w:val="left"/>
        <w:outlineLvl w:val="0"/>
        <w:rPr>
          <w:rFonts w:ascii="Times New Roman" w:eastAsia="宋体" w:hAnsi="Times New Roman" w:cs="Times New Roman"/>
          <w:b/>
          <w:kern w:val="0"/>
          <w:sz w:val="28"/>
          <w:szCs w:val="20"/>
          <w:lang w:val="en-GB"/>
        </w:rPr>
      </w:pPr>
      <w:r w:rsidRPr="008D7AED">
        <w:rPr>
          <w:rFonts w:ascii="Times New Roman" w:eastAsia="宋体" w:hAnsi="Times New Roman" w:cs="Times New Roman"/>
          <w:b/>
          <w:kern w:val="0"/>
          <w:sz w:val="28"/>
          <w:szCs w:val="20"/>
          <w:lang w:val="en-GB"/>
        </w:rPr>
        <w:t>Abstract</w:t>
      </w:r>
      <w:r w:rsidRPr="008D7AED">
        <w:rPr>
          <w:rFonts w:ascii="Times New Roman" w:eastAsia="宋体" w:hAnsi="Times New Roman" w:cs="Times New Roman"/>
          <w:b/>
          <w:kern w:val="0"/>
          <w:sz w:val="28"/>
          <w:szCs w:val="20"/>
          <w:lang w:val="en-GB"/>
        </w:rPr>
        <w:t>：</w:t>
      </w:r>
    </w:p>
    <w:p w14:paraId="4455E9D8" w14:textId="71CB38F4" w:rsidR="00CD411E" w:rsidRDefault="00CD411E" w:rsidP="00CD411E">
      <w:r w:rsidRPr="00CD411E">
        <w:rPr>
          <w:rFonts w:hint="eastAsia"/>
          <w:b/>
        </w:rPr>
        <w:t>摘</w:t>
      </w:r>
      <w:r w:rsidRPr="00CD411E">
        <w:rPr>
          <w:b/>
        </w:rPr>
        <w:t xml:space="preserve">  要：</w:t>
      </w:r>
      <w:r>
        <w:t>癫痫患者在日常生活中无人陪护时发病是极其危险的，对癫痫患者发病时报警可以及时通知家人来采取措施。在此背景下，提出了一种基于腕部信号的全面强直-阵挛发作（general tonic-</w:t>
      </w:r>
      <w:proofErr w:type="spellStart"/>
      <w:r>
        <w:t>clonic</w:t>
      </w:r>
      <w:proofErr w:type="spellEnd"/>
      <w:r>
        <w:t xml:space="preserve"> </w:t>
      </w:r>
      <w:proofErr w:type="spellStart"/>
      <w:r>
        <w:t>seizure,GTCs</w:t>
      </w:r>
      <w:proofErr w:type="spellEnd"/>
      <w:r>
        <w:t>）识别方案。首先将腕部的加速度、皮肤电、心率和</w:t>
      </w:r>
      <w:proofErr w:type="gramStart"/>
      <w:r>
        <w:t>腕动</w:t>
      </w:r>
      <w:proofErr w:type="gramEnd"/>
      <w:r>
        <w:t>次数信号提取特征，其次通过随机森林算法降维，减少不必要的特征对分类的干扰；最后以正常数据样本数量远大于发病数据样本数量，采取牺牲识别发病数据的准确率，尽而提高识别正常数据准确率的方式进行训练模型，对比SVM（支持向量机）、AdaBoost、</w:t>
      </w:r>
      <w:proofErr w:type="spellStart"/>
      <w:r>
        <w:t>XGBoost</w:t>
      </w:r>
      <w:proofErr w:type="spellEnd"/>
      <w:r>
        <w:t>三种机器学习模型的检测识别效果。结果表明：当连续预测发病时长达到9 s时，SVM算法能识别出10条数据中的所有GTCs发作（中位数39.5 s，范围5-69 s），错误识别率（false recognition rate, FRR）为0.08/d。当预测发病时长达到19 s时，三种算法模型均能有效降低FRR，但同时会产生更多的漏报。通过腕部信号实现了检测GTCs发作，且有好的识别效果以及低的FRR，有助于可穿戴式癫痫识别设备的开发。</w:t>
      </w:r>
    </w:p>
    <w:p w14:paraId="32F62E13" w14:textId="2EF8EDB8" w:rsidR="008D7AED" w:rsidRPr="00CD411E" w:rsidRDefault="00CD411E" w:rsidP="00CD411E">
      <w:r w:rsidRPr="00CD411E">
        <w:rPr>
          <w:rFonts w:hint="eastAsia"/>
          <w:b/>
        </w:rPr>
        <w:t>关键词</w:t>
      </w:r>
      <w:r>
        <w:rPr>
          <w:rFonts w:hint="eastAsia"/>
        </w:rPr>
        <w:t>：腕部信号；全面强直</w:t>
      </w:r>
      <w:r>
        <w:t>-阵挛发作；癫痫；可穿戴设备；机器学习</w:t>
      </w:r>
    </w:p>
    <w:p w14:paraId="054D0210" w14:textId="478CD4C7" w:rsidR="00A26E19" w:rsidRDefault="00A26E19" w:rsidP="00A26E19">
      <w:pPr>
        <w:keepNext/>
        <w:widowControl/>
        <w:tabs>
          <w:tab w:val="num" w:pos="567"/>
        </w:tabs>
        <w:spacing w:after="120"/>
        <w:ind w:left="567" w:hanging="567"/>
        <w:jc w:val="left"/>
        <w:outlineLvl w:val="0"/>
        <w:rPr>
          <w:rFonts w:ascii="Times New Roman" w:eastAsia="宋体" w:hAnsi="Times New Roman" w:cs="Times New Roman"/>
          <w:b/>
          <w:kern w:val="0"/>
          <w:sz w:val="28"/>
          <w:szCs w:val="20"/>
          <w:lang w:val="en-GB" w:eastAsia="de-DE"/>
        </w:rPr>
      </w:pPr>
      <w:proofErr w:type="gramStart"/>
      <w:r w:rsidRPr="00A26E19">
        <w:rPr>
          <w:rFonts w:ascii="Times New Roman" w:eastAsia="宋体" w:hAnsi="Times New Roman" w:cs="Times New Roman"/>
          <w:b/>
          <w:kern w:val="0"/>
          <w:sz w:val="28"/>
          <w:szCs w:val="20"/>
          <w:lang w:val="en-GB" w:eastAsia="de-DE"/>
        </w:rPr>
        <w:t>1  Introduction</w:t>
      </w:r>
      <w:proofErr w:type="gramEnd"/>
    </w:p>
    <w:bookmarkEnd w:id="0"/>
    <w:p w14:paraId="5F68F88A" w14:textId="56FE9DD6" w:rsidR="00FE632C" w:rsidRDefault="00FE632C" w:rsidP="00FE632C">
      <w:pPr>
        <w:ind w:firstLine="420"/>
        <w:rPr>
          <w:color w:val="000000"/>
        </w:rPr>
      </w:pPr>
      <w:r w:rsidRPr="004773D5">
        <w:rPr>
          <w:rFonts w:hint="eastAsia"/>
          <w:color w:val="000000" w:themeColor="text1"/>
        </w:rPr>
        <w:t>癫痫属于慢性脑功能障碍综合症，主要特征为突然、反复和短暂性</w:t>
      </w:r>
      <w:r w:rsidR="006B0AE8">
        <w:rPr>
          <w:rFonts w:hint="eastAsia"/>
          <w:color w:val="000000" w:themeColor="text1"/>
        </w:rPr>
        <w:t>的</w:t>
      </w:r>
      <w:r w:rsidRPr="004773D5">
        <w:rPr>
          <w:rFonts w:hint="eastAsia"/>
          <w:color w:val="000000" w:themeColor="text1"/>
        </w:rPr>
        <w:t>中枢神经系统功能失常</w:t>
      </w:r>
      <w:bookmarkStart w:id="1" w:name="_Hlk106886053"/>
      <w:r w:rsidRPr="004773D5">
        <w:rPr>
          <w:rFonts w:hint="eastAsia"/>
          <w:color w:val="000000" w:themeColor="text1"/>
          <w:vertAlign w:val="superscript"/>
        </w:rPr>
        <w:t>[1]</w:t>
      </w:r>
      <w:bookmarkEnd w:id="1"/>
      <w:r w:rsidRPr="004773D5">
        <w:rPr>
          <w:rFonts w:hint="eastAsia"/>
          <w:color w:val="000000" w:themeColor="text1"/>
        </w:rPr>
        <w:t>。现</w:t>
      </w:r>
      <w:r w:rsidRPr="00D6130B">
        <w:rPr>
          <w:rFonts w:hint="eastAsia"/>
          <w:color w:val="000000"/>
        </w:rPr>
        <w:t>如今很多学者采用脑电信号来进行癫痫检测识别，但脑电信号的检测需要用医院的医疗设备才能实现，病人在日常生活中，尤其在夜间缺少监护人的情况下癫痫发作，是一件很危险的事情，所以用脑电信号作为癫痫的检测信号，在空间和便利性上都有所局限。</w:t>
      </w:r>
    </w:p>
    <w:p w14:paraId="5913B746" w14:textId="3E5E14C5" w:rsidR="00FE632C" w:rsidRPr="00D6130B" w:rsidRDefault="00FE632C" w:rsidP="00FE632C">
      <w:pPr>
        <w:ind w:firstLine="420"/>
        <w:rPr>
          <w:color w:val="000000"/>
        </w:rPr>
      </w:pPr>
      <w:r w:rsidRPr="005E1B97">
        <w:rPr>
          <w:szCs w:val="21"/>
        </w:rPr>
        <w:t>近年来，</w:t>
      </w:r>
      <w:r w:rsidRPr="005E1B97">
        <w:rPr>
          <w:rFonts w:hint="eastAsia"/>
          <w:szCs w:val="21"/>
        </w:rPr>
        <w:t>随着人体</w:t>
      </w:r>
      <w:r w:rsidRPr="005E1B97">
        <w:rPr>
          <w:szCs w:val="21"/>
        </w:rPr>
        <w:t>动作信号的运动姿态识别技术和</w:t>
      </w:r>
      <w:proofErr w:type="gramStart"/>
      <w:r w:rsidRPr="005E1B97">
        <w:rPr>
          <w:szCs w:val="21"/>
        </w:rPr>
        <w:t>可</w:t>
      </w:r>
      <w:proofErr w:type="gramEnd"/>
      <w:r w:rsidRPr="005E1B97">
        <w:rPr>
          <w:szCs w:val="21"/>
        </w:rPr>
        <w:t>穿戴</w:t>
      </w:r>
      <w:proofErr w:type="gramStart"/>
      <w:r w:rsidRPr="005E1B97">
        <w:rPr>
          <w:szCs w:val="21"/>
        </w:rPr>
        <w:t>式设备</w:t>
      </w:r>
      <w:proofErr w:type="gramEnd"/>
      <w:r w:rsidRPr="005E1B97">
        <w:rPr>
          <w:szCs w:val="21"/>
        </w:rPr>
        <w:t>领域的迅猛发展，人们试图通过</w:t>
      </w:r>
      <w:r>
        <w:rPr>
          <w:rFonts w:hint="eastAsia"/>
          <w:szCs w:val="21"/>
        </w:rPr>
        <w:t>肢体</w:t>
      </w:r>
      <w:r w:rsidRPr="005E1B97">
        <w:rPr>
          <w:szCs w:val="21"/>
        </w:rPr>
        <w:t>信号来</w:t>
      </w:r>
      <w:r w:rsidRPr="005E1B97">
        <w:rPr>
          <w:rFonts w:hint="eastAsia"/>
          <w:szCs w:val="21"/>
        </w:rPr>
        <w:t>寻找</w:t>
      </w:r>
      <w:r w:rsidRPr="005E1B97">
        <w:rPr>
          <w:szCs w:val="21"/>
        </w:rPr>
        <w:t>一种能够快速有效</w:t>
      </w:r>
      <w:r w:rsidRPr="005E1B97">
        <w:rPr>
          <w:rFonts w:hint="eastAsia"/>
          <w:szCs w:val="21"/>
        </w:rPr>
        <w:t>地</w:t>
      </w:r>
      <w:r w:rsidRPr="005E1B97">
        <w:rPr>
          <w:szCs w:val="21"/>
        </w:rPr>
        <w:t>识别癫痫发作的技术方法。</w:t>
      </w:r>
      <w:r w:rsidR="00037F4E">
        <w:rPr>
          <w:rFonts w:hint="eastAsia"/>
          <w:szCs w:val="21"/>
        </w:rPr>
        <w:t>有很多学者对</w:t>
      </w:r>
      <w:r w:rsidR="003F17CD">
        <w:rPr>
          <w:rFonts w:hint="eastAsia"/>
          <w:szCs w:val="21"/>
        </w:rPr>
        <w:t>癫痫便携式检测装置进行开发。</w:t>
      </w:r>
      <w:r w:rsidRPr="002B3575">
        <w:rPr>
          <w:rStyle w:val="ng-star-inserted"/>
          <w:rFonts w:ascii="inherit" w:hAnsi="inherit" w:hint="eastAsia"/>
          <w:color w:val="000000"/>
          <w:szCs w:val="21"/>
          <w:shd w:val="clear" w:color="auto" w:fill="FFFFFF"/>
        </w:rPr>
        <w:t>一种基</w:t>
      </w:r>
      <w:r w:rsidRPr="005E1B97">
        <w:rPr>
          <w:rStyle w:val="ng-star-inserted"/>
          <w:rFonts w:ascii="inherit" w:hAnsi="inherit" w:hint="eastAsia"/>
          <w:szCs w:val="21"/>
          <w:shd w:val="clear" w:color="auto" w:fill="FFFFFF"/>
        </w:rPr>
        <w:t>于四肢加速度计（</w:t>
      </w:r>
      <w:r w:rsidRPr="005E1B97">
        <w:rPr>
          <w:rStyle w:val="ng-star-inserted"/>
          <w:rFonts w:ascii="inherit" w:hAnsi="inherit"/>
          <w:szCs w:val="21"/>
          <w:shd w:val="clear" w:color="auto" w:fill="FFFFFF"/>
        </w:rPr>
        <w:t>ACM</w:t>
      </w:r>
      <w:r w:rsidRPr="005E1B97">
        <w:rPr>
          <w:rStyle w:val="ng-star-inserted"/>
          <w:rFonts w:ascii="inherit" w:hAnsi="inherit"/>
          <w:szCs w:val="21"/>
          <w:shd w:val="clear" w:color="auto" w:fill="FFFFFF"/>
        </w:rPr>
        <w:t>）的儿童夜间运动性癫痫检测系统和算法</w:t>
      </w:r>
      <w:r w:rsidRPr="005E1B97">
        <w:rPr>
          <w:rStyle w:val="ng-star-inserted"/>
          <w:rFonts w:ascii="inherit" w:hAnsi="inherit" w:hint="eastAsia"/>
          <w:szCs w:val="21"/>
          <w:shd w:val="clear" w:color="auto" w:fill="FFFFFF"/>
        </w:rPr>
        <w:t>，敏感率达到</w:t>
      </w:r>
      <w:r w:rsidRPr="005E1B97">
        <w:rPr>
          <w:rStyle w:val="ng-star-inserted"/>
          <w:rFonts w:ascii="inherit" w:hAnsi="inherit" w:hint="eastAsia"/>
          <w:szCs w:val="21"/>
          <w:shd w:val="clear" w:color="auto" w:fill="FFFFFF"/>
        </w:rPr>
        <w:t>9</w:t>
      </w:r>
      <w:r w:rsidRPr="005E1B97">
        <w:rPr>
          <w:rStyle w:val="ng-star-inserted"/>
          <w:rFonts w:ascii="inherit" w:hAnsi="inherit"/>
          <w:szCs w:val="21"/>
          <w:shd w:val="clear" w:color="auto" w:fill="FFFFFF"/>
        </w:rPr>
        <w:t>5.71%</w:t>
      </w:r>
      <w:r w:rsidR="00FC3AB1">
        <w:rPr>
          <w:rStyle w:val="ng-star-inserted"/>
          <w:rFonts w:ascii="inherit" w:hAnsi="inherit"/>
          <w:szCs w:val="21"/>
          <w:shd w:val="clear" w:color="auto" w:fill="FFFFFF"/>
        </w:rPr>
        <w:t>[2]</w:t>
      </w:r>
      <w:r w:rsidRPr="005E1B97">
        <w:rPr>
          <w:rStyle w:val="ng-star-inserted"/>
          <w:rFonts w:ascii="inherit" w:hAnsi="inherit"/>
          <w:szCs w:val="21"/>
          <w:shd w:val="clear" w:color="auto" w:fill="FFFFFF"/>
        </w:rPr>
        <w:t>。</w:t>
      </w:r>
      <w:r w:rsidRPr="00B54B4D">
        <w:rPr>
          <w:szCs w:val="21"/>
        </w:rPr>
        <w:t>可穿戴式肌电图设备</w:t>
      </w:r>
      <w:r>
        <w:rPr>
          <w:rFonts w:hint="eastAsia"/>
          <w:szCs w:val="21"/>
        </w:rPr>
        <w:t>检测G</w:t>
      </w:r>
      <w:r>
        <w:rPr>
          <w:szCs w:val="21"/>
        </w:rPr>
        <w:t>TC</w:t>
      </w:r>
      <w:r>
        <w:rPr>
          <w:rFonts w:hint="eastAsia"/>
          <w:szCs w:val="21"/>
        </w:rPr>
        <w:t>s，灵敏度为9</w:t>
      </w:r>
      <w:r>
        <w:rPr>
          <w:szCs w:val="21"/>
        </w:rPr>
        <w:t>3.8%</w:t>
      </w:r>
      <w:r>
        <w:rPr>
          <w:rFonts w:hint="eastAsia"/>
          <w:szCs w:val="21"/>
        </w:rPr>
        <w:t>，误报率为0</w:t>
      </w:r>
      <w:r>
        <w:rPr>
          <w:szCs w:val="21"/>
        </w:rPr>
        <w:t>.67/</w:t>
      </w:r>
      <w:r>
        <w:rPr>
          <w:rFonts w:hint="eastAsia"/>
          <w:szCs w:val="21"/>
        </w:rPr>
        <w:t>d</w:t>
      </w:r>
      <w:r w:rsidR="00FC3AB1">
        <w:rPr>
          <w:szCs w:val="21"/>
        </w:rPr>
        <w:t>[3]</w:t>
      </w:r>
      <w:r>
        <w:rPr>
          <w:rFonts w:hint="eastAsia"/>
          <w:szCs w:val="21"/>
        </w:rPr>
        <w:t>。</w:t>
      </w:r>
      <w:r w:rsidRPr="005E1B97">
        <w:rPr>
          <w:rFonts w:hint="eastAsia"/>
          <w:szCs w:val="21"/>
        </w:rPr>
        <w:t>皮肤电</w:t>
      </w:r>
      <w:r w:rsidRPr="005E1B97">
        <w:rPr>
          <w:szCs w:val="21"/>
        </w:rPr>
        <w:t>（Electrodermal Activity, EDA）</w:t>
      </w:r>
      <w:r w:rsidRPr="005E1B97">
        <w:rPr>
          <w:rFonts w:hint="eastAsia"/>
          <w:szCs w:val="21"/>
        </w:rPr>
        <w:t>是</w:t>
      </w:r>
      <w:r w:rsidRPr="005E1B97">
        <w:rPr>
          <w:szCs w:val="21"/>
        </w:rPr>
        <w:t>交感神经系统对汗腺活动调节</w:t>
      </w:r>
      <w:r w:rsidRPr="005E1B97">
        <w:rPr>
          <w:rFonts w:hint="eastAsia"/>
          <w:szCs w:val="21"/>
        </w:rPr>
        <w:t>的一种人体特性，</w:t>
      </w:r>
      <w:proofErr w:type="spellStart"/>
      <w:r w:rsidRPr="005E1B97">
        <w:rPr>
          <w:szCs w:val="21"/>
        </w:rPr>
        <w:t>Empatica</w:t>
      </w:r>
      <w:proofErr w:type="spellEnd"/>
      <w:r w:rsidRPr="005E1B97">
        <w:rPr>
          <w:szCs w:val="21"/>
        </w:rPr>
        <w:t xml:space="preserve"> 公司</w:t>
      </w:r>
      <w:r w:rsidR="00B91707">
        <w:rPr>
          <w:rFonts w:hint="eastAsia"/>
          <w:szCs w:val="21"/>
        </w:rPr>
        <w:t>推出了一款与</w:t>
      </w:r>
      <w:r w:rsidRPr="005E1B97">
        <w:rPr>
          <w:szCs w:val="21"/>
        </w:rPr>
        <w:t>EDA</w:t>
      </w:r>
      <w:r w:rsidR="00B91707">
        <w:rPr>
          <w:rFonts w:hint="eastAsia"/>
          <w:szCs w:val="21"/>
        </w:rPr>
        <w:t>有关的</w:t>
      </w:r>
      <w:r w:rsidRPr="005E1B97">
        <w:rPr>
          <w:rFonts w:hint="eastAsia"/>
          <w:szCs w:val="21"/>
        </w:rPr>
        <w:t>癫痫检测手环，它的最大特点之一是定制，</w:t>
      </w:r>
      <w:proofErr w:type="spellStart"/>
      <w:r w:rsidRPr="005E1B97">
        <w:rPr>
          <w:szCs w:val="21"/>
        </w:rPr>
        <w:t>Empatica</w:t>
      </w:r>
      <w:proofErr w:type="spellEnd"/>
      <w:r w:rsidRPr="005E1B97">
        <w:rPr>
          <w:szCs w:val="21"/>
        </w:rPr>
        <w:t xml:space="preserve"> 依靠机器学习来积累用户</w:t>
      </w:r>
      <w:r w:rsidRPr="005E1B97">
        <w:rPr>
          <w:rFonts w:hint="eastAsia"/>
          <w:szCs w:val="21"/>
        </w:rPr>
        <w:t>习惯和周期数据，从而提高其预测能力</w:t>
      </w:r>
      <w:r w:rsidRPr="005C5DD4">
        <w:rPr>
          <w:rFonts w:hint="eastAsia"/>
          <w:szCs w:val="21"/>
          <w:shd w:val="clear" w:color="auto" w:fill="FFFFFF"/>
          <w:vertAlign w:val="superscript"/>
        </w:rPr>
        <w:t>[</w:t>
      </w:r>
      <w:r w:rsidRPr="005C5DD4">
        <w:rPr>
          <w:szCs w:val="21"/>
          <w:shd w:val="clear" w:color="auto" w:fill="FFFFFF"/>
          <w:vertAlign w:val="superscript"/>
        </w:rPr>
        <w:t>5]</w:t>
      </w:r>
      <w:r w:rsidRPr="005E1B97">
        <w:rPr>
          <w:rFonts w:hint="eastAsia"/>
          <w:szCs w:val="21"/>
        </w:rPr>
        <w:t>。</w:t>
      </w:r>
      <w:r w:rsidR="00B91707">
        <w:rPr>
          <w:rFonts w:hint="eastAsia"/>
          <w:szCs w:val="21"/>
        </w:rPr>
        <w:t>之后，</w:t>
      </w:r>
      <w:r w:rsidRPr="005E1B97">
        <w:rPr>
          <w:rFonts w:hint="eastAsia"/>
          <w:szCs w:val="21"/>
        </w:rPr>
        <w:t>腕部皮肤电导可用作</w:t>
      </w:r>
      <w:r w:rsidRPr="005E1B97">
        <w:rPr>
          <w:szCs w:val="21"/>
        </w:rPr>
        <w:t>GTCs</w:t>
      </w:r>
      <w:r>
        <w:rPr>
          <w:rFonts w:hint="eastAsia"/>
          <w:szCs w:val="21"/>
        </w:rPr>
        <w:t>发作</w:t>
      </w:r>
      <w:r w:rsidRPr="005E1B97">
        <w:rPr>
          <w:rFonts w:hint="eastAsia"/>
          <w:szCs w:val="21"/>
        </w:rPr>
        <w:t>的判别指标</w:t>
      </w:r>
      <w:r w:rsidR="00B91707">
        <w:rPr>
          <w:rFonts w:hint="eastAsia"/>
          <w:szCs w:val="21"/>
        </w:rPr>
        <w:t>再次被</w:t>
      </w:r>
      <w:r w:rsidR="00B91707" w:rsidRPr="005E1B97">
        <w:rPr>
          <w:rFonts w:hint="eastAsia"/>
          <w:szCs w:val="21"/>
        </w:rPr>
        <w:t>证实</w:t>
      </w:r>
      <w:r w:rsidR="00B91707">
        <w:rPr>
          <w:rFonts w:hint="eastAsia"/>
          <w:szCs w:val="21"/>
        </w:rPr>
        <w:t>[</w:t>
      </w:r>
      <w:r w:rsidR="00B91707">
        <w:rPr>
          <w:szCs w:val="21"/>
        </w:rPr>
        <w:t>6]</w:t>
      </w:r>
      <w:r w:rsidRPr="005E1B97">
        <w:rPr>
          <w:rFonts w:hint="eastAsia"/>
          <w:szCs w:val="21"/>
        </w:rPr>
        <w:t>。</w:t>
      </w:r>
      <w:r w:rsidRPr="0092488A">
        <w:rPr>
          <w:rFonts w:hint="eastAsia"/>
          <w:szCs w:val="21"/>
        </w:rPr>
        <w:t>采用皮肤电和加速度信号，</w:t>
      </w:r>
      <w:r w:rsidR="00B91707" w:rsidRPr="0092488A">
        <w:rPr>
          <w:rFonts w:hint="eastAsia"/>
          <w:szCs w:val="21"/>
        </w:rPr>
        <w:t>能</w:t>
      </w:r>
      <w:r w:rsidRPr="0092488A">
        <w:rPr>
          <w:rFonts w:hint="eastAsia"/>
          <w:szCs w:val="21"/>
        </w:rPr>
        <w:t>在G</w:t>
      </w:r>
      <w:r w:rsidRPr="0092488A">
        <w:rPr>
          <w:szCs w:val="21"/>
        </w:rPr>
        <w:t>TC</w:t>
      </w:r>
      <w:r w:rsidRPr="0092488A">
        <w:rPr>
          <w:rFonts w:hint="eastAsia"/>
          <w:szCs w:val="21"/>
        </w:rPr>
        <w:t>s检测中取得9</w:t>
      </w:r>
      <w:r w:rsidRPr="0092488A">
        <w:rPr>
          <w:szCs w:val="21"/>
        </w:rPr>
        <w:t>4%</w:t>
      </w:r>
      <w:r w:rsidRPr="0092488A">
        <w:rPr>
          <w:rFonts w:hint="eastAsia"/>
          <w:szCs w:val="21"/>
        </w:rPr>
        <w:t>的准确率和0</w:t>
      </w:r>
      <w:r w:rsidRPr="0092488A">
        <w:rPr>
          <w:szCs w:val="21"/>
        </w:rPr>
        <w:t>.74/</w:t>
      </w:r>
      <w:r w:rsidRPr="0092488A">
        <w:rPr>
          <w:rFonts w:hint="eastAsia"/>
          <w:szCs w:val="21"/>
        </w:rPr>
        <w:t>d的误报率</w:t>
      </w:r>
      <w:r w:rsidR="00B91707" w:rsidRPr="0092488A">
        <w:rPr>
          <w:rFonts w:hint="eastAsia"/>
          <w:szCs w:val="21"/>
        </w:rPr>
        <w:t>[</w:t>
      </w:r>
      <w:r w:rsidR="00B91707" w:rsidRPr="0092488A">
        <w:rPr>
          <w:szCs w:val="21"/>
        </w:rPr>
        <w:t>7]</w:t>
      </w:r>
      <w:r w:rsidRPr="0092488A">
        <w:rPr>
          <w:rFonts w:hint="eastAsia"/>
          <w:szCs w:val="21"/>
        </w:rPr>
        <w:t>。</w:t>
      </w:r>
      <w:r w:rsidR="00B91707" w:rsidRPr="0092488A">
        <w:rPr>
          <w:rFonts w:hint="eastAsia"/>
          <w:szCs w:val="21"/>
        </w:rPr>
        <w:t>也有</w:t>
      </w:r>
      <w:r w:rsidR="00B526F0" w:rsidRPr="0092488A">
        <w:rPr>
          <w:rFonts w:hint="eastAsia"/>
          <w:szCs w:val="21"/>
        </w:rPr>
        <w:t>学者</w:t>
      </w:r>
      <w:r w:rsidRPr="0092488A">
        <w:rPr>
          <w:rFonts w:hint="eastAsia"/>
          <w:szCs w:val="21"/>
        </w:rPr>
        <w:t>使用皮肤电导信号、心率信号、三轴加速度信号以及皮肤温度信号设计</w:t>
      </w:r>
      <w:r w:rsidR="00B91707" w:rsidRPr="0092488A">
        <w:rPr>
          <w:rFonts w:hint="eastAsia"/>
          <w:szCs w:val="21"/>
        </w:rPr>
        <w:t>的</w:t>
      </w:r>
      <w:r w:rsidRPr="0092488A">
        <w:rPr>
          <w:rFonts w:hint="eastAsia"/>
          <w:szCs w:val="21"/>
        </w:rPr>
        <w:t>癫痫检测手环</w:t>
      </w:r>
      <w:r w:rsidR="00B91707" w:rsidRPr="0092488A">
        <w:rPr>
          <w:rFonts w:hint="eastAsia"/>
          <w:szCs w:val="21"/>
        </w:rPr>
        <w:t>[</w:t>
      </w:r>
      <w:r w:rsidR="00B91707" w:rsidRPr="0092488A">
        <w:rPr>
          <w:szCs w:val="21"/>
        </w:rPr>
        <w:t>8]</w:t>
      </w:r>
      <w:r w:rsidRPr="0092488A">
        <w:rPr>
          <w:rFonts w:hint="eastAsia"/>
          <w:szCs w:val="21"/>
        </w:rPr>
        <w:t>。本次课题将采用腕部加速度、皮肤电、腕动次数和心率信号，对比几种常见机器学习算法</w:t>
      </w:r>
      <w:r w:rsidR="00E44D55" w:rsidRPr="0092488A">
        <w:rPr>
          <w:rFonts w:hint="eastAsia"/>
          <w:szCs w:val="21"/>
        </w:rPr>
        <w:t>，</w:t>
      </w:r>
      <w:r w:rsidRPr="0092488A">
        <w:rPr>
          <w:rFonts w:hint="eastAsia"/>
          <w:szCs w:val="21"/>
        </w:rPr>
        <w:t>对G</w:t>
      </w:r>
      <w:r w:rsidRPr="0092488A">
        <w:rPr>
          <w:szCs w:val="21"/>
        </w:rPr>
        <w:t>TC</w:t>
      </w:r>
      <w:r w:rsidRPr="0092488A">
        <w:rPr>
          <w:rFonts w:hint="eastAsia"/>
          <w:szCs w:val="21"/>
        </w:rPr>
        <w:t>s发作的</w:t>
      </w:r>
      <w:r>
        <w:rPr>
          <w:rFonts w:hint="eastAsia"/>
          <w:szCs w:val="21"/>
        </w:rPr>
        <w:t>识别效果。</w:t>
      </w:r>
    </w:p>
    <w:p w14:paraId="382D90CD" w14:textId="77777777" w:rsidR="00A26E19" w:rsidRPr="00FE632C" w:rsidRDefault="00A26E19" w:rsidP="00A26E19">
      <w:pPr>
        <w:rPr>
          <w:lang w:eastAsia="de-DE"/>
        </w:rPr>
      </w:pPr>
    </w:p>
    <w:p w14:paraId="7CC56AC3" w14:textId="1FF2A6E5" w:rsidR="00A26E19" w:rsidRDefault="00A26E19" w:rsidP="00A26E19">
      <w:pPr>
        <w:keepNext/>
        <w:widowControl/>
        <w:tabs>
          <w:tab w:val="num" w:pos="567"/>
        </w:tabs>
        <w:spacing w:after="120"/>
        <w:ind w:left="567" w:hanging="567"/>
        <w:jc w:val="left"/>
        <w:outlineLvl w:val="0"/>
        <w:rPr>
          <w:rFonts w:ascii="Times New Roman" w:eastAsia="宋体" w:hAnsi="Times New Roman" w:cs="Times New Roman"/>
          <w:b/>
          <w:kern w:val="0"/>
          <w:sz w:val="28"/>
          <w:szCs w:val="20"/>
          <w:lang w:val="en-GB"/>
        </w:rPr>
      </w:pPr>
      <w:bookmarkStart w:id="2" w:name="_Hlk106893342"/>
      <w:proofErr w:type="gramStart"/>
      <w:r w:rsidRPr="00A26E19">
        <w:rPr>
          <w:rFonts w:ascii="Times New Roman" w:eastAsia="宋体" w:hAnsi="Times New Roman" w:cs="Times New Roman" w:hint="eastAsia"/>
          <w:b/>
          <w:kern w:val="0"/>
          <w:sz w:val="28"/>
          <w:szCs w:val="20"/>
          <w:lang w:val="en-GB"/>
        </w:rPr>
        <w:t>2</w:t>
      </w:r>
      <w:r w:rsidRPr="00A26E19">
        <w:rPr>
          <w:rFonts w:ascii="Times New Roman" w:eastAsia="宋体" w:hAnsi="Times New Roman" w:cs="Times New Roman"/>
          <w:b/>
          <w:kern w:val="0"/>
          <w:sz w:val="28"/>
          <w:szCs w:val="20"/>
          <w:lang w:val="en-GB"/>
        </w:rPr>
        <w:t xml:space="preserve">  </w:t>
      </w:r>
      <w:bookmarkStart w:id="3" w:name="_Hlk106893066"/>
      <w:r w:rsidRPr="00A26E19">
        <w:rPr>
          <w:rFonts w:ascii="Times New Roman" w:eastAsia="宋体" w:hAnsi="Times New Roman" w:cs="Times New Roman"/>
          <w:b/>
          <w:kern w:val="0"/>
          <w:sz w:val="28"/>
          <w:szCs w:val="20"/>
          <w:lang w:val="en-GB"/>
        </w:rPr>
        <w:t>Material</w:t>
      </w:r>
      <w:proofErr w:type="gramEnd"/>
      <w:r w:rsidRPr="00A26E19">
        <w:rPr>
          <w:rFonts w:ascii="Times New Roman" w:eastAsia="宋体" w:hAnsi="Times New Roman" w:cs="Times New Roman"/>
          <w:b/>
          <w:kern w:val="0"/>
          <w:sz w:val="28"/>
          <w:szCs w:val="20"/>
          <w:lang w:val="en-GB"/>
        </w:rPr>
        <w:t xml:space="preserve"> and methods</w:t>
      </w:r>
      <w:bookmarkEnd w:id="3"/>
    </w:p>
    <w:p w14:paraId="4BED4A3F" w14:textId="1F7E8F16" w:rsidR="001D7AF5" w:rsidRDefault="001D7AF5" w:rsidP="001D7AF5">
      <w:pPr>
        <w:ind w:firstLineChars="200" w:firstLine="420"/>
        <w:rPr>
          <w:szCs w:val="21"/>
        </w:rPr>
      </w:pPr>
      <w:bookmarkStart w:id="4" w:name="_Hlk97795216"/>
      <w:bookmarkEnd w:id="2"/>
      <w:r w:rsidRPr="002B3575">
        <w:rPr>
          <w:rFonts w:hint="eastAsia"/>
          <w:szCs w:val="21"/>
        </w:rPr>
        <w:t>本文提出基于腕部信号来识别</w:t>
      </w:r>
      <w:r>
        <w:rPr>
          <w:rFonts w:hint="eastAsia"/>
          <w:szCs w:val="21"/>
        </w:rPr>
        <w:t>G</w:t>
      </w:r>
      <w:r>
        <w:rPr>
          <w:szCs w:val="21"/>
        </w:rPr>
        <w:t>TC</w:t>
      </w:r>
      <w:r>
        <w:rPr>
          <w:rFonts w:hint="eastAsia"/>
          <w:szCs w:val="21"/>
        </w:rPr>
        <w:t>s</w:t>
      </w:r>
      <w:r w:rsidRPr="002B3575">
        <w:rPr>
          <w:rFonts w:hint="eastAsia"/>
          <w:szCs w:val="21"/>
        </w:rPr>
        <w:t>发作的方法，采用腕部加速度、皮肤电</w:t>
      </w:r>
      <w:r>
        <w:rPr>
          <w:rFonts w:hint="eastAsia"/>
          <w:szCs w:val="21"/>
        </w:rPr>
        <w:t>、</w:t>
      </w:r>
      <w:r w:rsidRPr="002B3575">
        <w:rPr>
          <w:rFonts w:hint="eastAsia"/>
          <w:szCs w:val="21"/>
        </w:rPr>
        <w:t>心率</w:t>
      </w:r>
      <w:r>
        <w:rPr>
          <w:rFonts w:hint="eastAsia"/>
          <w:szCs w:val="21"/>
        </w:rPr>
        <w:t>和</w:t>
      </w:r>
      <w:proofErr w:type="gramStart"/>
      <w:r>
        <w:rPr>
          <w:rFonts w:hint="eastAsia"/>
          <w:szCs w:val="21"/>
        </w:rPr>
        <w:t>腕动</w:t>
      </w:r>
      <w:proofErr w:type="gramEnd"/>
      <w:r>
        <w:rPr>
          <w:rFonts w:hint="eastAsia"/>
          <w:szCs w:val="21"/>
        </w:rPr>
        <w:t>次数</w:t>
      </w:r>
      <w:r w:rsidRPr="002B3575">
        <w:rPr>
          <w:rFonts w:hint="eastAsia"/>
          <w:szCs w:val="21"/>
        </w:rPr>
        <w:t>信号，在</w:t>
      </w:r>
      <w:r>
        <w:rPr>
          <w:szCs w:val="21"/>
        </w:rPr>
        <w:t>7</w:t>
      </w:r>
      <w:r w:rsidRPr="002B3575">
        <w:rPr>
          <w:szCs w:val="21"/>
        </w:rPr>
        <w:t>1</w:t>
      </w:r>
      <w:r w:rsidRPr="002B3575">
        <w:rPr>
          <w:rFonts w:hint="eastAsia"/>
          <w:szCs w:val="21"/>
        </w:rPr>
        <w:t>个特征下，采用现阶段分类效果公认较好的</w:t>
      </w:r>
      <w:r>
        <w:rPr>
          <w:rFonts w:hint="eastAsia"/>
          <w:szCs w:val="21"/>
        </w:rPr>
        <w:t>三</w:t>
      </w:r>
      <w:r w:rsidRPr="002B3575">
        <w:rPr>
          <w:rFonts w:hint="eastAsia"/>
          <w:szCs w:val="21"/>
        </w:rPr>
        <w:t>种机器学习算法</w:t>
      </w:r>
      <w:r>
        <w:rPr>
          <w:rFonts w:hint="eastAsia"/>
          <w:szCs w:val="21"/>
        </w:rPr>
        <w:t>模型</w:t>
      </w:r>
      <w:r w:rsidRPr="002B3575">
        <w:rPr>
          <w:rFonts w:hint="eastAsia"/>
          <w:szCs w:val="21"/>
        </w:rPr>
        <w:t>进行分类训练。流程图</w:t>
      </w:r>
      <w:r>
        <w:rPr>
          <w:rFonts w:hint="eastAsia"/>
          <w:szCs w:val="21"/>
        </w:rPr>
        <w:t>见</w:t>
      </w:r>
      <w:r w:rsidRPr="002B3575">
        <w:rPr>
          <w:rFonts w:hint="eastAsia"/>
          <w:szCs w:val="21"/>
        </w:rPr>
        <w:t>图</w:t>
      </w:r>
      <w:r>
        <w:rPr>
          <w:rFonts w:hint="eastAsia"/>
          <w:szCs w:val="21"/>
        </w:rPr>
        <w:t>1。</w:t>
      </w:r>
    </w:p>
    <w:p w14:paraId="5543FE75" w14:textId="6F3920CE" w:rsidR="006C7C84" w:rsidRDefault="006C7C84" w:rsidP="006C7C84">
      <w:pPr>
        <w:jc w:val="center"/>
        <w:rPr>
          <w:szCs w:val="21"/>
        </w:rPr>
      </w:pPr>
      <w:r w:rsidRPr="00794FEC">
        <w:rPr>
          <w:noProof/>
          <w:szCs w:val="21"/>
        </w:rPr>
        <w:lastRenderedPageBreak/>
        <w:drawing>
          <wp:inline distT="0" distB="0" distL="0" distR="0" wp14:anchorId="38CD5F21" wp14:editId="0885755E">
            <wp:extent cx="2809240" cy="30651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9240" cy="3065145"/>
                    </a:xfrm>
                    <a:prstGeom prst="rect">
                      <a:avLst/>
                    </a:prstGeom>
                    <a:noFill/>
                    <a:ln>
                      <a:noFill/>
                    </a:ln>
                  </pic:spPr>
                </pic:pic>
              </a:graphicData>
            </a:graphic>
          </wp:inline>
        </w:drawing>
      </w:r>
    </w:p>
    <w:p w14:paraId="2D061728" w14:textId="77777777" w:rsidR="006C7C84" w:rsidRPr="0073492B" w:rsidRDefault="006C7C84" w:rsidP="006C7C84">
      <w:pPr>
        <w:jc w:val="center"/>
        <w:rPr>
          <w:rFonts w:ascii="黑体" w:eastAsia="黑体"/>
          <w:sz w:val="18"/>
          <w:szCs w:val="24"/>
        </w:rPr>
      </w:pPr>
      <w:bookmarkStart w:id="5" w:name="_Hlk106893246"/>
      <w:r w:rsidRPr="0073492B">
        <w:rPr>
          <w:rFonts w:ascii="黑体" w:eastAsia="黑体" w:hint="eastAsia"/>
          <w:sz w:val="18"/>
          <w:szCs w:val="24"/>
        </w:rPr>
        <w:t>图1 流程图</w:t>
      </w:r>
    </w:p>
    <w:bookmarkEnd w:id="5"/>
    <w:p w14:paraId="61B6CE68" w14:textId="036C2E0E" w:rsidR="001D7AF5" w:rsidRDefault="00BF3F3B" w:rsidP="001D7AF5">
      <w:pPr>
        <w:rPr>
          <w:szCs w:val="21"/>
        </w:rPr>
      </w:pPr>
      <w:r>
        <w:rPr>
          <w:rFonts w:eastAsia="黑体"/>
        </w:rPr>
        <w:t>2</w:t>
      </w:r>
      <w:r w:rsidR="001D7AF5">
        <w:rPr>
          <w:rFonts w:eastAsia="黑体" w:hint="eastAsia"/>
        </w:rPr>
        <w:t xml:space="preserve">.1 </w:t>
      </w:r>
      <w:bookmarkStart w:id="6" w:name="_Hlk106893333"/>
      <w:r w:rsidR="001D7AF5">
        <w:rPr>
          <w:rFonts w:eastAsia="黑体" w:hint="eastAsia"/>
        </w:rPr>
        <w:t>数据来源</w:t>
      </w:r>
      <w:bookmarkEnd w:id="6"/>
    </w:p>
    <w:bookmarkEnd w:id="4"/>
    <w:p w14:paraId="3AF95298" w14:textId="03CA3609" w:rsidR="001D7AF5" w:rsidRDefault="001D7AF5" w:rsidP="001D7AF5">
      <w:pPr>
        <w:ind w:firstLine="420"/>
        <w:rPr>
          <w:szCs w:val="21"/>
        </w:rPr>
      </w:pPr>
      <w:r w:rsidRPr="0073492B">
        <w:rPr>
          <w:rFonts w:hint="eastAsia"/>
          <w:szCs w:val="21"/>
        </w:rPr>
        <w:t>本次数据在首都医科大学三博脑科医院进行采集，包含各个年龄的患者，并由权威专家通过专业医疗设备进行癫痫时间标记</w:t>
      </w:r>
      <w:r w:rsidR="008D605D">
        <w:rPr>
          <w:rFonts w:hint="eastAsia"/>
          <w:szCs w:val="21"/>
        </w:rPr>
        <w:t>。</w:t>
      </w:r>
      <w:r w:rsidRPr="0073492B">
        <w:rPr>
          <w:rFonts w:hint="eastAsia"/>
          <w:szCs w:val="21"/>
        </w:rPr>
        <w:t>共采集了1</w:t>
      </w:r>
      <w:r w:rsidRPr="0073492B">
        <w:rPr>
          <w:szCs w:val="21"/>
        </w:rPr>
        <w:t>9</w:t>
      </w:r>
      <w:r w:rsidRPr="0073492B">
        <w:rPr>
          <w:rFonts w:hint="eastAsia"/>
          <w:szCs w:val="21"/>
        </w:rPr>
        <w:t>人</w:t>
      </w:r>
      <w:r w:rsidR="006F35FC">
        <w:rPr>
          <w:rFonts w:hint="eastAsia"/>
          <w:szCs w:val="21"/>
        </w:rPr>
        <w:t>临床</w:t>
      </w:r>
      <w:r w:rsidRPr="0073492B">
        <w:rPr>
          <w:rFonts w:hint="eastAsia"/>
          <w:szCs w:val="21"/>
        </w:rPr>
        <w:t>数据，检测到3</w:t>
      </w:r>
      <w:r w:rsidRPr="0073492B">
        <w:rPr>
          <w:szCs w:val="21"/>
        </w:rPr>
        <w:t>1</w:t>
      </w:r>
      <w:r>
        <w:rPr>
          <w:rFonts w:hint="eastAsia"/>
          <w:szCs w:val="21"/>
        </w:rPr>
        <w:t>次癫痫发作</w:t>
      </w:r>
      <w:r w:rsidRPr="0073492B">
        <w:rPr>
          <w:rFonts w:hint="eastAsia"/>
          <w:szCs w:val="21"/>
        </w:rPr>
        <w:t>，其中G</w:t>
      </w:r>
      <w:r w:rsidRPr="0073492B">
        <w:rPr>
          <w:szCs w:val="21"/>
        </w:rPr>
        <w:t>TC</w:t>
      </w:r>
      <w:r w:rsidRPr="0073492B">
        <w:rPr>
          <w:rFonts w:hint="eastAsia"/>
          <w:szCs w:val="21"/>
        </w:rPr>
        <w:t>s</w:t>
      </w:r>
      <w:r w:rsidR="005166B7">
        <w:rPr>
          <w:szCs w:val="21"/>
        </w:rPr>
        <w:t xml:space="preserve"> </w:t>
      </w:r>
      <w:r w:rsidRPr="0073492B">
        <w:rPr>
          <w:rFonts w:hint="eastAsia"/>
          <w:szCs w:val="21"/>
        </w:rPr>
        <w:t>8人，1</w:t>
      </w:r>
      <w:r w:rsidRPr="0073492B">
        <w:rPr>
          <w:szCs w:val="21"/>
        </w:rPr>
        <w:t>0</w:t>
      </w:r>
      <w:r w:rsidRPr="0073492B">
        <w:rPr>
          <w:rFonts w:hint="eastAsia"/>
          <w:szCs w:val="21"/>
        </w:rPr>
        <w:t>组数据，小发作</w:t>
      </w:r>
      <w:r w:rsidRPr="0073492B">
        <w:rPr>
          <w:szCs w:val="21"/>
        </w:rPr>
        <w:t>11</w:t>
      </w:r>
      <w:r w:rsidRPr="0073492B">
        <w:rPr>
          <w:rFonts w:hint="eastAsia"/>
          <w:szCs w:val="21"/>
        </w:rPr>
        <w:t>人，2</w:t>
      </w:r>
      <w:r w:rsidRPr="0073492B">
        <w:rPr>
          <w:szCs w:val="21"/>
        </w:rPr>
        <w:t>1</w:t>
      </w:r>
      <w:r w:rsidRPr="0073492B">
        <w:rPr>
          <w:rFonts w:hint="eastAsia"/>
          <w:szCs w:val="21"/>
        </w:rPr>
        <w:t>组数据。</w:t>
      </w:r>
      <w:r w:rsidR="006F35FC">
        <w:rPr>
          <w:rFonts w:hint="eastAsia"/>
          <w:szCs w:val="21"/>
        </w:rPr>
        <w:t>并</w:t>
      </w:r>
      <w:r w:rsidR="00274393">
        <w:rPr>
          <w:rFonts w:hint="eastAsia"/>
          <w:szCs w:val="21"/>
        </w:rPr>
        <w:t>加入</w:t>
      </w:r>
      <w:r w:rsidR="006F35FC">
        <w:rPr>
          <w:rFonts w:hint="eastAsia"/>
          <w:szCs w:val="21"/>
        </w:rPr>
        <w:t>正常人的生活数据作为日常数据。</w:t>
      </w:r>
      <w:r w:rsidRPr="0073492B">
        <w:rPr>
          <w:rFonts w:hint="eastAsia"/>
          <w:szCs w:val="21"/>
        </w:rPr>
        <w:t>本次仅对G</w:t>
      </w:r>
      <w:r w:rsidRPr="0073492B">
        <w:rPr>
          <w:szCs w:val="21"/>
        </w:rPr>
        <w:t>TC</w:t>
      </w:r>
      <w:r w:rsidRPr="0073492B">
        <w:rPr>
          <w:rFonts w:hint="eastAsia"/>
          <w:szCs w:val="21"/>
        </w:rPr>
        <w:t>s进行研究</w:t>
      </w:r>
      <w:r w:rsidR="001700F8">
        <w:rPr>
          <w:rFonts w:hint="eastAsia"/>
          <w:szCs w:val="21"/>
        </w:rPr>
        <w:t>,</w:t>
      </w:r>
      <w:r w:rsidR="009A626F">
        <w:rPr>
          <w:rFonts w:hint="eastAsia"/>
          <w:szCs w:val="21"/>
        </w:rPr>
        <w:t>共取2</w:t>
      </w:r>
      <w:r w:rsidR="009A626F">
        <w:rPr>
          <w:szCs w:val="21"/>
        </w:rPr>
        <w:t>5</w:t>
      </w:r>
      <w:r w:rsidR="009A626F">
        <w:rPr>
          <w:rFonts w:hint="eastAsia"/>
          <w:szCs w:val="21"/>
        </w:rPr>
        <w:t>天的数据量，其中G</w:t>
      </w:r>
      <w:r w:rsidR="009A626F">
        <w:rPr>
          <w:szCs w:val="21"/>
        </w:rPr>
        <w:t>TC</w:t>
      </w:r>
      <w:r w:rsidR="009A626F">
        <w:rPr>
          <w:rFonts w:hint="eastAsia"/>
          <w:szCs w:val="21"/>
        </w:rPr>
        <w:t>s占有9</w:t>
      </w:r>
      <w:r w:rsidR="009A626F">
        <w:rPr>
          <w:szCs w:val="21"/>
        </w:rPr>
        <w:t>94</w:t>
      </w:r>
      <w:r w:rsidR="009A626F">
        <w:rPr>
          <w:rFonts w:hint="eastAsia"/>
          <w:szCs w:val="21"/>
        </w:rPr>
        <w:t>秒</w:t>
      </w:r>
      <w:r w:rsidRPr="0073492B">
        <w:rPr>
          <w:rFonts w:hint="eastAsia"/>
          <w:szCs w:val="21"/>
        </w:rPr>
        <w:t>。</w:t>
      </w:r>
    </w:p>
    <w:p w14:paraId="24A4C3B3" w14:textId="028B1629" w:rsidR="001D7AF5" w:rsidRPr="0073492B" w:rsidRDefault="00BF3F3B" w:rsidP="001D7AF5">
      <w:pPr>
        <w:rPr>
          <w:rFonts w:eastAsia="黑体"/>
          <w:szCs w:val="24"/>
        </w:rPr>
      </w:pPr>
      <w:r>
        <w:rPr>
          <w:rFonts w:eastAsia="黑体"/>
          <w:szCs w:val="24"/>
        </w:rPr>
        <w:t>2</w:t>
      </w:r>
      <w:r w:rsidR="001D7AF5" w:rsidRPr="0073492B">
        <w:rPr>
          <w:rFonts w:eastAsia="黑体" w:hint="eastAsia"/>
          <w:szCs w:val="24"/>
        </w:rPr>
        <w:t xml:space="preserve">.2 </w:t>
      </w:r>
      <w:r w:rsidR="001D7AF5" w:rsidRPr="0073492B">
        <w:rPr>
          <w:rFonts w:eastAsia="黑体" w:hint="eastAsia"/>
          <w:szCs w:val="24"/>
        </w:rPr>
        <w:t>数据处理</w:t>
      </w:r>
    </w:p>
    <w:p w14:paraId="4B1ED81E" w14:textId="730FF7CB" w:rsidR="001D7AF5" w:rsidRDefault="00173D8F" w:rsidP="00173D8F">
      <w:pPr>
        <w:ind w:firstLine="420"/>
        <w:rPr>
          <w:szCs w:val="21"/>
        </w:rPr>
      </w:pPr>
      <w:r>
        <w:rPr>
          <w:rFonts w:hint="eastAsia"/>
          <w:szCs w:val="21"/>
        </w:rPr>
        <w:t>由</w:t>
      </w:r>
      <w:r w:rsidRPr="0073492B">
        <w:rPr>
          <w:szCs w:val="21"/>
        </w:rPr>
        <w:t>癫痫监测手环</w:t>
      </w:r>
      <w:r>
        <w:rPr>
          <w:rFonts w:hint="eastAsia"/>
          <w:szCs w:val="21"/>
        </w:rPr>
        <w:t>采集的数据，</w:t>
      </w:r>
      <w:r w:rsidRPr="0073492B">
        <w:rPr>
          <w:rFonts w:hint="eastAsia"/>
          <w:szCs w:val="21"/>
        </w:rPr>
        <w:t>在G</w:t>
      </w:r>
      <w:r w:rsidRPr="0073492B">
        <w:rPr>
          <w:szCs w:val="21"/>
        </w:rPr>
        <w:t>TC</w:t>
      </w:r>
      <w:r w:rsidRPr="0073492B">
        <w:rPr>
          <w:rFonts w:hint="eastAsia"/>
          <w:szCs w:val="21"/>
        </w:rPr>
        <w:t>s发作时，加速度信号剧烈变化，皮肤</w:t>
      </w:r>
      <w:proofErr w:type="gramStart"/>
      <w:r w:rsidRPr="0073492B">
        <w:rPr>
          <w:rFonts w:hint="eastAsia"/>
          <w:szCs w:val="21"/>
        </w:rPr>
        <w:t>电</w:t>
      </w:r>
      <w:r>
        <w:rPr>
          <w:rFonts w:hint="eastAsia"/>
          <w:szCs w:val="21"/>
        </w:rPr>
        <w:t>采用</w:t>
      </w:r>
      <w:proofErr w:type="gramEnd"/>
      <w:r>
        <w:rPr>
          <w:rFonts w:hint="eastAsia"/>
          <w:szCs w:val="21"/>
        </w:rPr>
        <w:t>皮肤电阻为研究对象，</w:t>
      </w:r>
      <w:r w:rsidRPr="0073492B">
        <w:rPr>
          <w:rFonts w:hint="eastAsia"/>
          <w:szCs w:val="21"/>
        </w:rPr>
        <w:t>经一段时间后出现</w:t>
      </w:r>
      <w:r>
        <w:rPr>
          <w:rFonts w:hint="eastAsia"/>
          <w:szCs w:val="21"/>
        </w:rPr>
        <w:t>下降</w:t>
      </w:r>
      <w:r w:rsidRPr="0073492B">
        <w:rPr>
          <w:rFonts w:hint="eastAsia"/>
          <w:szCs w:val="21"/>
        </w:rPr>
        <w:t>，心率信号可能有所上升见</w:t>
      </w:r>
      <w:r w:rsidRPr="00ED678C">
        <w:rPr>
          <w:rFonts w:hint="eastAsia"/>
          <w:color w:val="FF0000"/>
          <w:szCs w:val="21"/>
        </w:rPr>
        <w:t>图</w:t>
      </w:r>
      <w:r w:rsidRPr="00ED678C">
        <w:rPr>
          <w:color w:val="FF0000"/>
          <w:szCs w:val="21"/>
        </w:rPr>
        <w:t>2</w:t>
      </w:r>
      <w:r w:rsidRPr="00ED678C">
        <w:rPr>
          <w:rFonts w:ascii="宋体" w:hAnsi="宋体" w:hint="eastAsia"/>
          <w:color w:val="FF0000"/>
          <w:szCs w:val="24"/>
        </w:rPr>
        <w:t>～</w:t>
      </w:r>
      <w:r w:rsidRPr="00ED678C">
        <w:rPr>
          <w:color w:val="FF0000"/>
          <w:szCs w:val="21"/>
        </w:rPr>
        <w:t>4</w:t>
      </w:r>
      <w:r w:rsidRPr="00ED678C">
        <w:rPr>
          <w:rFonts w:hint="eastAsia"/>
          <w:color w:val="FF0000"/>
          <w:szCs w:val="21"/>
        </w:rPr>
        <w:t>。</w:t>
      </w:r>
      <w:r w:rsidRPr="0073492B">
        <w:rPr>
          <w:rFonts w:hint="eastAsia"/>
          <w:szCs w:val="21"/>
        </w:rPr>
        <w:t>在人体上采集信号有诸多干扰，由于采集用</w:t>
      </w:r>
      <w:r w:rsidR="009F10DF">
        <w:rPr>
          <w:rFonts w:hint="eastAsia"/>
          <w:szCs w:val="21"/>
        </w:rPr>
        <w:t>的</w:t>
      </w:r>
      <w:r w:rsidRPr="0073492B">
        <w:rPr>
          <w:rFonts w:hint="eastAsia"/>
          <w:szCs w:val="21"/>
        </w:rPr>
        <w:t>手</w:t>
      </w:r>
      <w:proofErr w:type="gramStart"/>
      <w:r w:rsidRPr="0073492B">
        <w:rPr>
          <w:rFonts w:hint="eastAsia"/>
          <w:szCs w:val="21"/>
        </w:rPr>
        <w:t>环具备高通</w:t>
      </w:r>
      <w:proofErr w:type="gramEnd"/>
      <w:r w:rsidRPr="0073492B">
        <w:rPr>
          <w:rFonts w:hint="eastAsia"/>
          <w:szCs w:val="21"/>
        </w:rPr>
        <w:t>滤波功能，故为了</w:t>
      </w:r>
      <w:r w:rsidRPr="0073492B">
        <w:rPr>
          <w:szCs w:val="21"/>
        </w:rPr>
        <w:t>消除椒盐噪声的影响</w:t>
      </w:r>
      <w:r w:rsidRPr="0073492B">
        <w:rPr>
          <w:rFonts w:hint="eastAsia"/>
          <w:szCs w:val="21"/>
        </w:rPr>
        <w:t>，只对加速度信号采</w:t>
      </w:r>
      <w:r w:rsidRPr="002B3575">
        <w:rPr>
          <w:rFonts w:hint="eastAsia"/>
          <w:szCs w:val="21"/>
        </w:rPr>
        <w:t>用五点中值滤波，</w:t>
      </w:r>
      <w:proofErr w:type="gramStart"/>
      <w:r w:rsidRPr="002B3575">
        <w:rPr>
          <w:rFonts w:hint="eastAsia"/>
          <w:szCs w:val="21"/>
        </w:rPr>
        <w:t>采用滑窗6秒</w:t>
      </w:r>
      <w:proofErr w:type="gramEnd"/>
      <w:r w:rsidRPr="002B3575">
        <w:rPr>
          <w:rFonts w:hint="eastAsia"/>
          <w:szCs w:val="21"/>
        </w:rPr>
        <w:t>，步长1秒的方式进行取样。本文将患者的数据分为正常数据和发病数据。</w:t>
      </w:r>
    </w:p>
    <w:p w14:paraId="78E060CC" w14:textId="77777777" w:rsidR="003B0755" w:rsidRDefault="003B0755" w:rsidP="003B0755">
      <w:pPr>
        <w:pStyle w:val="Text"/>
      </w:pPr>
    </w:p>
    <w:p w14:paraId="52EE5C5C" w14:textId="77777777" w:rsidR="003B0755" w:rsidRDefault="003B0755" w:rsidP="003B0755">
      <w:pPr>
        <w:jc w:val="center"/>
      </w:pPr>
      <w:r>
        <w:object w:dxaOrig="5246" w:dyaOrig="4020" w14:anchorId="78D3C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2pt;height:93pt" o:ole="">
            <v:imagedata r:id="rId8" o:title="" croptop="5484f" cropbottom="30712f" cropleft="5461f" cropright="7142f"/>
          </v:shape>
          <o:OLEObject Type="Embed" ProgID="Origin95.Graph" ShapeID="_x0000_i1025" DrawAspect="Content" ObjectID="_1730359028" r:id="rId9"/>
        </w:object>
      </w:r>
    </w:p>
    <w:p w14:paraId="2244D7CF" w14:textId="6E3761C4" w:rsidR="003B0755" w:rsidRPr="00CA648F" w:rsidRDefault="003B0755" w:rsidP="003B0755">
      <w:pPr>
        <w:spacing w:line="240" w:lineRule="exact"/>
        <w:jc w:val="center"/>
        <w:rPr>
          <w:rFonts w:ascii="Times New Roman" w:hAnsi="Times New Roman"/>
          <w:sz w:val="15"/>
          <w:lang w:val="en-GB"/>
        </w:rPr>
      </w:pPr>
      <w:r w:rsidRPr="00CA648F">
        <w:rPr>
          <w:b/>
          <w:sz w:val="20"/>
          <w:lang w:val="en-GB"/>
        </w:rPr>
        <w:t xml:space="preserve">Figure </w:t>
      </w:r>
      <w:proofErr w:type="gramStart"/>
      <w:r>
        <w:rPr>
          <w:b/>
          <w:sz w:val="20"/>
          <w:lang w:val="en-GB"/>
        </w:rPr>
        <w:t>2</w:t>
      </w:r>
      <w:r w:rsidRPr="00CA648F">
        <w:rPr>
          <w:sz w:val="20"/>
          <w:lang w:val="en-GB"/>
        </w:rPr>
        <w:t xml:space="preserve">  </w:t>
      </w:r>
      <w:r w:rsidRPr="00227615">
        <w:rPr>
          <w:sz w:val="20"/>
          <w:lang w:val="en-GB"/>
        </w:rPr>
        <w:t>Acceleration</w:t>
      </w:r>
      <w:proofErr w:type="gramEnd"/>
      <w:r w:rsidRPr="00227615">
        <w:rPr>
          <w:sz w:val="20"/>
          <w:lang w:val="en-GB"/>
        </w:rPr>
        <w:t xml:space="preserve"> signal</w:t>
      </w:r>
    </w:p>
    <w:p w14:paraId="4617DEEA" w14:textId="77777777" w:rsidR="003B0755" w:rsidRDefault="003B0755" w:rsidP="003B0755">
      <w:pPr>
        <w:jc w:val="center"/>
      </w:pPr>
      <w:r>
        <w:object w:dxaOrig="5246" w:dyaOrig="4020" w14:anchorId="70337459">
          <v:shape id="_x0000_i1026" type="#_x0000_t75" style="width:3in;height:90.6pt" o:ole="">
            <v:imagedata r:id="rId10" o:title="" croptop="5758f" cropbottom="30986f" cropleft="5881f" cropright="7142f"/>
          </v:shape>
          <o:OLEObject Type="Embed" ProgID="Origin95.Graph" ShapeID="_x0000_i1026" DrawAspect="Content" ObjectID="_1730359029" r:id="rId11"/>
        </w:object>
      </w:r>
    </w:p>
    <w:p w14:paraId="6225844E" w14:textId="5DAEA180" w:rsidR="003B0755" w:rsidRPr="00CA648F" w:rsidRDefault="003B0755" w:rsidP="003B0755">
      <w:pPr>
        <w:spacing w:line="240" w:lineRule="exact"/>
        <w:jc w:val="center"/>
        <w:rPr>
          <w:rFonts w:ascii="Times New Roman" w:hAnsi="Times New Roman"/>
          <w:sz w:val="15"/>
          <w:lang w:val="en-GB"/>
        </w:rPr>
      </w:pPr>
      <w:r w:rsidRPr="00CA648F">
        <w:rPr>
          <w:b/>
          <w:sz w:val="20"/>
          <w:lang w:val="en-GB"/>
        </w:rPr>
        <w:t xml:space="preserve">Figure </w:t>
      </w:r>
      <w:proofErr w:type="gramStart"/>
      <w:r>
        <w:rPr>
          <w:b/>
          <w:sz w:val="20"/>
          <w:lang w:val="en-GB"/>
        </w:rPr>
        <w:t>3</w:t>
      </w:r>
      <w:r w:rsidRPr="00CA648F">
        <w:rPr>
          <w:sz w:val="20"/>
          <w:lang w:val="en-GB"/>
        </w:rPr>
        <w:t xml:space="preserve">  </w:t>
      </w:r>
      <w:r w:rsidRPr="00227615">
        <w:rPr>
          <w:sz w:val="20"/>
          <w:lang w:val="en-GB"/>
        </w:rPr>
        <w:t>Galvanic</w:t>
      </w:r>
      <w:proofErr w:type="gramEnd"/>
      <w:r w:rsidRPr="00227615">
        <w:rPr>
          <w:sz w:val="20"/>
          <w:lang w:val="en-GB"/>
        </w:rPr>
        <w:t xml:space="preserve"> skin response signal</w:t>
      </w:r>
    </w:p>
    <w:p w14:paraId="54518465" w14:textId="77777777" w:rsidR="003B0755" w:rsidRPr="00227615" w:rsidRDefault="003B0755" w:rsidP="003B0755">
      <w:pPr>
        <w:pStyle w:val="Text"/>
        <w:jc w:val="center"/>
      </w:pPr>
    </w:p>
    <w:p w14:paraId="5650EB49" w14:textId="77777777" w:rsidR="003B0755" w:rsidRDefault="003B0755" w:rsidP="003B0755">
      <w:pPr>
        <w:pStyle w:val="Text"/>
        <w:jc w:val="center"/>
      </w:pPr>
      <w:r>
        <w:object w:dxaOrig="5246" w:dyaOrig="4020" w14:anchorId="01035BAB">
          <v:shape id="_x0000_i1027" type="#_x0000_t75" style="width:212.4pt;height:88.2pt" o:ole="">
            <v:imagedata r:id="rId12" o:title="" croptop="5484f" cropbottom="30712f" cropleft="4621f" cropright="7142f"/>
          </v:shape>
          <o:OLEObject Type="Embed" ProgID="Origin95.Graph" ShapeID="_x0000_i1027" DrawAspect="Content" ObjectID="_1730359030" r:id="rId13"/>
        </w:object>
      </w:r>
    </w:p>
    <w:p w14:paraId="532CDB4F" w14:textId="0F768ABD" w:rsidR="003B0755" w:rsidRDefault="003B0755" w:rsidP="003B0755">
      <w:pPr>
        <w:pStyle w:val="Text"/>
        <w:jc w:val="center"/>
      </w:pPr>
      <w:r w:rsidRPr="00CA648F">
        <w:rPr>
          <w:b/>
        </w:rPr>
        <w:t xml:space="preserve">Figure </w:t>
      </w:r>
      <w:proofErr w:type="gramStart"/>
      <w:r>
        <w:rPr>
          <w:b/>
        </w:rPr>
        <w:t>4</w:t>
      </w:r>
      <w:r w:rsidRPr="00CA648F">
        <w:t xml:space="preserve">  </w:t>
      </w:r>
      <w:r w:rsidRPr="00CD5780">
        <w:t>Heart</w:t>
      </w:r>
      <w:proofErr w:type="gramEnd"/>
      <w:r w:rsidRPr="00CD5780">
        <w:t xml:space="preserve"> rate signal</w:t>
      </w:r>
    </w:p>
    <w:p w14:paraId="7AE64022" w14:textId="77777777" w:rsidR="003B0755" w:rsidRDefault="003B0755" w:rsidP="003B0755">
      <w:pPr>
        <w:pStyle w:val="Text"/>
      </w:pPr>
    </w:p>
    <w:p w14:paraId="46A21378" w14:textId="77777777" w:rsidR="003B0755" w:rsidRDefault="003B0755" w:rsidP="003B0755">
      <w:pPr>
        <w:rPr>
          <w:szCs w:val="21"/>
        </w:rPr>
      </w:pPr>
    </w:p>
    <w:p w14:paraId="64454CDF" w14:textId="30A74FF6" w:rsidR="00BF3F3B" w:rsidRDefault="00BF3F3B" w:rsidP="00BF3F3B">
      <w:pPr>
        <w:rPr>
          <w:szCs w:val="21"/>
        </w:rPr>
      </w:pPr>
      <w:r>
        <w:rPr>
          <w:szCs w:val="21"/>
        </w:rPr>
        <w:t xml:space="preserve">2.3 </w:t>
      </w:r>
      <w:r>
        <w:rPr>
          <w:rFonts w:hint="eastAsia"/>
          <w:szCs w:val="21"/>
        </w:rPr>
        <w:t>特征提取</w:t>
      </w:r>
    </w:p>
    <w:p w14:paraId="547317D3" w14:textId="77777777" w:rsidR="00BF3F3B" w:rsidRDefault="00BF3F3B" w:rsidP="00BF3F3B">
      <w:pPr>
        <w:ind w:firstLineChars="200" w:firstLine="420"/>
      </w:pPr>
      <w:r w:rsidRPr="00296E57">
        <w:rPr>
          <w:rFonts w:hint="eastAsia"/>
        </w:rPr>
        <w:t>初步选取了9</w:t>
      </w:r>
      <w:r w:rsidRPr="00296E57">
        <w:t>1</w:t>
      </w:r>
      <w:r w:rsidRPr="00296E57">
        <w:rPr>
          <w:rFonts w:hint="eastAsia"/>
        </w:rPr>
        <w:t>个特征，通过随机森林算法特征重要性排序，去除重要性总和不超过5</w:t>
      </w:r>
      <w:r w:rsidRPr="00296E57">
        <w:t>%</w:t>
      </w:r>
      <w:r w:rsidRPr="00296E57">
        <w:rPr>
          <w:rFonts w:hint="eastAsia"/>
        </w:rPr>
        <w:t>的2</w:t>
      </w:r>
      <w:r w:rsidRPr="00296E57">
        <w:t>0</w:t>
      </w:r>
      <w:r w:rsidRPr="00296E57">
        <w:rPr>
          <w:rFonts w:hint="eastAsia"/>
        </w:rPr>
        <w:t>个特征，最终剩余7</w:t>
      </w:r>
      <w:r w:rsidRPr="00296E57">
        <w:t>1</w:t>
      </w:r>
      <w:r w:rsidRPr="00296E57">
        <w:rPr>
          <w:rFonts w:hint="eastAsia"/>
        </w:rPr>
        <w:t>个特征。其中加速度3</w:t>
      </w:r>
      <w:r w:rsidRPr="00296E57">
        <w:t>0</w:t>
      </w:r>
      <w:r w:rsidRPr="00296E57">
        <w:rPr>
          <w:rFonts w:hint="eastAsia"/>
        </w:rPr>
        <w:t>个特征、皮肤电2</w:t>
      </w:r>
      <w:r w:rsidRPr="00296E57">
        <w:t>5</w:t>
      </w:r>
      <w:r w:rsidRPr="00296E57">
        <w:rPr>
          <w:rFonts w:hint="eastAsia"/>
        </w:rPr>
        <w:t>个特征、心率1</w:t>
      </w:r>
      <w:r w:rsidRPr="00296E57">
        <w:t>5</w:t>
      </w:r>
      <w:r w:rsidRPr="00296E57">
        <w:rPr>
          <w:rFonts w:hint="eastAsia"/>
        </w:rPr>
        <w:t>个特征和腕动次数1个频域特征</w:t>
      </w:r>
      <w:r>
        <w:rPr>
          <w:rFonts w:hint="eastAsia"/>
        </w:rPr>
        <w:t>，见表1</w:t>
      </w:r>
      <w:r w:rsidRPr="00296E57">
        <w:rPr>
          <w:rFonts w:hint="eastAsia"/>
        </w:rPr>
        <w:t>。</w:t>
      </w:r>
    </w:p>
    <w:p w14:paraId="7187EF2F" w14:textId="77777777" w:rsidR="00BF3F3B" w:rsidRPr="008C2A05" w:rsidRDefault="00BF3F3B" w:rsidP="00BF3F3B">
      <w:pPr>
        <w:pStyle w:val="a8"/>
        <w:spacing w:line="240" w:lineRule="atLeast"/>
        <w:rPr>
          <w:rFonts w:eastAsia="黑体"/>
          <w:b/>
        </w:rPr>
      </w:pPr>
      <w:r w:rsidRPr="00B34361">
        <w:rPr>
          <w:rFonts w:hint="eastAsia"/>
          <w:b/>
          <w:szCs w:val="18"/>
        </w:rPr>
        <w:t xml:space="preserve">Tab.1 </w:t>
      </w:r>
      <w:r>
        <w:rPr>
          <w:b/>
          <w:szCs w:val="18"/>
        </w:rPr>
        <w:t>S</w:t>
      </w:r>
      <w:r w:rsidRPr="007F4DCE">
        <w:rPr>
          <w:b/>
          <w:szCs w:val="18"/>
        </w:rPr>
        <w:t>ummary</w:t>
      </w:r>
      <w:r w:rsidRPr="00B34361">
        <w:rPr>
          <w:rFonts w:hint="eastAsia"/>
          <w:b/>
          <w:szCs w:val="18"/>
        </w:rPr>
        <w:t xml:space="preserve"> </w:t>
      </w:r>
      <w:r>
        <w:rPr>
          <w:rFonts w:hint="eastAsia"/>
          <w:b/>
          <w:szCs w:val="18"/>
        </w:rPr>
        <w:t>of</w:t>
      </w:r>
      <w:r w:rsidRPr="002C5C8F">
        <w:rPr>
          <w:b/>
          <w:szCs w:val="18"/>
        </w:rPr>
        <w:t xml:space="preserve"> </w:t>
      </w:r>
      <w:r>
        <w:rPr>
          <w:b/>
          <w:szCs w:val="18"/>
        </w:rPr>
        <w:t>the f</w:t>
      </w:r>
      <w:r w:rsidRPr="007F4DCE">
        <w:rPr>
          <w:b/>
          <w:szCs w:val="18"/>
        </w:rPr>
        <w:t>eature</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55"/>
        <w:gridCol w:w="668"/>
        <w:gridCol w:w="669"/>
        <w:gridCol w:w="669"/>
        <w:gridCol w:w="669"/>
      </w:tblGrid>
      <w:tr w:rsidR="00BF3F3B" w:rsidRPr="0058167D" w14:paraId="51FE5A0F" w14:textId="77777777" w:rsidTr="0065112D">
        <w:trPr>
          <w:jc w:val="center"/>
        </w:trPr>
        <w:tc>
          <w:tcPr>
            <w:tcW w:w="1755" w:type="dxa"/>
            <w:tcBorders>
              <w:bottom w:val="single" w:sz="4" w:space="0" w:color="auto"/>
            </w:tcBorders>
            <w:shd w:val="clear" w:color="auto" w:fill="auto"/>
            <w:vAlign w:val="center"/>
          </w:tcPr>
          <w:p w14:paraId="06EFC0AF" w14:textId="77777777" w:rsidR="00BF3F3B" w:rsidRPr="0058167D" w:rsidRDefault="00BF3F3B" w:rsidP="0065112D">
            <w:pPr>
              <w:jc w:val="center"/>
              <w:rPr>
                <w:sz w:val="15"/>
                <w:szCs w:val="15"/>
              </w:rPr>
            </w:pPr>
            <w:r w:rsidRPr="0058167D">
              <w:rPr>
                <w:rFonts w:hint="eastAsia"/>
                <w:sz w:val="15"/>
                <w:szCs w:val="15"/>
              </w:rPr>
              <w:t>特征名称</w:t>
            </w:r>
          </w:p>
        </w:tc>
        <w:tc>
          <w:tcPr>
            <w:tcW w:w="668" w:type="dxa"/>
            <w:tcBorders>
              <w:bottom w:val="single" w:sz="4" w:space="0" w:color="auto"/>
            </w:tcBorders>
            <w:shd w:val="clear" w:color="auto" w:fill="auto"/>
            <w:vAlign w:val="center"/>
          </w:tcPr>
          <w:p w14:paraId="36BFAE8D" w14:textId="77777777" w:rsidR="00BF3F3B" w:rsidRPr="0058167D" w:rsidRDefault="00BF3F3B" w:rsidP="0065112D">
            <w:pPr>
              <w:jc w:val="center"/>
              <w:rPr>
                <w:sz w:val="15"/>
                <w:szCs w:val="15"/>
              </w:rPr>
            </w:pPr>
            <w:r w:rsidRPr="0058167D">
              <w:rPr>
                <w:rFonts w:hint="eastAsia"/>
                <w:sz w:val="15"/>
                <w:szCs w:val="15"/>
              </w:rPr>
              <w:t>加速度特征</w:t>
            </w:r>
          </w:p>
        </w:tc>
        <w:tc>
          <w:tcPr>
            <w:tcW w:w="669" w:type="dxa"/>
            <w:tcBorders>
              <w:bottom w:val="single" w:sz="4" w:space="0" w:color="auto"/>
            </w:tcBorders>
            <w:shd w:val="clear" w:color="auto" w:fill="auto"/>
            <w:vAlign w:val="center"/>
          </w:tcPr>
          <w:p w14:paraId="72981ACE" w14:textId="77777777" w:rsidR="00BF3F3B" w:rsidRPr="0058167D" w:rsidRDefault="00BF3F3B" w:rsidP="0065112D">
            <w:pPr>
              <w:jc w:val="center"/>
              <w:rPr>
                <w:sz w:val="15"/>
                <w:szCs w:val="15"/>
              </w:rPr>
            </w:pPr>
            <w:r w:rsidRPr="0058167D">
              <w:rPr>
                <w:rFonts w:hint="eastAsia"/>
                <w:sz w:val="15"/>
                <w:szCs w:val="15"/>
              </w:rPr>
              <w:t>皮肤</w:t>
            </w:r>
            <w:proofErr w:type="gramStart"/>
            <w:r w:rsidRPr="0058167D">
              <w:rPr>
                <w:rFonts w:hint="eastAsia"/>
                <w:sz w:val="15"/>
                <w:szCs w:val="15"/>
              </w:rPr>
              <w:t>电特征</w:t>
            </w:r>
            <w:proofErr w:type="gramEnd"/>
          </w:p>
        </w:tc>
        <w:tc>
          <w:tcPr>
            <w:tcW w:w="669" w:type="dxa"/>
            <w:tcBorders>
              <w:bottom w:val="single" w:sz="4" w:space="0" w:color="auto"/>
            </w:tcBorders>
            <w:shd w:val="clear" w:color="auto" w:fill="auto"/>
            <w:vAlign w:val="center"/>
          </w:tcPr>
          <w:p w14:paraId="50494AE5" w14:textId="77777777" w:rsidR="00BF3F3B" w:rsidRPr="0058167D" w:rsidRDefault="00BF3F3B" w:rsidP="0065112D">
            <w:pPr>
              <w:jc w:val="center"/>
              <w:rPr>
                <w:sz w:val="15"/>
                <w:szCs w:val="15"/>
              </w:rPr>
            </w:pPr>
            <w:r w:rsidRPr="0058167D">
              <w:rPr>
                <w:rFonts w:hint="eastAsia"/>
                <w:sz w:val="15"/>
                <w:szCs w:val="15"/>
              </w:rPr>
              <w:t>心率</w:t>
            </w:r>
          </w:p>
          <w:p w14:paraId="26CB08FC" w14:textId="77777777" w:rsidR="00BF3F3B" w:rsidRPr="0058167D" w:rsidRDefault="00BF3F3B" w:rsidP="0065112D">
            <w:pPr>
              <w:jc w:val="center"/>
              <w:rPr>
                <w:sz w:val="15"/>
                <w:szCs w:val="15"/>
              </w:rPr>
            </w:pPr>
            <w:r w:rsidRPr="0058167D">
              <w:rPr>
                <w:rFonts w:hint="eastAsia"/>
                <w:sz w:val="15"/>
                <w:szCs w:val="15"/>
              </w:rPr>
              <w:t>特征</w:t>
            </w:r>
          </w:p>
        </w:tc>
        <w:tc>
          <w:tcPr>
            <w:tcW w:w="669" w:type="dxa"/>
            <w:tcBorders>
              <w:bottom w:val="single" w:sz="4" w:space="0" w:color="auto"/>
            </w:tcBorders>
            <w:shd w:val="clear" w:color="auto" w:fill="auto"/>
            <w:vAlign w:val="center"/>
          </w:tcPr>
          <w:p w14:paraId="56248490" w14:textId="77777777" w:rsidR="00BF3F3B" w:rsidRPr="0058167D" w:rsidRDefault="00BF3F3B" w:rsidP="0065112D">
            <w:pPr>
              <w:jc w:val="center"/>
              <w:rPr>
                <w:sz w:val="15"/>
                <w:szCs w:val="15"/>
              </w:rPr>
            </w:pPr>
            <w:r w:rsidRPr="0058167D">
              <w:rPr>
                <w:rFonts w:hint="eastAsia"/>
                <w:sz w:val="15"/>
                <w:szCs w:val="15"/>
              </w:rPr>
              <w:t>腕动次数特征</w:t>
            </w:r>
          </w:p>
        </w:tc>
      </w:tr>
      <w:tr w:rsidR="00BF3F3B" w:rsidRPr="0058167D" w14:paraId="02EC5461" w14:textId="77777777" w:rsidTr="0065112D">
        <w:trPr>
          <w:jc w:val="center"/>
        </w:trPr>
        <w:tc>
          <w:tcPr>
            <w:tcW w:w="1755" w:type="dxa"/>
            <w:tcBorders>
              <w:bottom w:val="nil"/>
            </w:tcBorders>
            <w:shd w:val="clear" w:color="auto" w:fill="auto"/>
            <w:vAlign w:val="center"/>
          </w:tcPr>
          <w:p w14:paraId="25D1D1CF" w14:textId="77777777" w:rsidR="00BF3F3B" w:rsidRPr="0058167D" w:rsidRDefault="00BF3F3B" w:rsidP="0065112D">
            <w:pPr>
              <w:spacing w:line="300" w:lineRule="exact"/>
              <w:jc w:val="center"/>
              <w:rPr>
                <w:sz w:val="15"/>
                <w:szCs w:val="15"/>
              </w:rPr>
            </w:pPr>
            <w:r w:rsidRPr="0058167D">
              <w:rPr>
                <w:rFonts w:hint="eastAsia"/>
                <w:sz w:val="15"/>
                <w:szCs w:val="15"/>
              </w:rPr>
              <w:t>峰峰值</w:t>
            </w:r>
          </w:p>
        </w:tc>
        <w:tc>
          <w:tcPr>
            <w:tcW w:w="668" w:type="dxa"/>
            <w:tcBorders>
              <w:bottom w:val="nil"/>
            </w:tcBorders>
            <w:shd w:val="clear" w:color="auto" w:fill="auto"/>
            <w:vAlign w:val="center"/>
          </w:tcPr>
          <w:p w14:paraId="7D6ABC4D"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bottom w:val="nil"/>
            </w:tcBorders>
            <w:shd w:val="clear" w:color="auto" w:fill="auto"/>
            <w:vAlign w:val="center"/>
          </w:tcPr>
          <w:p w14:paraId="02C6C878"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bottom w:val="nil"/>
            </w:tcBorders>
            <w:shd w:val="clear" w:color="auto" w:fill="auto"/>
            <w:vAlign w:val="center"/>
          </w:tcPr>
          <w:p w14:paraId="1F0545B0" w14:textId="77777777" w:rsidR="00BF3F3B" w:rsidRPr="0058167D" w:rsidRDefault="00BF3F3B" w:rsidP="0065112D">
            <w:pPr>
              <w:spacing w:line="300" w:lineRule="exact"/>
              <w:jc w:val="center"/>
              <w:rPr>
                <w:sz w:val="15"/>
                <w:szCs w:val="15"/>
              </w:rPr>
            </w:pPr>
          </w:p>
        </w:tc>
        <w:tc>
          <w:tcPr>
            <w:tcW w:w="669" w:type="dxa"/>
            <w:tcBorders>
              <w:bottom w:val="nil"/>
            </w:tcBorders>
            <w:shd w:val="clear" w:color="auto" w:fill="auto"/>
            <w:vAlign w:val="center"/>
          </w:tcPr>
          <w:p w14:paraId="284F3D38" w14:textId="77777777" w:rsidR="00BF3F3B" w:rsidRPr="0058167D" w:rsidRDefault="00BF3F3B" w:rsidP="0065112D">
            <w:pPr>
              <w:spacing w:line="300" w:lineRule="exact"/>
              <w:jc w:val="center"/>
              <w:rPr>
                <w:sz w:val="15"/>
                <w:szCs w:val="15"/>
              </w:rPr>
            </w:pPr>
          </w:p>
        </w:tc>
      </w:tr>
      <w:tr w:rsidR="00BF3F3B" w:rsidRPr="0058167D" w14:paraId="5F561350" w14:textId="77777777" w:rsidTr="0065112D">
        <w:trPr>
          <w:jc w:val="center"/>
        </w:trPr>
        <w:tc>
          <w:tcPr>
            <w:tcW w:w="1755" w:type="dxa"/>
            <w:tcBorders>
              <w:top w:val="nil"/>
              <w:bottom w:val="nil"/>
            </w:tcBorders>
            <w:shd w:val="clear" w:color="auto" w:fill="auto"/>
            <w:vAlign w:val="center"/>
          </w:tcPr>
          <w:p w14:paraId="3F6DC835" w14:textId="77777777" w:rsidR="00BF3F3B" w:rsidRPr="0058167D" w:rsidRDefault="00BF3F3B" w:rsidP="0065112D">
            <w:pPr>
              <w:spacing w:line="300" w:lineRule="exact"/>
              <w:jc w:val="center"/>
              <w:rPr>
                <w:sz w:val="15"/>
                <w:szCs w:val="15"/>
              </w:rPr>
            </w:pPr>
            <w:r>
              <w:rPr>
                <w:rFonts w:hint="eastAsia"/>
                <w:sz w:val="15"/>
                <w:szCs w:val="15"/>
              </w:rPr>
              <w:t>标准</w:t>
            </w:r>
            <w:r w:rsidRPr="0058167D">
              <w:rPr>
                <w:rFonts w:hint="eastAsia"/>
                <w:sz w:val="15"/>
                <w:szCs w:val="15"/>
              </w:rPr>
              <w:t>差</w:t>
            </w:r>
          </w:p>
        </w:tc>
        <w:tc>
          <w:tcPr>
            <w:tcW w:w="668" w:type="dxa"/>
            <w:tcBorders>
              <w:top w:val="nil"/>
              <w:bottom w:val="nil"/>
            </w:tcBorders>
            <w:shd w:val="clear" w:color="auto" w:fill="auto"/>
            <w:vAlign w:val="center"/>
          </w:tcPr>
          <w:p w14:paraId="71A67138"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19526BA1"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09F7C3C0"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011D6270" w14:textId="77777777" w:rsidR="00BF3F3B" w:rsidRPr="0058167D" w:rsidRDefault="00BF3F3B" w:rsidP="0065112D">
            <w:pPr>
              <w:spacing w:line="300" w:lineRule="exact"/>
              <w:jc w:val="center"/>
              <w:rPr>
                <w:sz w:val="15"/>
                <w:szCs w:val="15"/>
              </w:rPr>
            </w:pPr>
          </w:p>
        </w:tc>
      </w:tr>
      <w:tr w:rsidR="00BF3F3B" w:rsidRPr="0058167D" w14:paraId="1A1B83F0" w14:textId="77777777" w:rsidTr="0065112D">
        <w:trPr>
          <w:jc w:val="center"/>
        </w:trPr>
        <w:tc>
          <w:tcPr>
            <w:tcW w:w="1755" w:type="dxa"/>
            <w:tcBorders>
              <w:top w:val="nil"/>
              <w:bottom w:val="nil"/>
            </w:tcBorders>
            <w:shd w:val="clear" w:color="auto" w:fill="auto"/>
            <w:vAlign w:val="center"/>
          </w:tcPr>
          <w:p w14:paraId="042FDFD9" w14:textId="77777777" w:rsidR="00BF3F3B" w:rsidRPr="0058167D" w:rsidRDefault="00BF3F3B" w:rsidP="0065112D">
            <w:pPr>
              <w:spacing w:line="300" w:lineRule="exact"/>
              <w:jc w:val="center"/>
              <w:rPr>
                <w:sz w:val="15"/>
                <w:szCs w:val="15"/>
              </w:rPr>
            </w:pPr>
            <w:r w:rsidRPr="0058167D">
              <w:rPr>
                <w:rFonts w:hint="eastAsia"/>
                <w:sz w:val="15"/>
                <w:szCs w:val="15"/>
              </w:rPr>
              <w:t>平均值</w:t>
            </w:r>
          </w:p>
        </w:tc>
        <w:tc>
          <w:tcPr>
            <w:tcW w:w="668" w:type="dxa"/>
            <w:tcBorders>
              <w:top w:val="nil"/>
              <w:bottom w:val="nil"/>
            </w:tcBorders>
            <w:shd w:val="clear" w:color="auto" w:fill="auto"/>
            <w:vAlign w:val="center"/>
          </w:tcPr>
          <w:p w14:paraId="3BAB4978"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352E5EEE"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4EFC9E3C"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4C4F5277" w14:textId="77777777" w:rsidR="00BF3F3B" w:rsidRPr="0058167D" w:rsidRDefault="00BF3F3B" w:rsidP="0065112D">
            <w:pPr>
              <w:spacing w:line="300" w:lineRule="exact"/>
              <w:jc w:val="center"/>
              <w:rPr>
                <w:sz w:val="15"/>
                <w:szCs w:val="15"/>
              </w:rPr>
            </w:pPr>
          </w:p>
        </w:tc>
      </w:tr>
      <w:tr w:rsidR="00BF3F3B" w:rsidRPr="0058167D" w14:paraId="7FFB5165" w14:textId="77777777" w:rsidTr="0065112D">
        <w:trPr>
          <w:jc w:val="center"/>
        </w:trPr>
        <w:tc>
          <w:tcPr>
            <w:tcW w:w="1755" w:type="dxa"/>
            <w:tcBorders>
              <w:top w:val="nil"/>
              <w:bottom w:val="nil"/>
            </w:tcBorders>
            <w:shd w:val="clear" w:color="auto" w:fill="auto"/>
            <w:vAlign w:val="center"/>
          </w:tcPr>
          <w:p w14:paraId="2CA14676" w14:textId="77777777" w:rsidR="00BF3F3B" w:rsidRPr="0058167D" w:rsidRDefault="00BF3F3B" w:rsidP="0065112D">
            <w:pPr>
              <w:spacing w:line="300" w:lineRule="exact"/>
              <w:jc w:val="center"/>
              <w:rPr>
                <w:sz w:val="15"/>
                <w:szCs w:val="15"/>
              </w:rPr>
            </w:pPr>
            <w:r w:rsidRPr="0058167D">
              <w:rPr>
                <w:rFonts w:hint="eastAsia"/>
                <w:sz w:val="15"/>
                <w:szCs w:val="15"/>
              </w:rPr>
              <w:t>能量</w:t>
            </w:r>
          </w:p>
        </w:tc>
        <w:tc>
          <w:tcPr>
            <w:tcW w:w="668" w:type="dxa"/>
            <w:tcBorders>
              <w:top w:val="nil"/>
              <w:bottom w:val="nil"/>
            </w:tcBorders>
            <w:shd w:val="clear" w:color="auto" w:fill="auto"/>
            <w:vAlign w:val="center"/>
          </w:tcPr>
          <w:p w14:paraId="4218E027"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4F5C165A"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1AD260E6"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13DC281B" w14:textId="77777777" w:rsidR="00BF3F3B" w:rsidRPr="0058167D" w:rsidRDefault="00BF3F3B" w:rsidP="0065112D">
            <w:pPr>
              <w:spacing w:line="300" w:lineRule="exact"/>
              <w:jc w:val="center"/>
              <w:rPr>
                <w:sz w:val="15"/>
                <w:szCs w:val="15"/>
              </w:rPr>
            </w:pPr>
          </w:p>
        </w:tc>
      </w:tr>
      <w:tr w:rsidR="00BF3F3B" w:rsidRPr="0058167D" w14:paraId="78C77A98" w14:textId="77777777" w:rsidTr="0065112D">
        <w:trPr>
          <w:jc w:val="center"/>
        </w:trPr>
        <w:tc>
          <w:tcPr>
            <w:tcW w:w="1755" w:type="dxa"/>
            <w:tcBorders>
              <w:top w:val="nil"/>
              <w:bottom w:val="nil"/>
            </w:tcBorders>
            <w:shd w:val="clear" w:color="auto" w:fill="auto"/>
            <w:vAlign w:val="center"/>
          </w:tcPr>
          <w:p w14:paraId="676E9BBB" w14:textId="77777777" w:rsidR="00BF3F3B" w:rsidRPr="0058167D" w:rsidRDefault="00BF3F3B" w:rsidP="0065112D">
            <w:pPr>
              <w:spacing w:line="300" w:lineRule="exact"/>
              <w:jc w:val="center"/>
              <w:rPr>
                <w:sz w:val="15"/>
                <w:szCs w:val="15"/>
              </w:rPr>
            </w:pPr>
            <w:proofErr w:type="gramStart"/>
            <w:r w:rsidRPr="0058167D">
              <w:rPr>
                <w:rFonts w:hint="eastAsia"/>
                <w:sz w:val="15"/>
                <w:szCs w:val="15"/>
              </w:rPr>
              <w:t>四分位距</w:t>
            </w:r>
            <w:proofErr w:type="gramEnd"/>
          </w:p>
        </w:tc>
        <w:tc>
          <w:tcPr>
            <w:tcW w:w="668" w:type="dxa"/>
            <w:tcBorders>
              <w:top w:val="nil"/>
              <w:bottom w:val="nil"/>
            </w:tcBorders>
            <w:shd w:val="clear" w:color="auto" w:fill="auto"/>
            <w:vAlign w:val="center"/>
          </w:tcPr>
          <w:p w14:paraId="19594182"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1032D346"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08DFDD01"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0F2E282A" w14:textId="77777777" w:rsidR="00BF3F3B" w:rsidRPr="0058167D" w:rsidRDefault="00BF3F3B" w:rsidP="0065112D">
            <w:pPr>
              <w:spacing w:line="300" w:lineRule="exact"/>
              <w:jc w:val="center"/>
              <w:rPr>
                <w:sz w:val="15"/>
                <w:szCs w:val="15"/>
              </w:rPr>
            </w:pPr>
          </w:p>
        </w:tc>
      </w:tr>
      <w:tr w:rsidR="00BF3F3B" w:rsidRPr="0058167D" w14:paraId="01525796" w14:textId="77777777" w:rsidTr="0065112D">
        <w:trPr>
          <w:jc w:val="center"/>
        </w:trPr>
        <w:tc>
          <w:tcPr>
            <w:tcW w:w="1755" w:type="dxa"/>
            <w:tcBorders>
              <w:top w:val="nil"/>
              <w:bottom w:val="nil"/>
            </w:tcBorders>
            <w:shd w:val="clear" w:color="auto" w:fill="auto"/>
            <w:vAlign w:val="center"/>
          </w:tcPr>
          <w:p w14:paraId="17B700EC" w14:textId="77777777" w:rsidR="00BF3F3B" w:rsidRPr="0058167D" w:rsidRDefault="00BF3F3B" w:rsidP="0065112D">
            <w:pPr>
              <w:spacing w:line="300" w:lineRule="exact"/>
              <w:jc w:val="center"/>
              <w:rPr>
                <w:sz w:val="15"/>
                <w:szCs w:val="15"/>
              </w:rPr>
            </w:pPr>
            <w:r w:rsidRPr="0058167D">
              <w:rPr>
                <w:rFonts w:hint="eastAsia"/>
                <w:sz w:val="15"/>
                <w:szCs w:val="15"/>
              </w:rPr>
              <w:t>过零点次数</w:t>
            </w:r>
          </w:p>
        </w:tc>
        <w:tc>
          <w:tcPr>
            <w:tcW w:w="668" w:type="dxa"/>
            <w:tcBorders>
              <w:top w:val="nil"/>
              <w:bottom w:val="nil"/>
            </w:tcBorders>
            <w:shd w:val="clear" w:color="auto" w:fill="auto"/>
            <w:vAlign w:val="center"/>
          </w:tcPr>
          <w:p w14:paraId="62AB2032"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59FEFC6C"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2626A868"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34176A36" w14:textId="77777777" w:rsidR="00BF3F3B" w:rsidRPr="0058167D" w:rsidRDefault="00BF3F3B" w:rsidP="0065112D">
            <w:pPr>
              <w:spacing w:line="300" w:lineRule="exact"/>
              <w:jc w:val="center"/>
              <w:rPr>
                <w:sz w:val="15"/>
                <w:szCs w:val="15"/>
              </w:rPr>
            </w:pPr>
          </w:p>
        </w:tc>
      </w:tr>
      <w:tr w:rsidR="00BF3F3B" w:rsidRPr="0058167D" w14:paraId="0F337E21" w14:textId="77777777" w:rsidTr="0065112D">
        <w:trPr>
          <w:jc w:val="center"/>
        </w:trPr>
        <w:tc>
          <w:tcPr>
            <w:tcW w:w="1755" w:type="dxa"/>
            <w:tcBorders>
              <w:top w:val="nil"/>
              <w:bottom w:val="nil"/>
            </w:tcBorders>
            <w:shd w:val="clear" w:color="auto" w:fill="auto"/>
            <w:vAlign w:val="center"/>
          </w:tcPr>
          <w:p w14:paraId="4EF6D149" w14:textId="77777777" w:rsidR="00BF3F3B" w:rsidRPr="0058167D" w:rsidRDefault="00BF3F3B" w:rsidP="0065112D">
            <w:pPr>
              <w:spacing w:line="300" w:lineRule="exact"/>
              <w:jc w:val="center"/>
              <w:rPr>
                <w:sz w:val="15"/>
                <w:szCs w:val="15"/>
              </w:rPr>
            </w:pPr>
            <w:r w:rsidRPr="0058167D">
              <w:rPr>
                <w:rFonts w:hint="eastAsia"/>
                <w:sz w:val="15"/>
                <w:szCs w:val="15"/>
              </w:rPr>
              <w:t>变异系数</w:t>
            </w:r>
          </w:p>
        </w:tc>
        <w:tc>
          <w:tcPr>
            <w:tcW w:w="668" w:type="dxa"/>
            <w:tcBorders>
              <w:top w:val="nil"/>
              <w:bottom w:val="nil"/>
            </w:tcBorders>
            <w:shd w:val="clear" w:color="auto" w:fill="auto"/>
            <w:vAlign w:val="center"/>
          </w:tcPr>
          <w:p w14:paraId="6DC7B569"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218764EC"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62377B3D"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057FB445" w14:textId="77777777" w:rsidR="00BF3F3B" w:rsidRPr="0058167D" w:rsidRDefault="00BF3F3B" w:rsidP="0065112D">
            <w:pPr>
              <w:spacing w:line="300" w:lineRule="exact"/>
              <w:jc w:val="center"/>
              <w:rPr>
                <w:sz w:val="15"/>
                <w:szCs w:val="15"/>
              </w:rPr>
            </w:pPr>
          </w:p>
        </w:tc>
      </w:tr>
      <w:tr w:rsidR="00BF3F3B" w:rsidRPr="0058167D" w14:paraId="24BCE3F3" w14:textId="77777777" w:rsidTr="0065112D">
        <w:trPr>
          <w:jc w:val="center"/>
        </w:trPr>
        <w:tc>
          <w:tcPr>
            <w:tcW w:w="1755" w:type="dxa"/>
            <w:tcBorders>
              <w:top w:val="nil"/>
              <w:bottom w:val="nil"/>
            </w:tcBorders>
            <w:shd w:val="clear" w:color="auto" w:fill="auto"/>
            <w:vAlign w:val="center"/>
          </w:tcPr>
          <w:p w14:paraId="457A8145" w14:textId="77777777" w:rsidR="00BF3F3B" w:rsidRPr="0058167D" w:rsidRDefault="00BF3F3B" w:rsidP="0065112D">
            <w:pPr>
              <w:spacing w:line="300" w:lineRule="exact"/>
              <w:jc w:val="center"/>
              <w:rPr>
                <w:sz w:val="15"/>
                <w:szCs w:val="15"/>
              </w:rPr>
            </w:pPr>
            <w:r w:rsidRPr="0058167D">
              <w:rPr>
                <w:rFonts w:hint="eastAsia"/>
                <w:sz w:val="15"/>
                <w:szCs w:val="15"/>
              </w:rPr>
              <w:t>振幅对数</w:t>
            </w:r>
          </w:p>
        </w:tc>
        <w:tc>
          <w:tcPr>
            <w:tcW w:w="668" w:type="dxa"/>
            <w:tcBorders>
              <w:top w:val="nil"/>
              <w:bottom w:val="nil"/>
            </w:tcBorders>
            <w:shd w:val="clear" w:color="auto" w:fill="auto"/>
            <w:vAlign w:val="center"/>
          </w:tcPr>
          <w:p w14:paraId="07BE0046"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1F1D267E"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3C5A77EE"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75B7BC3A" w14:textId="77777777" w:rsidR="00BF3F3B" w:rsidRPr="0058167D" w:rsidRDefault="00BF3F3B" w:rsidP="0065112D">
            <w:pPr>
              <w:spacing w:line="300" w:lineRule="exact"/>
              <w:jc w:val="center"/>
              <w:rPr>
                <w:sz w:val="15"/>
                <w:szCs w:val="15"/>
              </w:rPr>
            </w:pPr>
          </w:p>
        </w:tc>
      </w:tr>
      <w:tr w:rsidR="00BF3F3B" w:rsidRPr="0058167D" w14:paraId="62B59CAC" w14:textId="77777777" w:rsidTr="0065112D">
        <w:trPr>
          <w:jc w:val="center"/>
        </w:trPr>
        <w:tc>
          <w:tcPr>
            <w:tcW w:w="1755" w:type="dxa"/>
            <w:tcBorders>
              <w:top w:val="nil"/>
              <w:bottom w:val="nil"/>
            </w:tcBorders>
            <w:shd w:val="clear" w:color="auto" w:fill="auto"/>
            <w:vAlign w:val="center"/>
          </w:tcPr>
          <w:p w14:paraId="7D81A3E3" w14:textId="77777777" w:rsidR="00BF3F3B" w:rsidRPr="0058167D" w:rsidRDefault="00BF3F3B" w:rsidP="0065112D">
            <w:pPr>
              <w:spacing w:line="300" w:lineRule="exact"/>
              <w:jc w:val="center"/>
              <w:rPr>
                <w:sz w:val="15"/>
                <w:szCs w:val="15"/>
              </w:rPr>
            </w:pPr>
            <w:r w:rsidRPr="0058167D">
              <w:rPr>
                <w:rFonts w:hint="eastAsia"/>
                <w:sz w:val="15"/>
                <w:szCs w:val="15"/>
              </w:rPr>
              <w:t>平均能量比</w:t>
            </w:r>
          </w:p>
        </w:tc>
        <w:tc>
          <w:tcPr>
            <w:tcW w:w="668" w:type="dxa"/>
            <w:tcBorders>
              <w:top w:val="nil"/>
              <w:bottom w:val="nil"/>
            </w:tcBorders>
            <w:shd w:val="clear" w:color="auto" w:fill="auto"/>
            <w:vAlign w:val="center"/>
          </w:tcPr>
          <w:p w14:paraId="717927A9"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4FF36353"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47363467"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058537AD" w14:textId="77777777" w:rsidR="00BF3F3B" w:rsidRPr="0058167D" w:rsidRDefault="00BF3F3B" w:rsidP="0065112D">
            <w:pPr>
              <w:spacing w:line="300" w:lineRule="exact"/>
              <w:jc w:val="center"/>
              <w:rPr>
                <w:sz w:val="15"/>
                <w:szCs w:val="15"/>
              </w:rPr>
            </w:pPr>
          </w:p>
        </w:tc>
      </w:tr>
      <w:tr w:rsidR="00BF3F3B" w:rsidRPr="0058167D" w14:paraId="5EA37655" w14:textId="77777777" w:rsidTr="0065112D">
        <w:trPr>
          <w:jc w:val="center"/>
        </w:trPr>
        <w:tc>
          <w:tcPr>
            <w:tcW w:w="1755" w:type="dxa"/>
            <w:tcBorders>
              <w:top w:val="nil"/>
              <w:bottom w:val="nil"/>
            </w:tcBorders>
            <w:shd w:val="clear" w:color="auto" w:fill="auto"/>
            <w:vAlign w:val="center"/>
          </w:tcPr>
          <w:p w14:paraId="6C484E7E" w14:textId="77777777" w:rsidR="00BF3F3B" w:rsidRPr="0058167D" w:rsidRDefault="00BF3F3B" w:rsidP="0065112D">
            <w:pPr>
              <w:spacing w:line="300" w:lineRule="exact"/>
              <w:jc w:val="center"/>
              <w:rPr>
                <w:sz w:val="15"/>
                <w:szCs w:val="15"/>
              </w:rPr>
            </w:pPr>
            <w:r w:rsidRPr="0058167D">
              <w:rPr>
                <w:rFonts w:hint="eastAsia"/>
                <w:sz w:val="15"/>
                <w:szCs w:val="15"/>
              </w:rPr>
              <w:t>峰值</w:t>
            </w:r>
          </w:p>
        </w:tc>
        <w:tc>
          <w:tcPr>
            <w:tcW w:w="668" w:type="dxa"/>
            <w:tcBorders>
              <w:top w:val="nil"/>
              <w:bottom w:val="nil"/>
            </w:tcBorders>
            <w:shd w:val="clear" w:color="auto" w:fill="auto"/>
            <w:vAlign w:val="center"/>
          </w:tcPr>
          <w:p w14:paraId="2CF83A13"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49D8BFF2"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1B4886FA"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486ED30D" w14:textId="77777777" w:rsidR="00BF3F3B" w:rsidRPr="0058167D" w:rsidRDefault="00BF3F3B" w:rsidP="0065112D">
            <w:pPr>
              <w:spacing w:line="300" w:lineRule="exact"/>
              <w:jc w:val="center"/>
              <w:rPr>
                <w:sz w:val="15"/>
                <w:szCs w:val="15"/>
                <w:highlight w:val="yellow"/>
              </w:rPr>
            </w:pPr>
          </w:p>
        </w:tc>
      </w:tr>
      <w:tr w:rsidR="00BF3F3B" w:rsidRPr="0058167D" w14:paraId="4B7E1706" w14:textId="77777777" w:rsidTr="0065112D">
        <w:trPr>
          <w:jc w:val="center"/>
        </w:trPr>
        <w:tc>
          <w:tcPr>
            <w:tcW w:w="1755" w:type="dxa"/>
            <w:tcBorders>
              <w:top w:val="nil"/>
              <w:bottom w:val="nil"/>
            </w:tcBorders>
            <w:shd w:val="clear" w:color="auto" w:fill="auto"/>
            <w:vAlign w:val="center"/>
          </w:tcPr>
          <w:p w14:paraId="3FFF8833" w14:textId="77777777" w:rsidR="00BF3F3B" w:rsidRPr="0058167D" w:rsidRDefault="00BF3F3B" w:rsidP="0065112D">
            <w:pPr>
              <w:spacing w:line="300" w:lineRule="exact"/>
              <w:jc w:val="center"/>
              <w:rPr>
                <w:sz w:val="15"/>
                <w:szCs w:val="15"/>
              </w:rPr>
            </w:pPr>
            <w:r w:rsidRPr="0058167D">
              <w:rPr>
                <w:rFonts w:hint="eastAsia"/>
                <w:sz w:val="15"/>
                <w:szCs w:val="15"/>
              </w:rPr>
              <w:t>一阶差分的均值</w:t>
            </w:r>
          </w:p>
        </w:tc>
        <w:tc>
          <w:tcPr>
            <w:tcW w:w="668" w:type="dxa"/>
            <w:tcBorders>
              <w:top w:val="nil"/>
              <w:bottom w:val="nil"/>
            </w:tcBorders>
            <w:shd w:val="clear" w:color="auto" w:fill="auto"/>
            <w:vAlign w:val="center"/>
          </w:tcPr>
          <w:p w14:paraId="4918E6E4"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5B5E94EA"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5683B7E9"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16335CDC" w14:textId="77777777" w:rsidR="00BF3F3B" w:rsidRPr="0058167D" w:rsidRDefault="00BF3F3B" w:rsidP="0065112D">
            <w:pPr>
              <w:spacing w:line="300" w:lineRule="exact"/>
              <w:jc w:val="center"/>
              <w:rPr>
                <w:sz w:val="15"/>
                <w:szCs w:val="15"/>
              </w:rPr>
            </w:pPr>
          </w:p>
        </w:tc>
      </w:tr>
      <w:tr w:rsidR="00BF3F3B" w:rsidRPr="0058167D" w14:paraId="7502DA52" w14:textId="77777777" w:rsidTr="0065112D">
        <w:trPr>
          <w:jc w:val="center"/>
        </w:trPr>
        <w:tc>
          <w:tcPr>
            <w:tcW w:w="1755" w:type="dxa"/>
            <w:tcBorders>
              <w:top w:val="nil"/>
              <w:bottom w:val="nil"/>
            </w:tcBorders>
            <w:shd w:val="clear" w:color="auto" w:fill="auto"/>
            <w:vAlign w:val="center"/>
          </w:tcPr>
          <w:p w14:paraId="3F461660" w14:textId="77777777" w:rsidR="00BF3F3B" w:rsidRPr="0058167D" w:rsidRDefault="00BF3F3B" w:rsidP="0065112D">
            <w:pPr>
              <w:spacing w:line="300" w:lineRule="exact"/>
              <w:jc w:val="center"/>
              <w:rPr>
                <w:sz w:val="15"/>
                <w:szCs w:val="15"/>
              </w:rPr>
            </w:pPr>
            <w:r w:rsidRPr="0058167D">
              <w:rPr>
                <w:rFonts w:hint="eastAsia"/>
                <w:sz w:val="15"/>
                <w:szCs w:val="15"/>
              </w:rPr>
              <w:t>二阶差分的均值</w:t>
            </w:r>
          </w:p>
        </w:tc>
        <w:tc>
          <w:tcPr>
            <w:tcW w:w="668" w:type="dxa"/>
            <w:tcBorders>
              <w:top w:val="nil"/>
              <w:bottom w:val="nil"/>
            </w:tcBorders>
            <w:shd w:val="clear" w:color="auto" w:fill="auto"/>
            <w:vAlign w:val="center"/>
          </w:tcPr>
          <w:p w14:paraId="7ED52881"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527FCF94"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0C4B3E34"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3D9E17C6" w14:textId="77777777" w:rsidR="00BF3F3B" w:rsidRPr="0058167D" w:rsidRDefault="00BF3F3B" w:rsidP="0065112D">
            <w:pPr>
              <w:spacing w:line="300" w:lineRule="exact"/>
              <w:jc w:val="center"/>
              <w:rPr>
                <w:sz w:val="15"/>
                <w:szCs w:val="15"/>
              </w:rPr>
            </w:pPr>
          </w:p>
        </w:tc>
      </w:tr>
      <w:tr w:rsidR="00BF3F3B" w:rsidRPr="0058167D" w14:paraId="591B7E33" w14:textId="77777777" w:rsidTr="0065112D">
        <w:trPr>
          <w:jc w:val="center"/>
        </w:trPr>
        <w:tc>
          <w:tcPr>
            <w:tcW w:w="1755" w:type="dxa"/>
            <w:tcBorders>
              <w:top w:val="nil"/>
              <w:bottom w:val="nil"/>
            </w:tcBorders>
            <w:shd w:val="clear" w:color="auto" w:fill="auto"/>
            <w:vAlign w:val="center"/>
          </w:tcPr>
          <w:p w14:paraId="097E825D" w14:textId="77777777" w:rsidR="00BF3F3B" w:rsidRPr="0058167D" w:rsidRDefault="00BF3F3B" w:rsidP="0065112D">
            <w:pPr>
              <w:spacing w:line="300" w:lineRule="exact"/>
              <w:jc w:val="center"/>
              <w:rPr>
                <w:sz w:val="15"/>
                <w:szCs w:val="15"/>
              </w:rPr>
            </w:pPr>
            <w:r w:rsidRPr="0058167D">
              <w:rPr>
                <w:rFonts w:hint="eastAsia"/>
                <w:sz w:val="15"/>
                <w:szCs w:val="15"/>
              </w:rPr>
              <w:t>一阶差分的</w:t>
            </w:r>
            <w:proofErr w:type="gramStart"/>
            <w:r w:rsidRPr="0058167D">
              <w:rPr>
                <w:rFonts w:hint="eastAsia"/>
                <w:sz w:val="15"/>
                <w:szCs w:val="15"/>
              </w:rPr>
              <w:t>四分位距</w:t>
            </w:r>
            <w:proofErr w:type="gramEnd"/>
          </w:p>
        </w:tc>
        <w:tc>
          <w:tcPr>
            <w:tcW w:w="668" w:type="dxa"/>
            <w:tcBorders>
              <w:top w:val="nil"/>
              <w:bottom w:val="nil"/>
            </w:tcBorders>
            <w:shd w:val="clear" w:color="auto" w:fill="auto"/>
            <w:vAlign w:val="center"/>
          </w:tcPr>
          <w:p w14:paraId="555BE5F4"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41919603"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0934B8CD"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46A23D6E" w14:textId="77777777" w:rsidR="00BF3F3B" w:rsidRPr="0058167D" w:rsidRDefault="00BF3F3B" w:rsidP="0065112D">
            <w:pPr>
              <w:spacing w:line="300" w:lineRule="exact"/>
              <w:jc w:val="center"/>
              <w:rPr>
                <w:sz w:val="15"/>
                <w:szCs w:val="15"/>
              </w:rPr>
            </w:pPr>
          </w:p>
        </w:tc>
      </w:tr>
      <w:tr w:rsidR="00BF3F3B" w:rsidRPr="0058167D" w14:paraId="1A63F908" w14:textId="77777777" w:rsidTr="0065112D">
        <w:trPr>
          <w:jc w:val="center"/>
        </w:trPr>
        <w:tc>
          <w:tcPr>
            <w:tcW w:w="1755" w:type="dxa"/>
            <w:tcBorders>
              <w:top w:val="nil"/>
              <w:bottom w:val="nil"/>
            </w:tcBorders>
            <w:shd w:val="clear" w:color="auto" w:fill="auto"/>
            <w:vAlign w:val="center"/>
          </w:tcPr>
          <w:p w14:paraId="0EC5512F" w14:textId="77777777" w:rsidR="00BF3F3B" w:rsidRPr="0058167D" w:rsidRDefault="00BF3F3B" w:rsidP="0065112D">
            <w:pPr>
              <w:spacing w:line="300" w:lineRule="exact"/>
              <w:jc w:val="center"/>
              <w:rPr>
                <w:sz w:val="15"/>
                <w:szCs w:val="15"/>
              </w:rPr>
            </w:pPr>
            <w:r w:rsidRPr="0058167D">
              <w:rPr>
                <w:rFonts w:hint="eastAsia"/>
                <w:sz w:val="15"/>
                <w:szCs w:val="15"/>
              </w:rPr>
              <w:t>二阶差分的</w:t>
            </w:r>
            <w:proofErr w:type="gramStart"/>
            <w:r w:rsidRPr="0058167D">
              <w:rPr>
                <w:rFonts w:hint="eastAsia"/>
                <w:sz w:val="15"/>
                <w:szCs w:val="15"/>
              </w:rPr>
              <w:t>四分位距</w:t>
            </w:r>
            <w:proofErr w:type="gramEnd"/>
          </w:p>
        </w:tc>
        <w:tc>
          <w:tcPr>
            <w:tcW w:w="668" w:type="dxa"/>
            <w:tcBorders>
              <w:top w:val="nil"/>
              <w:bottom w:val="nil"/>
            </w:tcBorders>
            <w:shd w:val="clear" w:color="auto" w:fill="auto"/>
            <w:vAlign w:val="center"/>
          </w:tcPr>
          <w:p w14:paraId="42C825B5"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135B5BFC"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32E4941C"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0612CD8B" w14:textId="77777777" w:rsidR="00BF3F3B" w:rsidRPr="0058167D" w:rsidRDefault="00BF3F3B" w:rsidP="0065112D">
            <w:pPr>
              <w:spacing w:line="300" w:lineRule="exact"/>
              <w:jc w:val="center"/>
              <w:rPr>
                <w:sz w:val="15"/>
                <w:szCs w:val="15"/>
              </w:rPr>
            </w:pPr>
          </w:p>
        </w:tc>
      </w:tr>
      <w:tr w:rsidR="00BF3F3B" w:rsidRPr="0058167D" w14:paraId="7726E030" w14:textId="77777777" w:rsidTr="0065112D">
        <w:trPr>
          <w:jc w:val="center"/>
        </w:trPr>
        <w:tc>
          <w:tcPr>
            <w:tcW w:w="1755" w:type="dxa"/>
            <w:tcBorders>
              <w:top w:val="nil"/>
              <w:bottom w:val="nil"/>
            </w:tcBorders>
            <w:shd w:val="clear" w:color="auto" w:fill="auto"/>
            <w:vAlign w:val="center"/>
          </w:tcPr>
          <w:p w14:paraId="08556FD7" w14:textId="77777777" w:rsidR="00BF3F3B" w:rsidRPr="0058167D" w:rsidRDefault="00BF3F3B" w:rsidP="0065112D">
            <w:pPr>
              <w:spacing w:line="300" w:lineRule="exact"/>
              <w:jc w:val="center"/>
              <w:rPr>
                <w:sz w:val="15"/>
                <w:szCs w:val="15"/>
              </w:rPr>
            </w:pPr>
            <w:r w:rsidRPr="0058167D">
              <w:rPr>
                <w:rFonts w:hint="eastAsia"/>
                <w:sz w:val="15"/>
                <w:szCs w:val="15"/>
              </w:rPr>
              <w:t>一阶差分的标准差</w:t>
            </w:r>
          </w:p>
        </w:tc>
        <w:tc>
          <w:tcPr>
            <w:tcW w:w="668" w:type="dxa"/>
            <w:tcBorders>
              <w:top w:val="nil"/>
              <w:bottom w:val="nil"/>
            </w:tcBorders>
            <w:shd w:val="clear" w:color="auto" w:fill="auto"/>
            <w:vAlign w:val="center"/>
          </w:tcPr>
          <w:p w14:paraId="50B04CF7"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168592F9"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1D641BDF"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248E0372" w14:textId="77777777" w:rsidR="00BF3F3B" w:rsidRPr="0058167D" w:rsidRDefault="00BF3F3B" w:rsidP="0065112D">
            <w:pPr>
              <w:spacing w:line="300" w:lineRule="exact"/>
              <w:jc w:val="center"/>
              <w:rPr>
                <w:sz w:val="15"/>
                <w:szCs w:val="15"/>
              </w:rPr>
            </w:pPr>
          </w:p>
        </w:tc>
      </w:tr>
      <w:tr w:rsidR="00BF3F3B" w:rsidRPr="0058167D" w14:paraId="5F90D4DE" w14:textId="77777777" w:rsidTr="0065112D">
        <w:trPr>
          <w:jc w:val="center"/>
        </w:trPr>
        <w:tc>
          <w:tcPr>
            <w:tcW w:w="1755" w:type="dxa"/>
            <w:tcBorders>
              <w:top w:val="nil"/>
              <w:bottom w:val="nil"/>
            </w:tcBorders>
            <w:shd w:val="clear" w:color="auto" w:fill="auto"/>
            <w:vAlign w:val="center"/>
          </w:tcPr>
          <w:p w14:paraId="29737EFC" w14:textId="77777777" w:rsidR="00BF3F3B" w:rsidRPr="0058167D" w:rsidRDefault="00BF3F3B" w:rsidP="0065112D">
            <w:pPr>
              <w:spacing w:line="300" w:lineRule="exact"/>
              <w:jc w:val="center"/>
              <w:rPr>
                <w:sz w:val="15"/>
                <w:szCs w:val="15"/>
              </w:rPr>
            </w:pPr>
            <w:r w:rsidRPr="0058167D">
              <w:rPr>
                <w:rFonts w:hint="eastAsia"/>
                <w:sz w:val="15"/>
                <w:szCs w:val="15"/>
              </w:rPr>
              <w:t>二阶差分的标准差</w:t>
            </w:r>
          </w:p>
        </w:tc>
        <w:tc>
          <w:tcPr>
            <w:tcW w:w="668" w:type="dxa"/>
            <w:tcBorders>
              <w:top w:val="nil"/>
              <w:bottom w:val="nil"/>
            </w:tcBorders>
            <w:shd w:val="clear" w:color="auto" w:fill="auto"/>
            <w:vAlign w:val="center"/>
          </w:tcPr>
          <w:p w14:paraId="4EDB529A"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4EFCBB9B"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50B60518"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71EE571D" w14:textId="77777777" w:rsidR="00BF3F3B" w:rsidRPr="0058167D" w:rsidRDefault="00BF3F3B" w:rsidP="0065112D">
            <w:pPr>
              <w:spacing w:line="300" w:lineRule="exact"/>
              <w:jc w:val="center"/>
              <w:rPr>
                <w:sz w:val="15"/>
                <w:szCs w:val="15"/>
              </w:rPr>
            </w:pPr>
          </w:p>
        </w:tc>
      </w:tr>
      <w:tr w:rsidR="00BF3F3B" w:rsidRPr="0058167D" w14:paraId="257CD2DE" w14:textId="77777777" w:rsidTr="0065112D">
        <w:trPr>
          <w:jc w:val="center"/>
        </w:trPr>
        <w:tc>
          <w:tcPr>
            <w:tcW w:w="1755" w:type="dxa"/>
            <w:tcBorders>
              <w:top w:val="nil"/>
              <w:bottom w:val="nil"/>
            </w:tcBorders>
            <w:shd w:val="clear" w:color="auto" w:fill="auto"/>
            <w:vAlign w:val="center"/>
          </w:tcPr>
          <w:p w14:paraId="524320B0" w14:textId="77777777" w:rsidR="00BF3F3B" w:rsidRPr="0058167D" w:rsidRDefault="00BF3F3B" w:rsidP="0065112D">
            <w:pPr>
              <w:spacing w:line="300" w:lineRule="exact"/>
              <w:jc w:val="center"/>
              <w:rPr>
                <w:sz w:val="15"/>
                <w:szCs w:val="15"/>
              </w:rPr>
            </w:pPr>
            <w:r w:rsidRPr="0058167D">
              <w:rPr>
                <w:rFonts w:hint="eastAsia"/>
                <w:sz w:val="15"/>
                <w:szCs w:val="15"/>
              </w:rPr>
              <w:t>一阶差分的峰峰值</w:t>
            </w:r>
          </w:p>
        </w:tc>
        <w:tc>
          <w:tcPr>
            <w:tcW w:w="668" w:type="dxa"/>
            <w:tcBorders>
              <w:top w:val="nil"/>
              <w:bottom w:val="nil"/>
            </w:tcBorders>
            <w:shd w:val="clear" w:color="auto" w:fill="auto"/>
            <w:vAlign w:val="center"/>
          </w:tcPr>
          <w:p w14:paraId="7449EA2F"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52A9FCA4"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5E4E0B40"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731270C3" w14:textId="77777777" w:rsidR="00BF3F3B" w:rsidRPr="0058167D" w:rsidRDefault="00BF3F3B" w:rsidP="0065112D">
            <w:pPr>
              <w:spacing w:line="300" w:lineRule="exact"/>
              <w:jc w:val="center"/>
              <w:rPr>
                <w:sz w:val="15"/>
                <w:szCs w:val="15"/>
              </w:rPr>
            </w:pPr>
          </w:p>
        </w:tc>
      </w:tr>
      <w:tr w:rsidR="00BF3F3B" w:rsidRPr="0058167D" w14:paraId="217DCF82" w14:textId="77777777" w:rsidTr="0065112D">
        <w:trPr>
          <w:jc w:val="center"/>
        </w:trPr>
        <w:tc>
          <w:tcPr>
            <w:tcW w:w="1755" w:type="dxa"/>
            <w:tcBorders>
              <w:top w:val="nil"/>
              <w:bottom w:val="nil"/>
            </w:tcBorders>
            <w:shd w:val="clear" w:color="auto" w:fill="auto"/>
            <w:vAlign w:val="center"/>
          </w:tcPr>
          <w:p w14:paraId="40B24306" w14:textId="77777777" w:rsidR="00BF3F3B" w:rsidRPr="0058167D" w:rsidRDefault="00BF3F3B" w:rsidP="0065112D">
            <w:pPr>
              <w:spacing w:line="300" w:lineRule="exact"/>
              <w:jc w:val="center"/>
              <w:rPr>
                <w:sz w:val="15"/>
                <w:szCs w:val="15"/>
              </w:rPr>
            </w:pPr>
            <w:r w:rsidRPr="0058167D">
              <w:rPr>
                <w:rFonts w:hint="eastAsia"/>
                <w:sz w:val="15"/>
                <w:szCs w:val="15"/>
              </w:rPr>
              <w:t>二阶差分的峰峰值</w:t>
            </w:r>
          </w:p>
        </w:tc>
        <w:tc>
          <w:tcPr>
            <w:tcW w:w="668" w:type="dxa"/>
            <w:tcBorders>
              <w:top w:val="nil"/>
              <w:bottom w:val="nil"/>
            </w:tcBorders>
            <w:shd w:val="clear" w:color="auto" w:fill="auto"/>
            <w:vAlign w:val="center"/>
          </w:tcPr>
          <w:p w14:paraId="11C215C0"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5DC90EAF"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054548AA"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4E014340" w14:textId="77777777" w:rsidR="00BF3F3B" w:rsidRPr="0058167D" w:rsidRDefault="00BF3F3B" w:rsidP="0065112D">
            <w:pPr>
              <w:spacing w:line="300" w:lineRule="exact"/>
              <w:jc w:val="center"/>
              <w:rPr>
                <w:sz w:val="15"/>
                <w:szCs w:val="15"/>
              </w:rPr>
            </w:pPr>
          </w:p>
        </w:tc>
      </w:tr>
      <w:tr w:rsidR="00BF3F3B" w:rsidRPr="0058167D" w14:paraId="04A791C9" w14:textId="77777777" w:rsidTr="0065112D">
        <w:trPr>
          <w:jc w:val="center"/>
        </w:trPr>
        <w:tc>
          <w:tcPr>
            <w:tcW w:w="1755" w:type="dxa"/>
            <w:tcBorders>
              <w:top w:val="nil"/>
              <w:bottom w:val="nil"/>
            </w:tcBorders>
            <w:shd w:val="clear" w:color="auto" w:fill="auto"/>
            <w:vAlign w:val="center"/>
          </w:tcPr>
          <w:p w14:paraId="728E7F39" w14:textId="77777777" w:rsidR="00BF3F3B" w:rsidRPr="0058167D" w:rsidRDefault="00BF3F3B" w:rsidP="0065112D">
            <w:pPr>
              <w:spacing w:line="300" w:lineRule="exact"/>
              <w:jc w:val="center"/>
              <w:rPr>
                <w:sz w:val="15"/>
                <w:szCs w:val="15"/>
              </w:rPr>
            </w:pPr>
            <w:r w:rsidRPr="0058167D">
              <w:rPr>
                <w:rFonts w:hint="eastAsia"/>
                <w:sz w:val="15"/>
                <w:szCs w:val="15"/>
              </w:rPr>
              <w:t>一阶差分的绝对值均值</w:t>
            </w:r>
          </w:p>
        </w:tc>
        <w:tc>
          <w:tcPr>
            <w:tcW w:w="668" w:type="dxa"/>
            <w:tcBorders>
              <w:top w:val="nil"/>
              <w:bottom w:val="nil"/>
            </w:tcBorders>
            <w:shd w:val="clear" w:color="auto" w:fill="auto"/>
            <w:vAlign w:val="center"/>
          </w:tcPr>
          <w:p w14:paraId="5FB3951B"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076C2021"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5A193401"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13ECF60A" w14:textId="77777777" w:rsidR="00BF3F3B" w:rsidRPr="0058167D" w:rsidRDefault="00BF3F3B" w:rsidP="0065112D">
            <w:pPr>
              <w:spacing w:line="300" w:lineRule="exact"/>
              <w:jc w:val="center"/>
              <w:rPr>
                <w:sz w:val="15"/>
                <w:szCs w:val="15"/>
              </w:rPr>
            </w:pPr>
          </w:p>
        </w:tc>
      </w:tr>
      <w:tr w:rsidR="00BF3F3B" w:rsidRPr="0058167D" w14:paraId="4D5DB55F" w14:textId="77777777" w:rsidTr="0065112D">
        <w:trPr>
          <w:jc w:val="center"/>
        </w:trPr>
        <w:tc>
          <w:tcPr>
            <w:tcW w:w="1755" w:type="dxa"/>
            <w:tcBorders>
              <w:top w:val="nil"/>
              <w:bottom w:val="nil"/>
            </w:tcBorders>
            <w:shd w:val="clear" w:color="auto" w:fill="auto"/>
            <w:vAlign w:val="center"/>
          </w:tcPr>
          <w:p w14:paraId="2B908FAE" w14:textId="77777777" w:rsidR="00BF3F3B" w:rsidRPr="0058167D" w:rsidRDefault="00BF3F3B" w:rsidP="0065112D">
            <w:pPr>
              <w:spacing w:line="300" w:lineRule="exact"/>
              <w:jc w:val="center"/>
              <w:rPr>
                <w:sz w:val="15"/>
                <w:szCs w:val="15"/>
              </w:rPr>
            </w:pPr>
            <w:r w:rsidRPr="0058167D">
              <w:rPr>
                <w:rFonts w:hint="eastAsia"/>
                <w:sz w:val="15"/>
                <w:szCs w:val="15"/>
              </w:rPr>
              <w:t>二阶差分的绝对值均值</w:t>
            </w:r>
          </w:p>
        </w:tc>
        <w:tc>
          <w:tcPr>
            <w:tcW w:w="668" w:type="dxa"/>
            <w:tcBorders>
              <w:top w:val="nil"/>
              <w:bottom w:val="nil"/>
            </w:tcBorders>
            <w:shd w:val="clear" w:color="auto" w:fill="auto"/>
            <w:vAlign w:val="center"/>
          </w:tcPr>
          <w:p w14:paraId="63E4E0DF"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5E93C2F8"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65AB9CE0"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03AE3617" w14:textId="77777777" w:rsidR="00BF3F3B" w:rsidRPr="0058167D" w:rsidRDefault="00BF3F3B" w:rsidP="0065112D">
            <w:pPr>
              <w:spacing w:line="300" w:lineRule="exact"/>
              <w:jc w:val="center"/>
              <w:rPr>
                <w:sz w:val="15"/>
                <w:szCs w:val="15"/>
                <w:highlight w:val="yellow"/>
              </w:rPr>
            </w:pPr>
          </w:p>
        </w:tc>
      </w:tr>
      <w:tr w:rsidR="00BF3F3B" w:rsidRPr="0058167D" w14:paraId="0662DB22" w14:textId="77777777" w:rsidTr="0065112D">
        <w:trPr>
          <w:jc w:val="center"/>
        </w:trPr>
        <w:tc>
          <w:tcPr>
            <w:tcW w:w="1755" w:type="dxa"/>
            <w:tcBorders>
              <w:top w:val="nil"/>
              <w:bottom w:val="nil"/>
            </w:tcBorders>
            <w:shd w:val="clear" w:color="auto" w:fill="auto"/>
            <w:vAlign w:val="center"/>
          </w:tcPr>
          <w:p w14:paraId="1F03CD03" w14:textId="77777777" w:rsidR="00BF3F3B" w:rsidRPr="0058167D" w:rsidRDefault="00BF3F3B" w:rsidP="0065112D">
            <w:pPr>
              <w:spacing w:line="300" w:lineRule="exact"/>
              <w:jc w:val="center"/>
              <w:rPr>
                <w:sz w:val="15"/>
                <w:szCs w:val="15"/>
              </w:rPr>
            </w:pPr>
            <w:r w:rsidRPr="0058167D">
              <w:rPr>
                <w:rFonts w:hint="eastAsia"/>
                <w:sz w:val="15"/>
                <w:szCs w:val="15"/>
              </w:rPr>
              <w:t>一</w:t>
            </w:r>
            <w:proofErr w:type="gramStart"/>
            <w:r w:rsidRPr="0058167D">
              <w:rPr>
                <w:rFonts w:hint="eastAsia"/>
                <w:sz w:val="15"/>
                <w:szCs w:val="15"/>
              </w:rPr>
              <w:t>阶总体</w:t>
            </w:r>
            <w:proofErr w:type="gramEnd"/>
            <w:r w:rsidRPr="0058167D">
              <w:rPr>
                <w:rFonts w:hint="eastAsia"/>
                <w:sz w:val="15"/>
                <w:szCs w:val="15"/>
              </w:rPr>
              <w:t>变化量</w:t>
            </w:r>
          </w:p>
        </w:tc>
        <w:tc>
          <w:tcPr>
            <w:tcW w:w="668" w:type="dxa"/>
            <w:tcBorders>
              <w:top w:val="nil"/>
              <w:bottom w:val="nil"/>
            </w:tcBorders>
            <w:shd w:val="clear" w:color="auto" w:fill="auto"/>
            <w:vAlign w:val="center"/>
          </w:tcPr>
          <w:p w14:paraId="6FDCBB36"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0206FFA1"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61898473"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73AB1C20" w14:textId="77777777" w:rsidR="00BF3F3B" w:rsidRPr="0058167D" w:rsidRDefault="00BF3F3B" w:rsidP="0065112D">
            <w:pPr>
              <w:spacing w:line="300" w:lineRule="exact"/>
              <w:jc w:val="center"/>
              <w:rPr>
                <w:sz w:val="15"/>
                <w:szCs w:val="15"/>
              </w:rPr>
            </w:pPr>
          </w:p>
        </w:tc>
      </w:tr>
      <w:tr w:rsidR="00BF3F3B" w:rsidRPr="0058167D" w14:paraId="30386AB0" w14:textId="77777777" w:rsidTr="0065112D">
        <w:trPr>
          <w:jc w:val="center"/>
        </w:trPr>
        <w:tc>
          <w:tcPr>
            <w:tcW w:w="1755" w:type="dxa"/>
            <w:tcBorders>
              <w:top w:val="nil"/>
              <w:bottom w:val="nil"/>
            </w:tcBorders>
            <w:shd w:val="clear" w:color="auto" w:fill="auto"/>
            <w:vAlign w:val="center"/>
          </w:tcPr>
          <w:p w14:paraId="197D6339" w14:textId="77777777" w:rsidR="00BF3F3B" w:rsidRPr="0058167D" w:rsidRDefault="00BF3F3B" w:rsidP="0065112D">
            <w:pPr>
              <w:spacing w:line="300" w:lineRule="exact"/>
              <w:jc w:val="center"/>
              <w:rPr>
                <w:sz w:val="15"/>
                <w:szCs w:val="15"/>
              </w:rPr>
            </w:pPr>
            <w:r w:rsidRPr="0058167D">
              <w:rPr>
                <w:rFonts w:hint="eastAsia"/>
                <w:sz w:val="15"/>
                <w:szCs w:val="15"/>
              </w:rPr>
              <w:t>二</w:t>
            </w:r>
            <w:proofErr w:type="gramStart"/>
            <w:r w:rsidRPr="0058167D">
              <w:rPr>
                <w:rFonts w:hint="eastAsia"/>
                <w:sz w:val="15"/>
                <w:szCs w:val="15"/>
              </w:rPr>
              <w:t>阶总体</w:t>
            </w:r>
            <w:proofErr w:type="gramEnd"/>
            <w:r w:rsidRPr="0058167D">
              <w:rPr>
                <w:rFonts w:hint="eastAsia"/>
                <w:sz w:val="15"/>
                <w:szCs w:val="15"/>
              </w:rPr>
              <w:t>变化量</w:t>
            </w:r>
          </w:p>
        </w:tc>
        <w:tc>
          <w:tcPr>
            <w:tcW w:w="668" w:type="dxa"/>
            <w:tcBorders>
              <w:top w:val="nil"/>
              <w:bottom w:val="nil"/>
            </w:tcBorders>
            <w:shd w:val="clear" w:color="auto" w:fill="auto"/>
            <w:vAlign w:val="center"/>
          </w:tcPr>
          <w:p w14:paraId="7A543A33"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0C49B516"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02B4B888"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6A17DAF9" w14:textId="77777777" w:rsidR="00BF3F3B" w:rsidRPr="0058167D" w:rsidRDefault="00BF3F3B" w:rsidP="0065112D">
            <w:pPr>
              <w:spacing w:line="300" w:lineRule="exact"/>
              <w:jc w:val="center"/>
              <w:rPr>
                <w:sz w:val="15"/>
                <w:szCs w:val="15"/>
              </w:rPr>
            </w:pPr>
          </w:p>
        </w:tc>
      </w:tr>
      <w:tr w:rsidR="00BF3F3B" w:rsidRPr="0058167D" w14:paraId="5200259A" w14:textId="77777777" w:rsidTr="0065112D">
        <w:trPr>
          <w:jc w:val="center"/>
        </w:trPr>
        <w:tc>
          <w:tcPr>
            <w:tcW w:w="1755" w:type="dxa"/>
            <w:tcBorders>
              <w:top w:val="nil"/>
              <w:bottom w:val="nil"/>
            </w:tcBorders>
            <w:shd w:val="clear" w:color="auto" w:fill="auto"/>
            <w:vAlign w:val="center"/>
          </w:tcPr>
          <w:p w14:paraId="7F619F73" w14:textId="77777777" w:rsidR="00BF3F3B" w:rsidRPr="0058167D" w:rsidRDefault="00BF3F3B" w:rsidP="0065112D">
            <w:pPr>
              <w:spacing w:line="300" w:lineRule="exact"/>
              <w:jc w:val="center"/>
              <w:rPr>
                <w:sz w:val="15"/>
                <w:szCs w:val="15"/>
              </w:rPr>
            </w:pPr>
            <w:r w:rsidRPr="0058167D">
              <w:rPr>
                <w:rFonts w:hint="eastAsia"/>
                <w:sz w:val="15"/>
                <w:szCs w:val="15"/>
              </w:rPr>
              <w:t>平方的均值</w:t>
            </w:r>
          </w:p>
        </w:tc>
        <w:tc>
          <w:tcPr>
            <w:tcW w:w="668" w:type="dxa"/>
            <w:tcBorders>
              <w:top w:val="nil"/>
              <w:bottom w:val="nil"/>
            </w:tcBorders>
            <w:shd w:val="clear" w:color="auto" w:fill="auto"/>
            <w:vAlign w:val="center"/>
          </w:tcPr>
          <w:p w14:paraId="5F2F03D9"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29B38C73"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681FF1D7"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2C8DABAF" w14:textId="77777777" w:rsidR="00BF3F3B" w:rsidRPr="0058167D" w:rsidRDefault="00BF3F3B" w:rsidP="0065112D">
            <w:pPr>
              <w:spacing w:line="300" w:lineRule="exact"/>
              <w:jc w:val="center"/>
              <w:rPr>
                <w:sz w:val="15"/>
                <w:szCs w:val="15"/>
              </w:rPr>
            </w:pPr>
          </w:p>
        </w:tc>
      </w:tr>
      <w:tr w:rsidR="00BF3F3B" w:rsidRPr="0058167D" w14:paraId="4903BA2F" w14:textId="77777777" w:rsidTr="0065112D">
        <w:trPr>
          <w:jc w:val="center"/>
        </w:trPr>
        <w:tc>
          <w:tcPr>
            <w:tcW w:w="1755" w:type="dxa"/>
            <w:tcBorders>
              <w:top w:val="nil"/>
              <w:bottom w:val="nil"/>
            </w:tcBorders>
            <w:shd w:val="clear" w:color="auto" w:fill="auto"/>
            <w:vAlign w:val="center"/>
          </w:tcPr>
          <w:p w14:paraId="6AAF544B" w14:textId="77777777" w:rsidR="00BF3F3B" w:rsidRPr="0058167D" w:rsidRDefault="00BF3F3B" w:rsidP="0065112D">
            <w:pPr>
              <w:spacing w:line="300" w:lineRule="exact"/>
              <w:jc w:val="center"/>
              <w:rPr>
                <w:sz w:val="15"/>
                <w:szCs w:val="15"/>
              </w:rPr>
            </w:pPr>
            <w:r w:rsidRPr="0058167D">
              <w:rPr>
                <w:rFonts w:hint="eastAsia"/>
                <w:sz w:val="15"/>
                <w:szCs w:val="15"/>
              </w:rPr>
              <w:t>平方的均均值</w:t>
            </w:r>
          </w:p>
        </w:tc>
        <w:tc>
          <w:tcPr>
            <w:tcW w:w="668" w:type="dxa"/>
            <w:tcBorders>
              <w:top w:val="nil"/>
              <w:bottom w:val="nil"/>
            </w:tcBorders>
            <w:shd w:val="clear" w:color="auto" w:fill="auto"/>
            <w:vAlign w:val="center"/>
          </w:tcPr>
          <w:p w14:paraId="6341A8CC"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68F574FF"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2B964124"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3E4DC823" w14:textId="77777777" w:rsidR="00BF3F3B" w:rsidRPr="0058167D" w:rsidRDefault="00BF3F3B" w:rsidP="0065112D">
            <w:pPr>
              <w:spacing w:line="300" w:lineRule="exact"/>
              <w:jc w:val="center"/>
              <w:rPr>
                <w:sz w:val="15"/>
                <w:szCs w:val="15"/>
              </w:rPr>
            </w:pPr>
          </w:p>
        </w:tc>
      </w:tr>
      <w:tr w:rsidR="00BF3F3B" w:rsidRPr="0058167D" w14:paraId="2D8C28BA" w14:textId="77777777" w:rsidTr="0065112D">
        <w:trPr>
          <w:jc w:val="center"/>
        </w:trPr>
        <w:tc>
          <w:tcPr>
            <w:tcW w:w="1755" w:type="dxa"/>
            <w:tcBorders>
              <w:top w:val="nil"/>
              <w:bottom w:val="nil"/>
            </w:tcBorders>
            <w:shd w:val="clear" w:color="auto" w:fill="auto"/>
            <w:vAlign w:val="center"/>
          </w:tcPr>
          <w:p w14:paraId="2F0A8440" w14:textId="77777777" w:rsidR="00BF3F3B" w:rsidRPr="0058167D" w:rsidRDefault="00BF3F3B" w:rsidP="0065112D">
            <w:pPr>
              <w:spacing w:line="300" w:lineRule="exact"/>
              <w:jc w:val="center"/>
              <w:rPr>
                <w:sz w:val="15"/>
                <w:szCs w:val="15"/>
              </w:rPr>
            </w:pPr>
            <w:r w:rsidRPr="0058167D">
              <w:rPr>
                <w:rFonts w:hint="eastAsia"/>
                <w:sz w:val="15"/>
                <w:szCs w:val="15"/>
              </w:rPr>
              <w:t>平方的标准差</w:t>
            </w:r>
          </w:p>
        </w:tc>
        <w:tc>
          <w:tcPr>
            <w:tcW w:w="668" w:type="dxa"/>
            <w:tcBorders>
              <w:top w:val="nil"/>
              <w:bottom w:val="nil"/>
            </w:tcBorders>
            <w:shd w:val="clear" w:color="auto" w:fill="auto"/>
            <w:vAlign w:val="center"/>
          </w:tcPr>
          <w:p w14:paraId="418069A9"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76624D23"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34362244"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1BCD4992" w14:textId="77777777" w:rsidR="00BF3F3B" w:rsidRPr="0058167D" w:rsidRDefault="00BF3F3B" w:rsidP="0065112D">
            <w:pPr>
              <w:spacing w:line="300" w:lineRule="exact"/>
              <w:jc w:val="center"/>
              <w:rPr>
                <w:sz w:val="15"/>
                <w:szCs w:val="15"/>
              </w:rPr>
            </w:pPr>
          </w:p>
        </w:tc>
      </w:tr>
      <w:tr w:rsidR="00BF3F3B" w:rsidRPr="0058167D" w14:paraId="7E453C7E" w14:textId="77777777" w:rsidTr="0065112D">
        <w:trPr>
          <w:jc w:val="center"/>
        </w:trPr>
        <w:tc>
          <w:tcPr>
            <w:tcW w:w="1755" w:type="dxa"/>
            <w:tcBorders>
              <w:top w:val="nil"/>
              <w:bottom w:val="nil"/>
            </w:tcBorders>
            <w:shd w:val="clear" w:color="auto" w:fill="auto"/>
            <w:vAlign w:val="center"/>
          </w:tcPr>
          <w:p w14:paraId="7503345E" w14:textId="77777777" w:rsidR="00BF3F3B" w:rsidRPr="0058167D" w:rsidRDefault="00BF3F3B" w:rsidP="0065112D">
            <w:pPr>
              <w:spacing w:line="300" w:lineRule="exact"/>
              <w:jc w:val="center"/>
              <w:rPr>
                <w:sz w:val="15"/>
                <w:szCs w:val="15"/>
              </w:rPr>
            </w:pPr>
            <w:r w:rsidRPr="0058167D">
              <w:rPr>
                <w:rFonts w:hint="eastAsia"/>
                <w:sz w:val="15"/>
                <w:szCs w:val="15"/>
              </w:rPr>
              <w:t>平方的</w:t>
            </w:r>
            <w:proofErr w:type="gramStart"/>
            <w:r w:rsidRPr="0058167D">
              <w:rPr>
                <w:rFonts w:hint="eastAsia"/>
                <w:sz w:val="15"/>
                <w:szCs w:val="15"/>
              </w:rPr>
              <w:t>四分位距</w:t>
            </w:r>
            <w:proofErr w:type="gramEnd"/>
          </w:p>
        </w:tc>
        <w:tc>
          <w:tcPr>
            <w:tcW w:w="668" w:type="dxa"/>
            <w:tcBorders>
              <w:top w:val="nil"/>
              <w:bottom w:val="nil"/>
            </w:tcBorders>
            <w:shd w:val="clear" w:color="auto" w:fill="auto"/>
            <w:vAlign w:val="center"/>
          </w:tcPr>
          <w:p w14:paraId="16FD0152"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03287458"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4204075F"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2F9B9238" w14:textId="77777777" w:rsidR="00BF3F3B" w:rsidRPr="0058167D" w:rsidRDefault="00BF3F3B" w:rsidP="0065112D">
            <w:pPr>
              <w:spacing w:line="300" w:lineRule="exact"/>
              <w:jc w:val="center"/>
              <w:rPr>
                <w:sz w:val="15"/>
                <w:szCs w:val="15"/>
              </w:rPr>
            </w:pPr>
          </w:p>
        </w:tc>
      </w:tr>
      <w:tr w:rsidR="00BF3F3B" w:rsidRPr="0058167D" w14:paraId="4C44DB7A" w14:textId="77777777" w:rsidTr="0065112D">
        <w:trPr>
          <w:jc w:val="center"/>
        </w:trPr>
        <w:tc>
          <w:tcPr>
            <w:tcW w:w="1755" w:type="dxa"/>
            <w:tcBorders>
              <w:top w:val="nil"/>
              <w:bottom w:val="nil"/>
            </w:tcBorders>
            <w:shd w:val="clear" w:color="auto" w:fill="auto"/>
            <w:vAlign w:val="center"/>
          </w:tcPr>
          <w:p w14:paraId="412E98EC" w14:textId="77777777" w:rsidR="00BF3F3B" w:rsidRPr="0058167D" w:rsidRDefault="00BF3F3B" w:rsidP="0065112D">
            <w:pPr>
              <w:spacing w:line="300" w:lineRule="exact"/>
              <w:jc w:val="center"/>
              <w:rPr>
                <w:sz w:val="15"/>
                <w:szCs w:val="15"/>
              </w:rPr>
            </w:pPr>
            <w:r w:rsidRPr="0058167D">
              <w:rPr>
                <w:rFonts w:hint="eastAsia"/>
                <w:sz w:val="15"/>
                <w:szCs w:val="15"/>
              </w:rPr>
              <w:t>峰值幅值</w:t>
            </w:r>
          </w:p>
        </w:tc>
        <w:tc>
          <w:tcPr>
            <w:tcW w:w="668" w:type="dxa"/>
            <w:tcBorders>
              <w:top w:val="nil"/>
              <w:bottom w:val="nil"/>
            </w:tcBorders>
            <w:shd w:val="clear" w:color="auto" w:fill="auto"/>
            <w:vAlign w:val="center"/>
          </w:tcPr>
          <w:p w14:paraId="33AD65FC"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1E2E3CA1"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6ED8BC49"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0BBC2785" w14:textId="77777777" w:rsidR="00BF3F3B" w:rsidRPr="0058167D" w:rsidRDefault="00BF3F3B" w:rsidP="0065112D">
            <w:pPr>
              <w:spacing w:line="300" w:lineRule="exact"/>
              <w:jc w:val="center"/>
              <w:rPr>
                <w:sz w:val="15"/>
                <w:szCs w:val="15"/>
              </w:rPr>
            </w:pPr>
            <w:r w:rsidRPr="0058167D">
              <w:rPr>
                <w:rFonts w:eastAsia="黑体"/>
                <w:sz w:val="15"/>
                <w:szCs w:val="15"/>
              </w:rPr>
              <w:t>√</w:t>
            </w:r>
          </w:p>
        </w:tc>
      </w:tr>
      <w:tr w:rsidR="00BF3F3B" w:rsidRPr="0058167D" w14:paraId="6A4A1657" w14:textId="77777777" w:rsidTr="0065112D">
        <w:trPr>
          <w:jc w:val="center"/>
        </w:trPr>
        <w:tc>
          <w:tcPr>
            <w:tcW w:w="1755" w:type="dxa"/>
            <w:tcBorders>
              <w:top w:val="nil"/>
              <w:bottom w:val="nil"/>
            </w:tcBorders>
            <w:shd w:val="clear" w:color="auto" w:fill="auto"/>
            <w:vAlign w:val="center"/>
          </w:tcPr>
          <w:p w14:paraId="08A4C013" w14:textId="77777777" w:rsidR="00BF3F3B" w:rsidRPr="0058167D" w:rsidRDefault="00BF3F3B" w:rsidP="0065112D">
            <w:pPr>
              <w:spacing w:line="300" w:lineRule="exact"/>
              <w:jc w:val="center"/>
              <w:rPr>
                <w:sz w:val="15"/>
                <w:szCs w:val="15"/>
              </w:rPr>
            </w:pPr>
            <w:r w:rsidRPr="0058167D">
              <w:rPr>
                <w:rFonts w:hint="eastAsia"/>
                <w:sz w:val="15"/>
                <w:szCs w:val="15"/>
              </w:rPr>
              <w:t>峰值频率</w:t>
            </w:r>
          </w:p>
        </w:tc>
        <w:tc>
          <w:tcPr>
            <w:tcW w:w="668" w:type="dxa"/>
            <w:tcBorders>
              <w:top w:val="nil"/>
              <w:bottom w:val="nil"/>
            </w:tcBorders>
            <w:shd w:val="clear" w:color="auto" w:fill="auto"/>
            <w:vAlign w:val="center"/>
          </w:tcPr>
          <w:p w14:paraId="336949D5"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69423B4E"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2CEA11C1"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2AB7DA9A" w14:textId="77777777" w:rsidR="00BF3F3B" w:rsidRPr="0058167D" w:rsidRDefault="00BF3F3B" w:rsidP="0065112D">
            <w:pPr>
              <w:spacing w:line="300" w:lineRule="exact"/>
              <w:jc w:val="center"/>
              <w:rPr>
                <w:sz w:val="15"/>
                <w:szCs w:val="15"/>
              </w:rPr>
            </w:pPr>
          </w:p>
        </w:tc>
      </w:tr>
      <w:tr w:rsidR="00BF3F3B" w:rsidRPr="0058167D" w14:paraId="6219DF69" w14:textId="77777777" w:rsidTr="0065112D">
        <w:trPr>
          <w:jc w:val="center"/>
        </w:trPr>
        <w:tc>
          <w:tcPr>
            <w:tcW w:w="1755" w:type="dxa"/>
            <w:tcBorders>
              <w:top w:val="nil"/>
              <w:bottom w:val="nil"/>
            </w:tcBorders>
            <w:shd w:val="clear" w:color="auto" w:fill="auto"/>
            <w:vAlign w:val="center"/>
          </w:tcPr>
          <w:p w14:paraId="374803FD" w14:textId="77777777" w:rsidR="00BF3F3B" w:rsidRPr="0058167D" w:rsidRDefault="00BF3F3B" w:rsidP="0065112D">
            <w:pPr>
              <w:spacing w:line="300" w:lineRule="exact"/>
              <w:jc w:val="center"/>
              <w:rPr>
                <w:sz w:val="15"/>
                <w:szCs w:val="15"/>
              </w:rPr>
            </w:pPr>
            <w:r w:rsidRPr="0058167D">
              <w:rPr>
                <w:rFonts w:hint="eastAsia"/>
                <w:sz w:val="15"/>
                <w:szCs w:val="15"/>
              </w:rPr>
              <w:t>功率谱密度最大值</w:t>
            </w:r>
          </w:p>
        </w:tc>
        <w:tc>
          <w:tcPr>
            <w:tcW w:w="668" w:type="dxa"/>
            <w:tcBorders>
              <w:top w:val="nil"/>
              <w:bottom w:val="nil"/>
            </w:tcBorders>
            <w:shd w:val="clear" w:color="auto" w:fill="auto"/>
            <w:vAlign w:val="center"/>
          </w:tcPr>
          <w:p w14:paraId="60CDC877"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bottom w:val="nil"/>
            </w:tcBorders>
            <w:shd w:val="clear" w:color="auto" w:fill="auto"/>
            <w:vAlign w:val="center"/>
          </w:tcPr>
          <w:p w14:paraId="519068FA"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2C18204E" w14:textId="77777777" w:rsidR="00BF3F3B" w:rsidRPr="0058167D" w:rsidRDefault="00BF3F3B" w:rsidP="0065112D">
            <w:pPr>
              <w:spacing w:line="300" w:lineRule="exact"/>
              <w:jc w:val="center"/>
              <w:rPr>
                <w:sz w:val="15"/>
                <w:szCs w:val="15"/>
              </w:rPr>
            </w:pPr>
          </w:p>
        </w:tc>
        <w:tc>
          <w:tcPr>
            <w:tcW w:w="669" w:type="dxa"/>
            <w:tcBorders>
              <w:top w:val="nil"/>
              <w:bottom w:val="nil"/>
            </w:tcBorders>
            <w:shd w:val="clear" w:color="auto" w:fill="auto"/>
            <w:vAlign w:val="center"/>
          </w:tcPr>
          <w:p w14:paraId="349C0FE0" w14:textId="77777777" w:rsidR="00BF3F3B" w:rsidRPr="0058167D" w:rsidRDefault="00BF3F3B" w:rsidP="0065112D">
            <w:pPr>
              <w:spacing w:line="300" w:lineRule="exact"/>
              <w:jc w:val="center"/>
              <w:rPr>
                <w:sz w:val="15"/>
                <w:szCs w:val="15"/>
              </w:rPr>
            </w:pPr>
          </w:p>
        </w:tc>
      </w:tr>
      <w:tr w:rsidR="00BF3F3B" w:rsidRPr="0058167D" w14:paraId="3CC56E17" w14:textId="77777777" w:rsidTr="0065112D">
        <w:trPr>
          <w:jc w:val="center"/>
        </w:trPr>
        <w:tc>
          <w:tcPr>
            <w:tcW w:w="1755" w:type="dxa"/>
            <w:tcBorders>
              <w:top w:val="nil"/>
            </w:tcBorders>
            <w:shd w:val="clear" w:color="auto" w:fill="auto"/>
            <w:vAlign w:val="center"/>
          </w:tcPr>
          <w:p w14:paraId="159CB396" w14:textId="77777777" w:rsidR="00BF3F3B" w:rsidRPr="0058167D" w:rsidRDefault="00BF3F3B" w:rsidP="0065112D">
            <w:pPr>
              <w:spacing w:line="300" w:lineRule="exact"/>
              <w:jc w:val="center"/>
              <w:rPr>
                <w:sz w:val="15"/>
                <w:szCs w:val="15"/>
              </w:rPr>
            </w:pPr>
            <w:r w:rsidRPr="0058167D">
              <w:rPr>
                <w:rFonts w:hint="eastAsia"/>
                <w:sz w:val="15"/>
                <w:szCs w:val="15"/>
              </w:rPr>
              <w:lastRenderedPageBreak/>
              <w:t>能量谱能量值</w:t>
            </w:r>
          </w:p>
        </w:tc>
        <w:tc>
          <w:tcPr>
            <w:tcW w:w="668" w:type="dxa"/>
            <w:tcBorders>
              <w:top w:val="nil"/>
            </w:tcBorders>
            <w:shd w:val="clear" w:color="auto" w:fill="auto"/>
            <w:vAlign w:val="center"/>
          </w:tcPr>
          <w:p w14:paraId="37A23F4F" w14:textId="77777777" w:rsidR="00BF3F3B" w:rsidRPr="0058167D" w:rsidRDefault="00BF3F3B" w:rsidP="0065112D">
            <w:pPr>
              <w:spacing w:line="300" w:lineRule="exact"/>
              <w:jc w:val="center"/>
              <w:rPr>
                <w:sz w:val="15"/>
                <w:szCs w:val="15"/>
              </w:rPr>
            </w:pPr>
            <w:r w:rsidRPr="0058167D">
              <w:rPr>
                <w:rFonts w:eastAsia="黑体"/>
                <w:sz w:val="15"/>
                <w:szCs w:val="15"/>
              </w:rPr>
              <w:t>√</w:t>
            </w:r>
          </w:p>
        </w:tc>
        <w:tc>
          <w:tcPr>
            <w:tcW w:w="669" w:type="dxa"/>
            <w:tcBorders>
              <w:top w:val="nil"/>
            </w:tcBorders>
            <w:shd w:val="clear" w:color="auto" w:fill="auto"/>
            <w:vAlign w:val="center"/>
          </w:tcPr>
          <w:p w14:paraId="66638DEB" w14:textId="77777777" w:rsidR="00BF3F3B" w:rsidRPr="0058167D" w:rsidRDefault="00BF3F3B" w:rsidP="0065112D">
            <w:pPr>
              <w:spacing w:line="300" w:lineRule="exact"/>
              <w:jc w:val="center"/>
              <w:rPr>
                <w:sz w:val="15"/>
                <w:szCs w:val="15"/>
              </w:rPr>
            </w:pPr>
          </w:p>
        </w:tc>
        <w:tc>
          <w:tcPr>
            <w:tcW w:w="669" w:type="dxa"/>
            <w:tcBorders>
              <w:top w:val="nil"/>
            </w:tcBorders>
            <w:shd w:val="clear" w:color="auto" w:fill="auto"/>
            <w:vAlign w:val="center"/>
          </w:tcPr>
          <w:p w14:paraId="14485082" w14:textId="77777777" w:rsidR="00BF3F3B" w:rsidRPr="0058167D" w:rsidRDefault="00BF3F3B" w:rsidP="0065112D">
            <w:pPr>
              <w:spacing w:line="300" w:lineRule="exact"/>
              <w:jc w:val="center"/>
              <w:rPr>
                <w:sz w:val="15"/>
                <w:szCs w:val="15"/>
              </w:rPr>
            </w:pPr>
          </w:p>
        </w:tc>
        <w:tc>
          <w:tcPr>
            <w:tcW w:w="669" w:type="dxa"/>
            <w:tcBorders>
              <w:top w:val="nil"/>
            </w:tcBorders>
            <w:shd w:val="clear" w:color="auto" w:fill="auto"/>
            <w:vAlign w:val="center"/>
          </w:tcPr>
          <w:p w14:paraId="3545406D" w14:textId="77777777" w:rsidR="00BF3F3B" w:rsidRPr="0058167D" w:rsidRDefault="00BF3F3B" w:rsidP="0065112D">
            <w:pPr>
              <w:spacing w:line="300" w:lineRule="exact"/>
              <w:jc w:val="center"/>
              <w:rPr>
                <w:sz w:val="15"/>
                <w:szCs w:val="15"/>
              </w:rPr>
            </w:pPr>
          </w:p>
        </w:tc>
      </w:tr>
    </w:tbl>
    <w:p w14:paraId="7D1D2FAF" w14:textId="77777777" w:rsidR="00BF3F3B" w:rsidRDefault="00BF3F3B" w:rsidP="00BF3F3B"/>
    <w:p w14:paraId="59D007FD" w14:textId="1CCF4CA7" w:rsidR="00BF3F3B" w:rsidRPr="00BF3F3B" w:rsidRDefault="00BF3F3B" w:rsidP="00BF3F3B">
      <w:pPr>
        <w:rPr>
          <w:szCs w:val="21"/>
        </w:rPr>
      </w:pPr>
    </w:p>
    <w:p w14:paraId="57BC710B" w14:textId="77777777" w:rsidR="00BF3F3B" w:rsidRDefault="00BF3F3B" w:rsidP="00BF3F3B">
      <w:pPr>
        <w:rPr>
          <w:szCs w:val="21"/>
        </w:rPr>
      </w:pPr>
    </w:p>
    <w:p w14:paraId="52F96BCF" w14:textId="1C4F6B1E" w:rsidR="00173D8F" w:rsidRDefault="00BF3F3B" w:rsidP="00173D8F">
      <w:pPr>
        <w:rPr>
          <w:lang w:val="en-GB"/>
        </w:rPr>
      </w:pPr>
      <w:r>
        <w:rPr>
          <w:lang w:val="en-GB"/>
        </w:rPr>
        <w:t>2</w:t>
      </w:r>
      <w:r w:rsidR="00173D8F">
        <w:rPr>
          <w:lang w:val="en-GB"/>
        </w:rPr>
        <w:t>.</w:t>
      </w:r>
      <w:r>
        <w:rPr>
          <w:lang w:val="en-GB"/>
        </w:rPr>
        <w:t>4</w:t>
      </w:r>
      <w:r w:rsidR="00173D8F">
        <w:rPr>
          <w:lang w:val="en-GB"/>
        </w:rPr>
        <w:t xml:space="preserve"> </w:t>
      </w:r>
      <w:r w:rsidR="00173D8F">
        <w:rPr>
          <w:rFonts w:hint="eastAsia"/>
          <w:lang w:val="en-GB"/>
        </w:rPr>
        <w:t>训练模型</w:t>
      </w:r>
    </w:p>
    <w:p w14:paraId="23FC1A4C" w14:textId="29444796" w:rsidR="00173D8F" w:rsidRDefault="00173D8F" w:rsidP="00173D8F">
      <w:pPr>
        <w:rPr>
          <w:szCs w:val="21"/>
        </w:rPr>
      </w:pPr>
      <w:r>
        <w:rPr>
          <w:lang w:val="en-GB"/>
        </w:rPr>
        <w:tab/>
      </w:r>
      <w:r w:rsidR="00BC2F20" w:rsidRPr="00DB23B5">
        <w:rPr>
          <w:rFonts w:hint="eastAsia"/>
        </w:rPr>
        <w:t>将特征集</w:t>
      </w:r>
      <w:r w:rsidR="00BC2F20">
        <w:rPr>
          <w:rFonts w:hint="eastAsia"/>
        </w:rPr>
        <w:t>分别贴</w:t>
      </w:r>
      <w:r w:rsidR="00BC2F20" w:rsidRPr="00DB23B5">
        <w:rPr>
          <w:rFonts w:hint="eastAsia"/>
        </w:rPr>
        <w:t>标签，送入机器学习算法中训练模型，</w:t>
      </w:r>
      <w:r w:rsidR="00BC2F20">
        <w:rPr>
          <w:rFonts w:hint="eastAsia"/>
        </w:rPr>
        <w:t>模型训练过程见</w:t>
      </w:r>
      <w:r w:rsidR="00BC2F20" w:rsidRPr="00886B2E">
        <w:rPr>
          <w:rFonts w:hint="eastAsia"/>
          <w:color w:val="FF0000"/>
        </w:rPr>
        <w:t>图</w:t>
      </w:r>
      <w:r w:rsidR="00BC2F20" w:rsidRPr="00886B2E">
        <w:rPr>
          <w:color w:val="FF0000"/>
        </w:rPr>
        <w:t>5</w:t>
      </w:r>
      <w:r w:rsidR="00BC2F20" w:rsidRPr="00DB23B5">
        <w:rPr>
          <w:rFonts w:hint="eastAsia"/>
        </w:rPr>
        <w:t>。</w:t>
      </w:r>
      <w:r w:rsidR="00BC2F20" w:rsidRPr="00280633">
        <w:rPr>
          <w:rFonts w:hint="eastAsia"/>
          <w:szCs w:val="21"/>
        </w:rPr>
        <w:t>选取</w:t>
      </w:r>
      <w:r w:rsidR="00BC2F20">
        <w:rPr>
          <w:rFonts w:hint="eastAsia"/>
          <w:szCs w:val="21"/>
        </w:rPr>
        <w:t>5</w:t>
      </w:r>
      <w:r w:rsidR="00BC2F20">
        <w:rPr>
          <w:szCs w:val="21"/>
        </w:rPr>
        <w:t>个</w:t>
      </w:r>
      <w:r w:rsidR="00BC2F20" w:rsidRPr="00280633">
        <w:rPr>
          <w:rFonts w:hint="eastAsia"/>
          <w:szCs w:val="21"/>
        </w:rPr>
        <w:t>人</w:t>
      </w:r>
      <w:r w:rsidR="00BC2F20">
        <w:rPr>
          <w:rFonts w:hint="eastAsia"/>
          <w:szCs w:val="21"/>
        </w:rPr>
        <w:t>包含</w:t>
      </w:r>
      <w:r w:rsidR="00BC2F20" w:rsidRPr="00280633">
        <w:rPr>
          <w:rFonts w:hint="eastAsia"/>
          <w:szCs w:val="21"/>
        </w:rPr>
        <w:t>6条</w:t>
      </w:r>
      <w:r w:rsidR="00BC2F20">
        <w:rPr>
          <w:rFonts w:hint="eastAsia"/>
          <w:szCs w:val="21"/>
        </w:rPr>
        <w:t>G</w:t>
      </w:r>
      <w:r w:rsidR="00BC2F20">
        <w:rPr>
          <w:szCs w:val="21"/>
        </w:rPr>
        <w:t>TC</w:t>
      </w:r>
      <w:r w:rsidR="00BC2F20">
        <w:rPr>
          <w:rFonts w:hint="eastAsia"/>
          <w:szCs w:val="21"/>
        </w:rPr>
        <w:t>s发作的</w:t>
      </w:r>
      <w:r w:rsidR="00BC2F20" w:rsidRPr="00280633">
        <w:rPr>
          <w:rFonts w:hint="eastAsia"/>
          <w:szCs w:val="21"/>
        </w:rPr>
        <w:t>数据</w:t>
      </w:r>
      <w:r w:rsidR="00BC2F20">
        <w:rPr>
          <w:rFonts w:hint="eastAsia"/>
          <w:szCs w:val="21"/>
        </w:rPr>
        <w:t>和正常人的生活数据</w:t>
      </w:r>
      <w:r w:rsidR="00BC2F20" w:rsidRPr="00280633">
        <w:rPr>
          <w:rFonts w:hint="eastAsia"/>
          <w:szCs w:val="21"/>
        </w:rPr>
        <w:t>作为训练数据</w:t>
      </w:r>
      <w:r w:rsidR="00A96ADB">
        <w:rPr>
          <w:rFonts w:hint="eastAsia"/>
          <w:szCs w:val="21"/>
        </w:rPr>
        <w:t>，所有数据都作为预测数据</w:t>
      </w:r>
      <w:r w:rsidR="00BC2F20">
        <w:rPr>
          <w:rFonts w:hint="eastAsia"/>
          <w:szCs w:val="21"/>
        </w:rPr>
        <w:t>。</w:t>
      </w:r>
      <w:r>
        <w:rPr>
          <w:rFonts w:hint="eastAsia"/>
          <w:lang w:val="en-GB"/>
        </w:rPr>
        <w:t>将参与训练模型的</w:t>
      </w:r>
      <w:r w:rsidRPr="00280633">
        <w:rPr>
          <w:rFonts w:hint="eastAsia"/>
          <w:szCs w:val="21"/>
        </w:rPr>
        <w:t>正常样本与发病样本</w:t>
      </w:r>
      <w:r>
        <w:rPr>
          <w:rFonts w:hint="eastAsia"/>
          <w:szCs w:val="21"/>
        </w:rPr>
        <w:t>比例选为3</w:t>
      </w:r>
      <w:r>
        <w:rPr>
          <w:szCs w:val="21"/>
        </w:rPr>
        <w:t>00</w:t>
      </w:r>
      <w:r>
        <w:rPr>
          <w:rFonts w:hint="eastAsia"/>
          <w:szCs w:val="21"/>
        </w:rPr>
        <w:t>：1，</w:t>
      </w:r>
      <w:r w:rsidR="00BC2F20">
        <w:rPr>
          <w:rFonts w:hint="eastAsia"/>
          <w:szCs w:val="21"/>
        </w:rPr>
        <w:t>预测样本比例为1：1。</w:t>
      </w:r>
    </w:p>
    <w:p w14:paraId="0E169013" w14:textId="1AAA8F6D" w:rsidR="00886B2E" w:rsidRDefault="00886B2E" w:rsidP="00886B2E">
      <w:pPr>
        <w:jc w:val="center"/>
        <w:rPr>
          <w:lang w:val="en-GB"/>
        </w:rPr>
      </w:pPr>
      <w:r w:rsidRPr="00956572">
        <w:rPr>
          <w:noProof/>
        </w:rPr>
        <w:drawing>
          <wp:inline distT="0" distB="0" distL="0" distR="0" wp14:anchorId="12A1E97E" wp14:editId="63E1F36E">
            <wp:extent cx="4206240" cy="21945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6240" cy="2194560"/>
                    </a:xfrm>
                    <a:prstGeom prst="rect">
                      <a:avLst/>
                    </a:prstGeom>
                    <a:noFill/>
                    <a:ln>
                      <a:noFill/>
                    </a:ln>
                  </pic:spPr>
                </pic:pic>
              </a:graphicData>
            </a:graphic>
          </wp:inline>
        </w:drawing>
      </w:r>
    </w:p>
    <w:p w14:paraId="1C4D07C4" w14:textId="4575FD1B" w:rsidR="009809CF" w:rsidRDefault="00242DAB" w:rsidP="00886B2E">
      <w:pPr>
        <w:jc w:val="center"/>
        <w:rPr>
          <w:lang w:val="en-GB"/>
        </w:rPr>
      </w:pPr>
      <w:r>
        <w:rPr>
          <w:rFonts w:hint="eastAsia"/>
          <w:lang w:val="en-GB"/>
        </w:rPr>
        <w:t>加速度、皮肤电和心率信号每个提取3</w:t>
      </w:r>
      <w:r>
        <w:rPr>
          <w:lang w:val="en-GB"/>
        </w:rPr>
        <w:t>0</w:t>
      </w:r>
      <w:r>
        <w:rPr>
          <w:rFonts w:hint="eastAsia"/>
          <w:lang w:val="en-GB"/>
        </w:rPr>
        <w:t>个特征，腕动次数提取一个特征，将所有特征融合在一起后，</w:t>
      </w:r>
      <w:proofErr w:type="gramStart"/>
      <w:r>
        <w:rPr>
          <w:rFonts w:hint="eastAsia"/>
          <w:lang w:val="en-GB"/>
        </w:rPr>
        <w:t>进行降维处理</w:t>
      </w:r>
      <w:proofErr w:type="gramEnd"/>
      <w:r>
        <w:rPr>
          <w:rFonts w:hint="eastAsia"/>
          <w:lang w:val="en-GB"/>
        </w:rPr>
        <w:t>。将</w:t>
      </w:r>
      <w:proofErr w:type="gramStart"/>
      <w:r>
        <w:rPr>
          <w:rFonts w:hint="eastAsia"/>
          <w:lang w:val="en-GB"/>
        </w:rPr>
        <w:t>降维后</w:t>
      </w:r>
      <w:proofErr w:type="gramEnd"/>
      <w:r>
        <w:rPr>
          <w:rFonts w:hint="eastAsia"/>
          <w:lang w:val="en-GB"/>
        </w:rPr>
        <w:t>的特征集，分别经过S</w:t>
      </w:r>
      <w:r>
        <w:rPr>
          <w:lang w:val="en-GB"/>
        </w:rPr>
        <w:t>VM</w:t>
      </w:r>
      <w:r>
        <w:rPr>
          <w:rFonts w:hint="eastAsia"/>
          <w:lang w:val="en-GB"/>
        </w:rPr>
        <w:t>、Ada</w:t>
      </w:r>
      <w:r>
        <w:rPr>
          <w:lang w:val="en-GB"/>
        </w:rPr>
        <w:t>Boost</w:t>
      </w:r>
      <w:r>
        <w:rPr>
          <w:rFonts w:hint="eastAsia"/>
          <w:lang w:val="en-GB"/>
        </w:rPr>
        <w:t>和</w:t>
      </w:r>
      <w:proofErr w:type="spellStart"/>
      <w:r>
        <w:rPr>
          <w:rFonts w:hint="eastAsia"/>
          <w:lang w:val="en-GB"/>
        </w:rPr>
        <w:t>X</w:t>
      </w:r>
      <w:r>
        <w:rPr>
          <w:lang w:val="en-GB"/>
        </w:rPr>
        <w:t>GB</w:t>
      </w:r>
      <w:r>
        <w:rPr>
          <w:rFonts w:hint="eastAsia"/>
          <w:lang w:val="en-GB"/>
        </w:rPr>
        <w:t>oost</w:t>
      </w:r>
      <w:proofErr w:type="spellEnd"/>
      <w:r>
        <w:rPr>
          <w:rFonts w:hint="eastAsia"/>
          <w:lang w:val="en-GB"/>
        </w:rPr>
        <w:t>分类器。</w:t>
      </w:r>
    </w:p>
    <w:p w14:paraId="6EF7EDBA" w14:textId="1A87F950" w:rsidR="00651E07" w:rsidRDefault="00BF3F3B" w:rsidP="00651E07">
      <w:pPr>
        <w:rPr>
          <w:lang w:val="en-GB"/>
        </w:rPr>
      </w:pPr>
      <w:r>
        <w:rPr>
          <w:lang w:val="en-GB"/>
        </w:rPr>
        <w:t>2</w:t>
      </w:r>
      <w:r w:rsidR="00651E07">
        <w:rPr>
          <w:lang w:val="en-GB"/>
        </w:rPr>
        <w:t>.</w:t>
      </w:r>
      <w:r>
        <w:rPr>
          <w:lang w:val="en-GB"/>
        </w:rPr>
        <w:t>5</w:t>
      </w:r>
      <w:r w:rsidR="00651E07">
        <w:rPr>
          <w:lang w:val="en-GB"/>
        </w:rPr>
        <w:t xml:space="preserve"> </w:t>
      </w:r>
      <w:r w:rsidR="00651E07">
        <w:rPr>
          <w:rFonts w:hint="eastAsia"/>
          <w:lang w:val="en-GB"/>
        </w:rPr>
        <w:t>评价系统</w:t>
      </w:r>
    </w:p>
    <w:p w14:paraId="7F0FE6C5" w14:textId="3B45C19D" w:rsidR="00651E07" w:rsidRDefault="0021584E" w:rsidP="00651E07">
      <w:pPr>
        <w:ind w:firstLineChars="200" w:firstLine="420"/>
        <w:rPr>
          <w:szCs w:val="21"/>
        </w:rPr>
      </w:pPr>
      <w:r>
        <w:rPr>
          <w:rFonts w:hint="eastAsia"/>
          <w:szCs w:val="21"/>
        </w:rPr>
        <w:t>有学者</w:t>
      </w:r>
      <w:r w:rsidR="00651E07">
        <w:rPr>
          <w:rFonts w:hint="eastAsia"/>
          <w:szCs w:val="21"/>
        </w:rPr>
        <w:t>在基于脑电特征的癫痫发作预测中采用预测敏感性和错误预测率作为评价指标</w:t>
      </w:r>
      <w:r>
        <w:rPr>
          <w:rFonts w:hint="eastAsia"/>
          <w:szCs w:val="21"/>
        </w:rPr>
        <w:t>[</w:t>
      </w:r>
      <w:r>
        <w:rPr>
          <w:szCs w:val="21"/>
        </w:rPr>
        <w:t>9]</w:t>
      </w:r>
      <w:r>
        <w:rPr>
          <w:rFonts w:hint="eastAsia"/>
          <w:szCs w:val="21"/>
        </w:rPr>
        <w:t>。</w:t>
      </w:r>
      <w:r w:rsidR="00651E07">
        <w:rPr>
          <w:rFonts w:hint="eastAsia"/>
          <w:szCs w:val="21"/>
        </w:rPr>
        <w:t>本次采用的评价指标为准确识别率</w:t>
      </w:r>
      <w:r w:rsidR="00651E07" w:rsidRPr="002D7EC6">
        <w:rPr>
          <w:szCs w:val="21"/>
        </w:rPr>
        <w:t xml:space="preserve"> (</w:t>
      </w:r>
      <w:r w:rsidR="00651E07">
        <w:rPr>
          <w:szCs w:val="21"/>
        </w:rPr>
        <w:t>a</w:t>
      </w:r>
      <w:r w:rsidR="00651E07" w:rsidRPr="006E2890">
        <w:rPr>
          <w:szCs w:val="21"/>
        </w:rPr>
        <w:t>ccurate recognition rate</w:t>
      </w:r>
      <w:r w:rsidR="00651E07" w:rsidRPr="002D7EC6">
        <w:rPr>
          <w:szCs w:val="21"/>
        </w:rPr>
        <w:t>,</w:t>
      </w:r>
      <w:r w:rsidR="00651E07">
        <w:rPr>
          <w:szCs w:val="21"/>
        </w:rPr>
        <w:t xml:space="preserve"> ARR</w:t>
      </w:r>
      <w:r w:rsidR="00651E07" w:rsidRPr="002D7EC6">
        <w:rPr>
          <w:szCs w:val="21"/>
        </w:rPr>
        <w:t>) 和错误</w:t>
      </w:r>
      <w:r w:rsidR="00651E07">
        <w:rPr>
          <w:rFonts w:hint="eastAsia"/>
          <w:szCs w:val="21"/>
        </w:rPr>
        <w:t>识别</w:t>
      </w:r>
      <w:r w:rsidR="00651E07" w:rsidRPr="002D7EC6">
        <w:rPr>
          <w:szCs w:val="21"/>
        </w:rPr>
        <w:t xml:space="preserve">率 (false </w:t>
      </w:r>
      <w:r w:rsidR="00651E07" w:rsidRPr="006E2890">
        <w:rPr>
          <w:szCs w:val="21"/>
        </w:rPr>
        <w:t>recognition</w:t>
      </w:r>
      <w:r w:rsidR="00651E07" w:rsidRPr="002D7EC6">
        <w:rPr>
          <w:szCs w:val="21"/>
        </w:rPr>
        <w:t xml:space="preserve"> rate,</w:t>
      </w:r>
      <w:r w:rsidR="00651E07">
        <w:rPr>
          <w:szCs w:val="21"/>
        </w:rPr>
        <w:t xml:space="preserve"> </w:t>
      </w:r>
      <w:r w:rsidR="00651E07" w:rsidRPr="002D7EC6">
        <w:rPr>
          <w:szCs w:val="21"/>
        </w:rPr>
        <w:t>F</w:t>
      </w:r>
      <w:r w:rsidR="00651E07">
        <w:rPr>
          <w:szCs w:val="21"/>
        </w:rPr>
        <w:t>R</w:t>
      </w:r>
      <w:r w:rsidR="00651E07" w:rsidRPr="002D7EC6">
        <w:rPr>
          <w:szCs w:val="21"/>
        </w:rPr>
        <w:t>R)</w:t>
      </w:r>
      <w:r w:rsidR="00651E07">
        <w:rPr>
          <w:rFonts w:hint="eastAsia"/>
          <w:szCs w:val="21"/>
        </w:rPr>
        <w:t>。ARR是指能识别出癫痫发病的概率，FRR是每小时发生误报的次数，公式如下：</w:t>
      </w:r>
    </w:p>
    <w:p w14:paraId="16AE8B87" w14:textId="0E8120F2" w:rsidR="00651E07" w:rsidRDefault="00651E07" w:rsidP="00651E07"/>
    <w:p w14:paraId="6469BD42" w14:textId="71111FF6" w:rsidR="00651E07" w:rsidRPr="000610C8" w:rsidRDefault="009C48EC" w:rsidP="009C48EC">
      <w:bookmarkStart w:id="7" w:name="_Hlk106911457"/>
      <m:oMathPara>
        <m:oMath>
          <m:r>
            <w:rPr>
              <w:rFonts w:ascii="Cambria Math"/>
              <w:noProof/>
            </w:rPr>
            <m:t>ARR=</m:t>
          </m:r>
          <m:f>
            <m:fPr>
              <m:ctrlPr>
                <w:rPr>
                  <w:rFonts w:ascii="Cambria Math" w:hAnsi="Cambria Math"/>
                  <w:i/>
                  <w:noProof/>
                </w:rPr>
              </m:ctrlPr>
            </m:fPr>
            <m:num>
              <m:r>
                <w:rPr>
                  <w:rFonts w:ascii="Cambria Math"/>
                  <w:noProof/>
                </w:rPr>
                <m:t>正确识别癫痫次数</m:t>
              </m:r>
            </m:num>
            <m:den>
              <m:r>
                <w:rPr>
                  <w:rFonts w:ascii="Cambria Math"/>
                  <w:noProof/>
                </w:rPr>
                <m:t>癫痫总共发生次数</m:t>
              </m:r>
            </m:den>
          </m:f>
          <m:r>
            <w:rPr>
              <w:rFonts w:ascii="Cambria Math"/>
              <w:noProof/>
            </w:rPr>
            <m:t>×</m:t>
          </m:r>
          <m:r>
            <m:rPr>
              <m:nor/>
            </m:rPr>
            <w:rPr>
              <w:rFonts w:ascii="Cambria Math"/>
              <w:noProof/>
            </w:rPr>
            <m:t xml:space="preserve">100%         </m:t>
          </m:r>
          <m:r>
            <m:rPr>
              <m:sty m:val="p"/>
            </m:rPr>
            <w:rPr>
              <w:rFonts w:ascii="Cambria Math"/>
              <w:noProof/>
            </w:rPr>
            <m:t>(</m:t>
          </m:r>
          <m:r>
            <w:rPr>
              <w:rFonts w:ascii="Cambria Math"/>
              <w:noProof/>
            </w:rPr>
            <m:t>4)</m:t>
          </m:r>
          <m:r>
            <m:rPr>
              <m:sty m:val="p"/>
            </m:rPr>
            <w:rPr>
              <w:rFonts w:ascii="Cambria Math"/>
              <w:noProof/>
            </w:rPr>
            <w:br/>
          </m:r>
        </m:oMath>
        <m:oMath>
          <m:r>
            <w:rPr>
              <w:rFonts w:ascii="Cambria Math"/>
              <w:noProof/>
            </w:rPr>
            <m:t>FRR=</m:t>
          </m:r>
          <m:f>
            <m:fPr>
              <m:ctrlPr>
                <w:rPr>
                  <w:rFonts w:ascii="Cambria Math" w:hAnsi="Cambria Math"/>
                  <w:i/>
                  <w:noProof/>
                </w:rPr>
              </m:ctrlPr>
            </m:fPr>
            <m:num>
              <m:r>
                <w:rPr>
                  <w:rFonts w:ascii="Cambria Math"/>
                  <w:noProof/>
                </w:rPr>
                <m:t>错误报警次数</m:t>
              </m:r>
            </m:num>
            <m:den>
              <m:r>
                <w:rPr>
                  <w:rFonts w:ascii="Cambria Math"/>
                  <w:noProof/>
                </w:rPr>
                <m:t>总天数</m:t>
              </m:r>
            </m:den>
          </m:f>
          <m:r>
            <m:rPr>
              <m:nor/>
            </m:rPr>
            <w:rPr>
              <w:rFonts w:ascii="Cambria Math"/>
              <w:noProof/>
            </w:rPr>
            <m:t xml:space="preserve">                           </m:t>
          </m:r>
          <m:r>
            <m:rPr>
              <m:sty m:val="p"/>
            </m:rPr>
            <w:rPr>
              <w:rFonts w:ascii="Cambria Math"/>
              <w:noProof/>
            </w:rPr>
            <m:t>(</m:t>
          </m:r>
          <m:r>
            <w:rPr>
              <w:rFonts w:ascii="Cambria Math"/>
              <w:noProof/>
            </w:rPr>
            <m:t>5)</m:t>
          </m:r>
        </m:oMath>
      </m:oMathPara>
    </w:p>
    <w:bookmarkEnd w:id="7"/>
    <w:p w14:paraId="4288D25C" w14:textId="77777777" w:rsidR="00651E07" w:rsidRPr="00651E07" w:rsidRDefault="00651E07" w:rsidP="00651E07"/>
    <w:p w14:paraId="02B4B6D2" w14:textId="45A9C010" w:rsidR="00A26E19" w:rsidRDefault="00A26E19" w:rsidP="00A26E19">
      <w:pPr>
        <w:keepNext/>
        <w:widowControl/>
        <w:tabs>
          <w:tab w:val="num" w:pos="567"/>
        </w:tabs>
        <w:spacing w:after="120"/>
        <w:ind w:left="567" w:hanging="567"/>
        <w:jc w:val="left"/>
        <w:outlineLvl w:val="0"/>
        <w:rPr>
          <w:rFonts w:ascii="Times New Roman" w:eastAsia="宋体" w:hAnsi="Times New Roman" w:cs="Times New Roman"/>
          <w:b/>
          <w:kern w:val="0"/>
          <w:sz w:val="28"/>
          <w:szCs w:val="20"/>
          <w:lang w:val="en-GB"/>
        </w:rPr>
      </w:pPr>
      <w:bookmarkStart w:id="8" w:name="_Hlk106911472"/>
      <w:proofErr w:type="gramStart"/>
      <w:r w:rsidRPr="00A26E19">
        <w:rPr>
          <w:rFonts w:ascii="Times New Roman" w:eastAsia="宋体" w:hAnsi="Times New Roman" w:cs="Times New Roman" w:hint="eastAsia"/>
          <w:b/>
          <w:kern w:val="0"/>
          <w:sz w:val="28"/>
          <w:szCs w:val="20"/>
          <w:lang w:val="en-GB"/>
        </w:rPr>
        <w:t>3</w:t>
      </w:r>
      <w:r w:rsidRPr="00A26E19">
        <w:rPr>
          <w:rFonts w:ascii="Times New Roman" w:eastAsia="宋体" w:hAnsi="Times New Roman" w:cs="Times New Roman"/>
          <w:b/>
          <w:kern w:val="0"/>
          <w:sz w:val="28"/>
          <w:szCs w:val="20"/>
          <w:lang w:val="en-GB"/>
        </w:rPr>
        <w:t xml:space="preserve">  results</w:t>
      </w:r>
      <w:proofErr w:type="gramEnd"/>
    </w:p>
    <w:bookmarkEnd w:id="8"/>
    <w:p w14:paraId="7BD22B81" w14:textId="13EA160F" w:rsidR="00215752" w:rsidRPr="0086036C" w:rsidRDefault="00215752" w:rsidP="00215752">
      <w:pPr>
        <w:rPr>
          <w:rFonts w:eastAsia="黑体"/>
          <w:szCs w:val="24"/>
        </w:rPr>
      </w:pPr>
      <w:r>
        <w:rPr>
          <w:rFonts w:eastAsia="黑体"/>
          <w:szCs w:val="24"/>
        </w:rPr>
        <w:t>3</w:t>
      </w:r>
      <w:r w:rsidRPr="0086036C">
        <w:rPr>
          <w:rFonts w:eastAsia="黑体"/>
          <w:szCs w:val="24"/>
        </w:rPr>
        <w:t>.</w:t>
      </w:r>
      <w:r>
        <w:rPr>
          <w:rFonts w:eastAsia="黑体"/>
          <w:szCs w:val="24"/>
        </w:rPr>
        <w:t>1</w:t>
      </w:r>
      <w:r w:rsidRPr="0086036C">
        <w:rPr>
          <w:rFonts w:eastAsia="黑体" w:hint="eastAsia"/>
          <w:szCs w:val="24"/>
        </w:rPr>
        <w:t xml:space="preserve"> </w:t>
      </w:r>
      <w:r w:rsidRPr="0086036C">
        <w:rPr>
          <w:rFonts w:eastAsia="黑体" w:hint="eastAsia"/>
          <w:szCs w:val="24"/>
        </w:rPr>
        <w:t>预测结果</w:t>
      </w:r>
    </w:p>
    <w:p w14:paraId="58DB5FF7" w14:textId="50CB662A" w:rsidR="00ED4D73" w:rsidRDefault="00ED4D73" w:rsidP="00ED4D73">
      <w:pPr>
        <w:ind w:firstLineChars="200" w:firstLine="420"/>
        <w:jc w:val="left"/>
        <w:rPr>
          <w:color w:val="000000"/>
          <w:szCs w:val="24"/>
        </w:rPr>
      </w:pPr>
      <w:r w:rsidRPr="0086036C">
        <w:rPr>
          <w:color w:val="000000"/>
          <w:szCs w:val="24"/>
        </w:rPr>
        <w:t>选取SVM、AdaBoost</w:t>
      </w:r>
      <w:r>
        <w:rPr>
          <w:rFonts w:hint="eastAsia"/>
          <w:color w:val="000000"/>
          <w:szCs w:val="24"/>
        </w:rPr>
        <w:t>和</w:t>
      </w:r>
      <w:proofErr w:type="spellStart"/>
      <w:r w:rsidRPr="0086036C">
        <w:rPr>
          <w:color w:val="000000"/>
          <w:szCs w:val="24"/>
        </w:rPr>
        <w:t>XGBoost</w:t>
      </w:r>
      <w:proofErr w:type="spellEnd"/>
      <w:r w:rsidRPr="0086036C">
        <w:rPr>
          <w:color w:val="000000"/>
          <w:szCs w:val="24"/>
        </w:rPr>
        <w:t>算法分别训练的模型，依次预测数据集。当模型预测连续出现</w:t>
      </w:r>
      <w:r w:rsidRPr="00C91B6D">
        <w:rPr>
          <w:i/>
          <w:color w:val="000000"/>
          <w:szCs w:val="24"/>
        </w:rPr>
        <w:t>n</w:t>
      </w:r>
      <w:r w:rsidRPr="0086036C">
        <w:rPr>
          <w:color w:val="000000"/>
          <w:szCs w:val="24"/>
        </w:rPr>
        <w:t>秒</w:t>
      </w:r>
      <w:r w:rsidR="00926470">
        <w:rPr>
          <w:rFonts w:hint="eastAsia"/>
          <w:color w:val="000000"/>
          <w:szCs w:val="24"/>
        </w:rPr>
        <w:t>，都</w:t>
      </w:r>
      <w:r w:rsidRPr="0086036C">
        <w:rPr>
          <w:color w:val="000000"/>
          <w:szCs w:val="24"/>
        </w:rPr>
        <w:t>预测</w:t>
      </w:r>
      <w:r w:rsidR="00926470">
        <w:rPr>
          <w:rFonts w:hint="eastAsia"/>
          <w:color w:val="000000"/>
          <w:szCs w:val="24"/>
        </w:rPr>
        <w:t>为</w:t>
      </w:r>
      <w:r w:rsidRPr="0086036C">
        <w:rPr>
          <w:color w:val="000000"/>
          <w:szCs w:val="24"/>
        </w:rPr>
        <w:t>发病时，则发病报警一次，每次报警完10分钟内不在报警。选取</w:t>
      </w:r>
      <w:r w:rsidRPr="00C91B6D">
        <w:rPr>
          <w:i/>
          <w:color w:val="000000"/>
          <w:szCs w:val="24"/>
        </w:rPr>
        <w:t>n</w:t>
      </w:r>
      <w:r w:rsidRPr="0086036C">
        <w:rPr>
          <w:color w:val="000000"/>
          <w:szCs w:val="24"/>
        </w:rPr>
        <w:t>为9和19两种情况，模型的验证结</w:t>
      </w:r>
      <w:r w:rsidRPr="00983947">
        <w:rPr>
          <w:szCs w:val="24"/>
        </w:rPr>
        <w:t>果如表</w:t>
      </w:r>
      <w:r w:rsidR="00983947" w:rsidRPr="00983947">
        <w:rPr>
          <w:szCs w:val="24"/>
        </w:rPr>
        <w:t>2</w:t>
      </w:r>
      <w:r w:rsidRPr="00983947">
        <w:rPr>
          <w:szCs w:val="24"/>
        </w:rPr>
        <w:t>所</w:t>
      </w:r>
      <w:r w:rsidRPr="0086036C">
        <w:rPr>
          <w:color w:val="000000"/>
          <w:szCs w:val="24"/>
        </w:rPr>
        <w:t>示。</w:t>
      </w:r>
    </w:p>
    <w:p w14:paraId="3FEA4148" w14:textId="03E45062" w:rsidR="00215752" w:rsidRPr="006961E3" w:rsidRDefault="00215752" w:rsidP="00215752">
      <w:pPr>
        <w:pStyle w:val="a8"/>
        <w:spacing w:line="240" w:lineRule="atLeast"/>
        <w:rPr>
          <w:rFonts w:eastAsia="黑体"/>
          <w:b/>
        </w:rPr>
      </w:pPr>
      <w:bookmarkStart w:id="9" w:name="_Hlk106912228"/>
      <w:r w:rsidRPr="006961E3">
        <w:rPr>
          <w:b/>
          <w:szCs w:val="18"/>
        </w:rPr>
        <w:t>Tab.</w:t>
      </w:r>
      <w:r w:rsidR="00983947">
        <w:rPr>
          <w:b/>
          <w:szCs w:val="18"/>
        </w:rPr>
        <w:t>2</w:t>
      </w:r>
      <w:r w:rsidRPr="006961E3">
        <w:rPr>
          <w:b/>
          <w:szCs w:val="18"/>
        </w:rPr>
        <w:t xml:space="preserve"> Summary of ARR and FRR</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835"/>
        <w:gridCol w:w="1820"/>
        <w:gridCol w:w="1820"/>
        <w:gridCol w:w="1821"/>
      </w:tblGrid>
      <w:tr w:rsidR="00215752" w14:paraId="440A9132" w14:textId="77777777" w:rsidTr="0065112D">
        <w:trPr>
          <w:trHeight w:val="361"/>
          <w:jc w:val="center"/>
        </w:trPr>
        <w:tc>
          <w:tcPr>
            <w:tcW w:w="2835" w:type="dxa"/>
            <w:tcBorders>
              <w:bottom w:val="single" w:sz="4" w:space="0" w:color="auto"/>
            </w:tcBorders>
            <w:shd w:val="clear" w:color="auto" w:fill="auto"/>
            <w:vAlign w:val="center"/>
          </w:tcPr>
          <w:p w14:paraId="18D72BF1" w14:textId="77777777" w:rsidR="00215752" w:rsidRPr="008E6F60" w:rsidRDefault="00215752" w:rsidP="0065112D">
            <w:pPr>
              <w:jc w:val="center"/>
              <w:rPr>
                <w:rFonts w:eastAsia="黑体"/>
                <w:sz w:val="15"/>
                <w:szCs w:val="15"/>
              </w:rPr>
            </w:pPr>
            <w:bookmarkStart w:id="10" w:name="_Hlk106912212"/>
            <w:bookmarkEnd w:id="9"/>
            <w:r w:rsidRPr="008E6F60">
              <w:rPr>
                <w:rFonts w:eastAsia="黑体"/>
                <w:sz w:val="15"/>
                <w:szCs w:val="15"/>
              </w:rPr>
              <w:t>指标</w:t>
            </w:r>
          </w:p>
        </w:tc>
        <w:tc>
          <w:tcPr>
            <w:tcW w:w="1820" w:type="dxa"/>
            <w:tcBorders>
              <w:bottom w:val="single" w:sz="4" w:space="0" w:color="auto"/>
            </w:tcBorders>
            <w:shd w:val="clear" w:color="auto" w:fill="auto"/>
            <w:vAlign w:val="center"/>
          </w:tcPr>
          <w:p w14:paraId="11BD8CA7" w14:textId="77777777" w:rsidR="00215752" w:rsidRPr="008E6F60" w:rsidRDefault="00215752" w:rsidP="0065112D">
            <w:pPr>
              <w:jc w:val="center"/>
              <w:rPr>
                <w:rFonts w:eastAsia="黑体"/>
                <w:sz w:val="15"/>
                <w:szCs w:val="15"/>
              </w:rPr>
            </w:pPr>
            <w:r w:rsidRPr="008E6F60">
              <w:rPr>
                <w:rFonts w:eastAsia="黑体"/>
                <w:sz w:val="15"/>
                <w:szCs w:val="15"/>
              </w:rPr>
              <w:t>SVM</w:t>
            </w:r>
          </w:p>
        </w:tc>
        <w:tc>
          <w:tcPr>
            <w:tcW w:w="1820" w:type="dxa"/>
            <w:tcBorders>
              <w:bottom w:val="single" w:sz="4" w:space="0" w:color="auto"/>
            </w:tcBorders>
            <w:shd w:val="clear" w:color="auto" w:fill="auto"/>
            <w:vAlign w:val="center"/>
          </w:tcPr>
          <w:p w14:paraId="2FC99CD0" w14:textId="77777777" w:rsidR="00215752" w:rsidRPr="008E6F60" w:rsidRDefault="00215752" w:rsidP="0065112D">
            <w:pPr>
              <w:jc w:val="center"/>
              <w:rPr>
                <w:rFonts w:eastAsia="黑体"/>
                <w:sz w:val="15"/>
                <w:szCs w:val="15"/>
              </w:rPr>
            </w:pPr>
            <w:r w:rsidRPr="008E6F60">
              <w:rPr>
                <w:rFonts w:eastAsia="黑体"/>
                <w:sz w:val="15"/>
                <w:szCs w:val="15"/>
              </w:rPr>
              <w:t>AdaBoost</w:t>
            </w:r>
          </w:p>
        </w:tc>
        <w:tc>
          <w:tcPr>
            <w:tcW w:w="1821" w:type="dxa"/>
            <w:tcBorders>
              <w:bottom w:val="single" w:sz="4" w:space="0" w:color="auto"/>
            </w:tcBorders>
            <w:shd w:val="clear" w:color="auto" w:fill="auto"/>
            <w:vAlign w:val="center"/>
          </w:tcPr>
          <w:p w14:paraId="6491AF9A" w14:textId="77777777" w:rsidR="00215752" w:rsidRPr="008E6F60" w:rsidRDefault="00215752" w:rsidP="0065112D">
            <w:pPr>
              <w:jc w:val="center"/>
              <w:rPr>
                <w:rFonts w:eastAsia="黑体"/>
                <w:sz w:val="15"/>
                <w:szCs w:val="15"/>
              </w:rPr>
            </w:pPr>
            <w:proofErr w:type="spellStart"/>
            <w:r w:rsidRPr="008E6F60">
              <w:rPr>
                <w:rFonts w:eastAsia="黑体"/>
                <w:sz w:val="15"/>
                <w:szCs w:val="15"/>
              </w:rPr>
              <w:t>XGBoost</w:t>
            </w:r>
            <w:proofErr w:type="spellEnd"/>
          </w:p>
        </w:tc>
      </w:tr>
      <w:tr w:rsidR="003F6E00" w14:paraId="12C2079A" w14:textId="77777777" w:rsidTr="0065112D">
        <w:trPr>
          <w:jc w:val="center"/>
        </w:trPr>
        <w:tc>
          <w:tcPr>
            <w:tcW w:w="2835" w:type="dxa"/>
            <w:tcBorders>
              <w:bottom w:val="nil"/>
            </w:tcBorders>
            <w:shd w:val="clear" w:color="auto" w:fill="auto"/>
            <w:vAlign w:val="center"/>
          </w:tcPr>
          <w:p w14:paraId="6470F45E" w14:textId="77777777" w:rsidR="003F6E00" w:rsidRPr="008E6F60" w:rsidRDefault="003F6E00" w:rsidP="003F6E00">
            <w:pPr>
              <w:jc w:val="center"/>
              <w:rPr>
                <w:rFonts w:eastAsia="黑体"/>
                <w:sz w:val="15"/>
                <w:szCs w:val="15"/>
              </w:rPr>
            </w:pPr>
            <w:r w:rsidRPr="008E6F60">
              <w:rPr>
                <w:rFonts w:eastAsia="黑体"/>
                <w:sz w:val="15"/>
                <w:szCs w:val="15"/>
              </w:rPr>
              <w:lastRenderedPageBreak/>
              <w:t>9</w:t>
            </w:r>
            <w:r w:rsidRPr="008E6F60">
              <w:rPr>
                <w:rFonts w:eastAsia="黑体"/>
                <w:sz w:val="15"/>
                <w:szCs w:val="15"/>
              </w:rPr>
              <w:t>秒预测敏感性</w:t>
            </w:r>
            <w:r w:rsidRPr="008E6F60">
              <w:rPr>
                <w:rFonts w:eastAsia="黑体"/>
                <w:sz w:val="15"/>
                <w:szCs w:val="15"/>
              </w:rPr>
              <w:t>,ARR</w:t>
            </w:r>
            <w:r w:rsidRPr="008E6F60">
              <w:rPr>
                <w:rFonts w:eastAsia="黑体" w:hint="eastAsia"/>
                <w:sz w:val="15"/>
                <w:szCs w:val="15"/>
              </w:rPr>
              <w:t>（</w:t>
            </w:r>
            <w:r w:rsidRPr="008E6F60">
              <w:rPr>
                <w:rFonts w:eastAsia="黑体" w:hint="eastAsia"/>
                <w:sz w:val="15"/>
                <w:szCs w:val="15"/>
              </w:rPr>
              <w:t>%</w:t>
            </w:r>
            <w:r w:rsidRPr="008E6F60">
              <w:rPr>
                <w:rFonts w:eastAsia="黑体" w:hint="eastAsia"/>
                <w:sz w:val="15"/>
                <w:szCs w:val="15"/>
              </w:rPr>
              <w:t>）</w:t>
            </w:r>
          </w:p>
        </w:tc>
        <w:tc>
          <w:tcPr>
            <w:tcW w:w="1820" w:type="dxa"/>
            <w:tcBorders>
              <w:bottom w:val="nil"/>
            </w:tcBorders>
            <w:shd w:val="clear" w:color="auto" w:fill="auto"/>
            <w:vAlign w:val="center"/>
          </w:tcPr>
          <w:p w14:paraId="5C5BA5BE" w14:textId="77777777" w:rsidR="003F6E00" w:rsidRPr="008E6F60" w:rsidRDefault="003F6E00" w:rsidP="003F6E00">
            <w:pPr>
              <w:pStyle w:val="ab"/>
              <w:ind w:firstLineChars="0" w:firstLine="0"/>
              <w:jc w:val="center"/>
              <w:rPr>
                <w:rFonts w:ascii="Times New Roman" w:eastAsia="黑体" w:hAnsi="Times New Roman"/>
                <w:sz w:val="15"/>
                <w:szCs w:val="15"/>
              </w:rPr>
            </w:pPr>
            <w:r w:rsidRPr="008E6F60">
              <w:rPr>
                <w:rFonts w:ascii="Times New Roman" w:eastAsia="黑体" w:hAnsi="Times New Roman"/>
                <w:sz w:val="15"/>
                <w:szCs w:val="15"/>
              </w:rPr>
              <w:t>100</w:t>
            </w:r>
          </w:p>
        </w:tc>
        <w:tc>
          <w:tcPr>
            <w:tcW w:w="1820" w:type="dxa"/>
            <w:tcBorders>
              <w:bottom w:val="nil"/>
            </w:tcBorders>
            <w:shd w:val="clear" w:color="auto" w:fill="auto"/>
            <w:vAlign w:val="center"/>
          </w:tcPr>
          <w:p w14:paraId="42F263EF" w14:textId="296B01DC" w:rsidR="003F6E00" w:rsidRPr="008E6F60" w:rsidRDefault="003F6E00" w:rsidP="003F6E00">
            <w:pPr>
              <w:pStyle w:val="ab"/>
              <w:ind w:firstLineChars="0" w:firstLine="0"/>
              <w:jc w:val="center"/>
              <w:rPr>
                <w:rFonts w:ascii="Times New Roman" w:eastAsia="黑体" w:hAnsi="Times New Roman"/>
                <w:sz w:val="15"/>
                <w:szCs w:val="15"/>
              </w:rPr>
            </w:pPr>
            <w:r>
              <w:rPr>
                <w:rFonts w:ascii="Times New Roman" w:eastAsia="黑体" w:hAnsi="Times New Roman"/>
                <w:sz w:val="15"/>
                <w:szCs w:val="15"/>
              </w:rPr>
              <w:t>6</w:t>
            </w:r>
            <w:r w:rsidRPr="008E6F60">
              <w:rPr>
                <w:rFonts w:ascii="Times New Roman" w:eastAsia="黑体" w:hAnsi="Times New Roman"/>
                <w:sz w:val="15"/>
                <w:szCs w:val="15"/>
              </w:rPr>
              <w:t>0</w:t>
            </w:r>
          </w:p>
        </w:tc>
        <w:tc>
          <w:tcPr>
            <w:tcW w:w="1821" w:type="dxa"/>
            <w:tcBorders>
              <w:bottom w:val="nil"/>
            </w:tcBorders>
            <w:shd w:val="clear" w:color="auto" w:fill="auto"/>
            <w:vAlign w:val="center"/>
          </w:tcPr>
          <w:p w14:paraId="67F08F9A" w14:textId="080C4941" w:rsidR="003F6E00" w:rsidRPr="008E6F60" w:rsidRDefault="003F6E00" w:rsidP="003F6E00">
            <w:pPr>
              <w:pStyle w:val="ab"/>
              <w:ind w:firstLineChars="0" w:firstLine="0"/>
              <w:jc w:val="center"/>
              <w:rPr>
                <w:rFonts w:ascii="Times New Roman" w:eastAsia="黑体" w:hAnsi="Times New Roman"/>
                <w:sz w:val="15"/>
                <w:szCs w:val="15"/>
              </w:rPr>
            </w:pPr>
            <w:r w:rsidRPr="008E6F60">
              <w:rPr>
                <w:rFonts w:ascii="Times New Roman" w:eastAsia="黑体" w:hAnsi="Times New Roman"/>
                <w:sz w:val="15"/>
                <w:szCs w:val="15"/>
              </w:rPr>
              <w:t>100</w:t>
            </w:r>
          </w:p>
        </w:tc>
      </w:tr>
      <w:tr w:rsidR="003F6E00" w14:paraId="6C7BCC5D" w14:textId="77777777" w:rsidTr="0065112D">
        <w:trPr>
          <w:jc w:val="center"/>
        </w:trPr>
        <w:tc>
          <w:tcPr>
            <w:tcW w:w="2835" w:type="dxa"/>
            <w:tcBorders>
              <w:top w:val="nil"/>
              <w:bottom w:val="nil"/>
            </w:tcBorders>
            <w:shd w:val="clear" w:color="auto" w:fill="auto"/>
            <w:vAlign w:val="center"/>
          </w:tcPr>
          <w:p w14:paraId="38AA4DB4" w14:textId="77777777" w:rsidR="003F6E00" w:rsidRPr="008E6F60" w:rsidRDefault="003F6E00" w:rsidP="003F6E00">
            <w:pPr>
              <w:jc w:val="center"/>
              <w:rPr>
                <w:rFonts w:eastAsia="黑体"/>
                <w:sz w:val="15"/>
                <w:szCs w:val="15"/>
              </w:rPr>
            </w:pPr>
            <w:r w:rsidRPr="008E6F60">
              <w:rPr>
                <w:rFonts w:eastAsia="黑体"/>
                <w:sz w:val="15"/>
                <w:szCs w:val="15"/>
              </w:rPr>
              <w:t>9</w:t>
            </w:r>
            <w:r w:rsidRPr="008E6F60">
              <w:rPr>
                <w:rFonts w:eastAsia="黑体"/>
                <w:sz w:val="15"/>
                <w:szCs w:val="15"/>
              </w:rPr>
              <w:t>秒错误预测率</w:t>
            </w:r>
            <w:r w:rsidRPr="008E6F60">
              <w:rPr>
                <w:rFonts w:eastAsia="黑体"/>
                <w:sz w:val="15"/>
                <w:szCs w:val="15"/>
              </w:rPr>
              <w:t>,FRR</w:t>
            </w:r>
            <w:r w:rsidRPr="008E6F60">
              <w:rPr>
                <w:rFonts w:eastAsia="黑体"/>
                <w:sz w:val="15"/>
                <w:szCs w:val="15"/>
              </w:rPr>
              <w:t>（</w:t>
            </w:r>
            <w:r w:rsidRPr="008E6F60">
              <w:rPr>
                <w:rFonts w:eastAsia="黑体"/>
                <w:sz w:val="15"/>
                <w:szCs w:val="15"/>
              </w:rPr>
              <w:t>d</w:t>
            </w:r>
            <w:r w:rsidRPr="008E6F60">
              <w:rPr>
                <w:rFonts w:eastAsia="黑体"/>
                <w:sz w:val="15"/>
                <w:szCs w:val="15"/>
                <w:vertAlign w:val="superscript"/>
              </w:rPr>
              <w:t>-1</w:t>
            </w:r>
            <w:r w:rsidRPr="008E6F60">
              <w:rPr>
                <w:rFonts w:eastAsia="黑体"/>
                <w:sz w:val="15"/>
                <w:szCs w:val="15"/>
              </w:rPr>
              <w:t>）</w:t>
            </w:r>
          </w:p>
        </w:tc>
        <w:tc>
          <w:tcPr>
            <w:tcW w:w="1820" w:type="dxa"/>
            <w:tcBorders>
              <w:top w:val="nil"/>
              <w:bottom w:val="nil"/>
            </w:tcBorders>
            <w:shd w:val="clear" w:color="auto" w:fill="auto"/>
            <w:vAlign w:val="center"/>
          </w:tcPr>
          <w:p w14:paraId="7873B30D" w14:textId="4F0F3953" w:rsidR="003F6E00" w:rsidRPr="008E6F60" w:rsidRDefault="003F6E00" w:rsidP="003F6E00">
            <w:pPr>
              <w:pStyle w:val="ab"/>
              <w:ind w:firstLineChars="0" w:firstLine="0"/>
              <w:jc w:val="center"/>
              <w:rPr>
                <w:rFonts w:ascii="Times New Roman" w:eastAsia="黑体" w:hAnsi="Times New Roman"/>
                <w:sz w:val="15"/>
                <w:szCs w:val="15"/>
              </w:rPr>
            </w:pPr>
            <w:r w:rsidRPr="008E6F60">
              <w:rPr>
                <w:rFonts w:ascii="Times New Roman" w:eastAsia="黑体" w:hAnsi="Times New Roman"/>
                <w:sz w:val="15"/>
                <w:szCs w:val="15"/>
              </w:rPr>
              <w:t>0.</w:t>
            </w:r>
            <w:r>
              <w:rPr>
                <w:rFonts w:ascii="Times New Roman" w:eastAsia="黑体" w:hAnsi="Times New Roman"/>
                <w:sz w:val="15"/>
                <w:szCs w:val="15"/>
              </w:rPr>
              <w:t>08</w:t>
            </w:r>
          </w:p>
        </w:tc>
        <w:tc>
          <w:tcPr>
            <w:tcW w:w="1820" w:type="dxa"/>
            <w:tcBorders>
              <w:top w:val="nil"/>
              <w:bottom w:val="nil"/>
            </w:tcBorders>
            <w:shd w:val="clear" w:color="auto" w:fill="auto"/>
            <w:vAlign w:val="center"/>
          </w:tcPr>
          <w:p w14:paraId="09A8F090" w14:textId="2087CD8A" w:rsidR="003F6E00" w:rsidRPr="008E6F60" w:rsidRDefault="003F6E00" w:rsidP="003F6E00">
            <w:pPr>
              <w:pStyle w:val="ab"/>
              <w:ind w:firstLineChars="0" w:firstLine="0"/>
              <w:jc w:val="center"/>
              <w:rPr>
                <w:rFonts w:ascii="Times New Roman" w:eastAsia="黑体" w:hAnsi="Times New Roman"/>
                <w:sz w:val="15"/>
                <w:szCs w:val="15"/>
              </w:rPr>
            </w:pPr>
            <w:r>
              <w:rPr>
                <w:rFonts w:ascii="Times New Roman" w:eastAsia="黑体" w:hAnsi="Times New Roman" w:hint="eastAsia"/>
                <w:sz w:val="15"/>
                <w:szCs w:val="15"/>
              </w:rPr>
              <w:t>0</w:t>
            </w:r>
            <w:r>
              <w:rPr>
                <w:rFonts w:ascii="Times New Roman" w:eastAsia="黑体" w:hAnsi="Times New Roman"/>
                <w:sz w:val="15"/>
                <w:szCs w:val="15"/>
              </w:rPr>
              <w:t>.36</w:t>
            </w:r>
          </w:p>
        </w:tc>
        <w:tc>
          <w:tcPr>
            <w:tcW w:w="1821" w:type="dxa"/>
            <w:tcBorders>
              <w:top w:val="nil"/>
              <w:bottom w:val="nil"/>
            </w:tcBorders>
            <w:shd w:val="clear" w:color="auto" w:fill="auto"/>
            <w:vAlign w:val="center"/>
          </w:tcPr>
          <w:p w14:paraId="31217B16" w14:textId="2DCB2001" w:rsidR="003F6E00" w:rsidRPr="008E6F60" w:rsidRDefault="003F6E00" w:rsidP="003F6E00">
            <w:pPr>
              <w:pStyle w:val="ab"/>
              <w:ind w:firstLineChars="0" w:firstLine="0"/>
              <w:jc w:val="center"/>
              <w:rPr>
                <w:rFonts w:ascii="Times New Roman" w:eastAsia="黑体" w:hAnsi="Times New Roman"/>
                <w:sz w:val="15"/>
                <w:szCs w:val="15"/>
              </w:rPr>
            </w:pPr>
            <w:r w:rsidRPr="008E6F60">
              <w:rPr>
                <w:rFonts w:ascii="Times New Roman" w:eastAsia="黑体" w:hAnsi="Times New Roman"/>
                <w:sz w:val="15"/>
                <w:szCs w:val="15"/>
              </w:rPr>
              <w:t>1</w:t>
            </w:r>
          </w:p>
        </w:tc>
      </w:tr>
      <w:tr w:rsidR="003F6E00" w14:paraId="083B31FA" w14:textId="77777777" w:rsidTr="0065112D">
        <w:trPr>
          <w:jc w:val="center"/>
        </w:trPr>
        <w:tc>
          <w:tcPr>
            <w:tcW w:w="2835" w:type="dxa"/>
            <w:tcBorders>
              <w:top w:val="nil"/>
              <w:bottom w:val="nil"/>
            </w:tcBorders>
            <w:shd w:val="clear" w:color="auto" w:fill="auto"/>
            <w:vAlign w:val="center"/>
          </w:tcPr>
          <w:p w14:paraId="645BEFAA" w14:textId="77777777" w:rsidR="003F6E00" w:rsidRPr="008E6F60" w:rsidRDefault="003F6E00" w:rsidP="003F6E00">
            <w:pPr>
              <w:jc w:val="center"/>
              <w:rPr>
                <w:rFonts w:eastAsia="黑体"/>
                <w:sz w:val="15"/>
                <w:szCs w:val="15"/>
              </w:rPr>
            </w:pPr>
            <w:r w:rsidRPr="008E6F60">
              <w:rPr>
                <w:rFonts w:eastAsia="黑体"/>
                <w:sz w:val="15"/>
                <w:szCs w:val="15"/>
              </w:rPr>
              <w:t>19</w:t>
            </w:r>
            <w:r w:rsidRPr="008E6F60">
              <w:rPr>
                <w:rFonts w:eastAsia="黑体"/>
                <w:sz w:val="15"/>
                <w:szCs w:val="15"/>
              </w:rPr>
              <w:t>秒预测敏感性</w:t>
            </w:r>
            <w:r w:rsidRPr="008E6F60">
              <w:rPr>
                <w:rFonts w:eastAsia="黑体"/>
                <w:sz w:val="15"/>
                <w:szCs w:val="15"/>
              </w:rPr>
              <w:t>,ARR</w:t>
            </w:r>
            <w:r w:rsidRPr="008E6F60">
              <w:rPr>
                <w:rFonts w:eastAsia="黑体" w:hint="eastAsia"/>
                <w:sz w:val="15"/>
                <w:szCs w:val="15"/>
              </w:rPr>
              <w:t>（</w:t>
            </w:r>
            <w:r w:rsidRPr="008E6F60">
              <w:rPr>
                <w:rFonts w:eastAsia="黑体" w:hint="eastAsia"/>
                <w:sz w:val="15"/>
                <w:szCs w:val="15"/>
              </w:rPr>
              <w:t>%</w:t>
            </w:r>
            <w:r w:rsidRPr="008E6F60">
              <w:rPr>
                <w:rFonts w:eastAsia="黑体" w:hint="eastAsia"/>
                <w:sz w:val="15"/>
                <w:szCs w:val="15"/>
              </w:rPr>
              <w:t>）</w:t>
            </w:r>
          </w:p>
        </w:tc>
        <w:tc>
          <w:tcPr>
            <w:tcW w:w="1820" w:type="dxa"/>
            <w:tcBorders>
              <w:top w:val="nil"/>
              <w:bottom w:val="nil"/>
            </w:tcBorders>
            <w:shd w:val="clear" w:color="auto" w:fill="auto"/>
            <w:vAlign w:val="center"/>
          </w:tcPr>
          <w:p w14:paraId="36062B8B" w14:textId="77777777" w:rsidR="003F6E00" w:rsidRPr="008E6F60" w:rsidRDefault="003F6E00" w:rsidP="003F6E00">
            <w:pPr>
              <w:pStyle w:val="ab"/>
              <w:ind w:firstLineChars="0" w:firstLine="0"/>
              <w:jc w:val="center"/>
              <w:rPr>
                <w:rFonts w:ascii="Times New Roman" w:eastAsia="黑体" w:hAnsi="Times New Roman"/>
                <w:sz w:val="15"/>
                <w:szCs w:val="15"/>
              </w:rPr>
            </w:pPr>
            <w:r w:rsidRPr="008E6F60">
              <w:rPr>
                <w:rFonts w:ascii="Times New Roman" w:eastAsia="黑体" w:hAnsi="Times New Roman"/>
                <w:sz w:val="15"/>
                <w:szCs w:val="15"/>
              </w:rPr>
              <w:t>80</w:t>
            </w:r>
          </w:p>
        </w:tc>
        <w:tc>
          <w:tcPr>
            <w:tcW w:w="1820" w:type="dxa"/>
            <w:tcBorders>
              <w:top w:val="nil"/>
              <w:bottom w:val="nil"/>
            </w:tcBorders>
            <w:shd w:val="clear" w:color="auto" w:fill="auto"/>
            <w:vAlign w:val="center"/>
          </w:tcPr>
          <w:p w14:paraId="25C144B8" w14:textId="26C769A0" w:rsidR="003F6E00" w:rsidRPr="008E6F60" w:rsidRDefault="003F6E00" w:rsidP="003F6E00">
            <w:pPr>
              <w:pStyle w:val="ab"/>
              <w:ind w:firstLineChars="0" w:firstLine="0"/>
              <w:jc w:val="center"/>
              <w:rPr>
                <w:rFonts w:ascii="Times New Roman" w:eastAsia="黑体" w:hAnsi="Times New Roman"/>
                <w:sz w:val="15"/>
                <w:szCs w:val="15"/>
              </w:rPr>
            </w:pPr>
            <w:r>
              <w:rPr>
                <w:rFonts w:ascii="Times New Roman" w:eastAsia="黑体" w:hAnsi="Times New Roman"/>
                <w:sz w:val="15"/>
                <w:szCs w:val="15"/>
              </w:rPr>
              <w:t>3</w:t>
            </w:r>
            <w:r w:rsidRPr="008E6F60">
              <w:rPr>
                <w:rFonts w:ascii="Times New Roman" w:eastAsia="黑体" w:hAnsi="Times New Roman"/>
                <w:sz w:val="15"/>
                <w:szCs w:val="15"/>
              </w:rPr>
              <w:t>0</w:t>
            </w:r>
          </w:p>
        </w:tc>
        <w:tc>
          <w:tcPr>
            <w:tcW w:w="1821" w:type="dxa"/>
            <w:tcBorders>
              <w:top w:val="nil"/>
              <w:bottom w:val="nil"/>
            </w:tcBorders>
            <w:shd w:val="clear" w:color="auto" w:fill="auto"/>
            <w:vAlign w:val="center"/>
          </w:tcPr>
          <w:p w14:paraId="02761CCA" w14:textId="700C5822" w:rsidR="003F6E00" w:rsidRPr="008E6F60" w:rsidRDefault="003F6E00" w:rsidP="003F6E00">
            <w:pPr>
              <w:pStyle w:val="ab"/>
              <w:ind w:firstLineChars="0" w:firstLine="0"/>
              <w:jc w:val="center"/>
              <w:rPr>
                <w:rFonts w:ascii="Times New Roman" w:eastAsia="黑体" w:hAnsi="Times New Roman"/>
                <w:sz w:val="15"/>
                <w:szCs w:val="15"/>
              </w:rPr>
            </w:pPr>
            <w:r>
              <w:rPr>
                <w:rFonts w:ascii="Times New Roman" w:eastAsia="黑体" w:hAnsi="Times New Roman"/>
                <w:sz w:val="15"/>
                <w:szCs w:val="15"/>
              </w:rPr>
              <w:t>9</w:t>
            </w:r>
            <w:r w:rsidRPr="008E6F60">
              <w:rPr>
                <w:rFonts w:ascii="Times New Roman" w:eastAsia="黑体" w:hAnsi="Times New Roman"/>
                <w:sz w:val="15"/>
                <w:szCs w:val="15"/>
              </w:rPr>
              <w:t>0</w:t>
            </w:r>
          </w:p>
        </w:tc>
      </w:tr>
      <w:tr w:rsidR="003F6E00" w14:paraId="4D5E9DD1" w14:textId="77777777" w:rsidTr="0065112D">
        <w:trPr>
          <w:jc w:val="center"/>
        </w:trPr>
        <w:tc>
          <w:tcPr>
            <w:tcW w:w="2835" w:type="dxa"/>
            <w:tcBorders>
              <w:top w:val="nil"/>
            </w:tcBorders>
            <w:shd w:val="clear" w:color="auto" w:fill="auto"/>
            <w:vAlign w:val="center"/>
          </w:tcPr>
          <w:p w14:paraId="61F8E6F6" w14:textId="77777777" w:rsidR="003F6E00" w:rsidRPr="008E6F60" w:rsidRDefault="003F6E00" w:rsidP="003F6E00">
            <w:pPr>
              <w:jc w:val="center"/>
              <w:rPr>
                <w:rFonts w:eastAsia="黑体"/>
                <w:sz w:val="15"/>
                <w:szCs w:val="15"/>
              </w:rPr>
            </w:pPr>
            <w:r w:rsidRPr="008E6F60">
              <w:rPr>
                <w:rFonts w:eastAsia="黑体"/>
                <w:sz w:val="15"/>
                <w:szCs w:val="15"/>
              </w:rPr>
              <w:t>19</w:t>
            </w:r>
            <w:r w:rsidRPr="008E6F60">
              <w:rPr>
                <w:rFonts w:eastAsia="黑体"/>
                <w:sz w:val="15"/>
                <w:szCs w:val="15"/>
              </w:rPr>
              <w:t>秒错误预测率</w:t>
            </w:r>
            <w:r w:rsidRPr="008E6F60">
              <w:rPr>
                <w:rFonts w:eastAsia="黑体"/>
                <w:sz w:val="15"/>
                <w:szCs w:val="15"/>
              </w:rPr>
              <w:t>,FRR</w:t>
            </w:r>
            <w:r w:rsidRPr="008E6F60">
              <w:rPr>
                <w:rFonts w:eastAsia="黑体"/>
                <w:sz w:val="15"/>
                <w:szCs w:val="15"/>
              </w:rPr>
              <w:t>（</w:t>
            </w:r>
            <w:r w:rsidRPr="008E6F60">
              <w:rPr>
                <w:rFonts w:eastAsia="黑体"/>
                <w:sz w:val="15"/>
                <w:szCs w:val="15"/>
              </w:rPr>
              <w:t>d</w:t>
            </w:r>
            <w:r w:rsidRPr="008E6F60">
              <w:rPr>
                <w:rFonts w:eastAsia="黑体"/>
                <w:sz w:val="15"/>
                <w:szCs w:val="15"/>
                <w:vertAlign w:val="superscript"/>
              </w:rPr>
              <w:t>-1</w:t>
            </w:r>
            <w:r w:rsidRPr="008E6F60">
              <w:rPr>
                <w:rFonts w:eastAsia="黑体"/>
                <w:sz w:val="15"/>
                <w:szCs w:val="15"/>
              </w:rPr>
              <w:t>）</w:t>
            </w:r>
          </w:p>
        </w:tc>
        <w:tc>
          <w:tcPr>
            <w:tcW w:w="1820" w:type="dxa"/>
            <w:tcBorders>
              <w:top w:val="nil"/>
            </w:tcBorders>
            <w:shd w:val="clear" w:color="auto" w:fill="auto"/>
            <w:vAlign w:val="center"/>
          </w:tcPr>
          <w:p w14:paraId="24C16378" w14:textId="0B9AF42F" w:rsidR="003F6E00" w:rsidRPr="008E6F60" w:rsidRDefault="003F6E00" w:rsidP="003F6E00">
            <w:pPr>
              <w:pStyle w:val="ab"/>
              <w:ind w:firstLineChars="0" w:firstLine="0"/>
              <w:jc w:val="center"/>
              <w:rPr>
                <w:rFonts w:ascii="Times New Roman" w:eastAsia="黑体" w:hAnsi="Times New Roman"/>
                <w:sz w:val="15"/>
                <w:szCs w:val="15"/>
              </w:rPr>
            </w:pPr>
            <w:r>
              <w:rPr>
                <w:rFonts w:ascii="Times New Roman" w:eastAsia="黑体" w:hAnsi="Times New Roman"/>
                <w:sz w:val="15"/>
                <w:szCs w:val="15"/>
              </w:rPr>
              <w:t>0</w:t>
            </w:r>
          </w:p>
        </w:tc>
        <w:tc>
          <w:tcPr>
            <w:tcW w:w="1820" w:type="dxa"/>
            <w:tcBorders>
              <w:top w:val="nil"/>
            </w:tcBorders>
            <w:shd w:val="clear" w:color="auto" w:fill="auto"/>
            <w:vAlign w:val="center"/>
          </w:tcPr>
          <w:p w14:paraId="2A11C3AB" w14:textId="5E610FBE" w:rsidR="003F6E00" w:rsidRPr="008E6F60" w:rsidRDefault="003F6E00" w:rsidP="003F6E00">
            <w:pPr>
              <w:pStyle w:val="ab"/>
              <w:ind w:firstLineChars="0" w:firstLine="0"/>
              <w:jc w:val="center"/>
              <w:rPr>
                <w:rFonts w:ascii="Times New Roman" w:eastAsia="黑体" w:hAnsi="Times New Roman"/>
                <w:sz w:val="15"/>
                <w:szCs w:val="15"/>
              </w:rPr>
            </w:pPr>
            <w:r w:rsidRPr="008E6F60">
              <w:rPr>
                <w:rFonts w:ascii="Times New Roman" w:eastAsia="黑体" w:hAnsi="Times New Roman"/>
                <w:sz w:val="15"/>
                <w:szCs w:val="15"/>
              </w:rPr>
              <w:t>0.</w:t>
            </w:r>
            <w:r>
              <w:rPr>
                <w:rFonts w:ascii="Times New Roman" w:eastAsia="黑体" w:hAnsi="Times New Roman"/>
                <w:sz w:val="15"/>
                <w:szCs w:val="15"/>
              </w:rPr>
              <w:t>08</w:t>
            </w:r>
          </w:p>
        </w:tc>
        <w:tc>
          <w:tcPr>
            <w:tcW w:w="1821" w:type="dxa"/>
            <w:tcBorders>
              <w:top w:val="nil"/>
            </w:tcBorders>
            <w:shd w:val="clear" w:color="auto" w:fill="auto"/>
            <w:vAlign w:val="center"/>
          </w:tcPr>
          <w:p w14:paraId="068C3F22" w14:textId="122DF839" w:rsidR="003F6E00" w:rsidRPr="008E6F60" w:rsidRDefault="003F6E00" w:rsidP="003F6E00">
            <w:pPr>
              <w:pStyle w:val="ab"/>
              <w:ind w:firstLineChars="0" w:firstLine="0"/>
              <w:jc w:val="center"/>
              <w:rPr>
                <w:rFonts w:ascii="Times New Roman" w:eastAsia="黑体" w:hAnsi="Times New Roman"/>
                <w:sz w:val="15"/>
                <w:szCs w:val="15"/>
              </w:rPr>
            </w:pPr>
            <w:r w:rsidRPr="008E6F60">
              <w:rPr>
                <w:rFonts w:ascii="Times New Roman" w:eastAsia="黑体" w:hAnsi="Times New Roman"/>
                <w:sz w:val="15"/>
                <w:szCs w:val="15"/>
              </w:rPr>
              <w:t>0.</w:t>
            </w:r>
            <w:r>
              <w:rPr>
                <w:rFonts w:ascii="Times New Roman" w:eastAsia="黑体" w:hAnsi="Times New Roman"/>
                <w:sz w:val="15"/>
                <w:szCs w:val="15"/>
              </w:rPr>
              <w:t>32</w:t>
            </w:r>
          </w:p>
        </w:tc>
      </w:tr>
      <w:bookmarkEnd w:id="10"/>
    </w:tbl>
    <w:p w14:paraId="41D94A0B" w14:textId="165CEFCE" w:rsidR="00215752" w:rsidRDefault="00215752" w:rsidP="00215752">
      <w:pPr>
        <w:rPr>
          <w:rFonts w:eastAsia="黑体" w:hint="eastAsia"/>
          <w:b/>
        </w:rPr>
      </w:pPr>
    </w:p>
    <w:p w14:paraId="066867B7" w14:textId="38179250" w:rsidR="00215752" w:rsidRPr="00215752" w:rsidRDefault="00215752" w:rsidP="00215752">
      <w:pPr>
        <w:rPr>
          <w:rFonts w:eastAsia="黑体"/>
          <w:szCs w:val="24"/>
        </w:rPr>
      </w:pPr>
      <w:r w:rsidRPr="00215752">
        <w:rPr>
          <w:rFonts w:ascii="Times New Roman" w:eastAsia="黑体" w:hAnsi="Times New Roman" w:cs="Times New Roman"/>
          <w:szCs w:val="24"/>
        </w:rPr>
        <w:t xml:space="preserve">3.2 </w:t>
      </w:r>
      <w:r w:rsidRPr="00215752">
        <w:rPr>
          <w:rFonts w:eastAsia="黑体" w:hint="eastAsia"/>
          <w:szCs w:val="24"/>
        </w:rPr>
        <w:t>识别性能比较</w:t>
      </w:r>
    </w:p>
    <w:p w14:paraId="4E300477" w14:textId="7B64A4AF" w:rsidR="00215752" w:rsidRDefault="00215752" w:rsidP="00ED678C">
      <w:pPr>
        <w:ind w:firstLine="425"/>
      </w:pPr>
      <w:r w:rsidRPr="007A650F">
        <w:rPr>
          <w:szCs w:val="21"/>
        </w:rPr>
        <w:t>本文的研究</w:t>
      </w:r>
      <w:r w:rsidR="00C22B6C">
        <w:rPr>
          <w:rFonts w:hint="eastAsia"/>
          <w:szCs w:val="21"/>
        </w:rPr>
        <w:t>成</w:t>
      </w:r>
      <w:r w:rsidRPr="007A650F">
        <w:rPr>
          <w:szCs w:val="21"/>
        </w:rPr>
        <w:t>果与</w:t>
      </w:r>
      <w:r w:rsidR="000122FD">
        <w:rPr>
          <w:rFonts w:hint="eastAsia"/>
          <w:szCs w:val="21"/>
        </w:rPr>
        <w:t>其他学者的</w:t>
      </w:r>
      <w:r w:rsidR="00C22B6C">
        <w:rPr>
          <w:rFonts w:hint="eastAsia"/>
          <w:szCs w:val="21"/>
        </w:rPr>
        <w:t>成果</w:t>
      </w:r>
      <w:proofErr w:type="gramStart"/>
      <w:r w:rsidRPr="007A650F">
        <w:rPr>
          <w:szCs w:val="21"/>
        </w:rPr>
        <w:t>做对</w:t>
      </w:r>
      <w:proofErr w:type="gramEnd"/>
      <w:r w:rsidRPr="007A650F">
        <w:rPr>
          <w:szCs w:val="21"/>
        </w:rPr>
        <w:t>比，</w:t>
      </w:r>
      <w:r w:rsidR="000122FD">
        <w:rPr>
          <w:rFonts w:hint="eastAsia"/>
          <w:szCs w:val="21"/>
        </w:rPr>
        <w:t>A</w:t>
      </w:r>
      <w:r w:rsidR="000122FD">
        <w:rPr>
          <w:szCs w:val="21"/>
        </w:rPr>
        <w:t>RR</w:t>
      </w:r>
      <w:r w:rsidR="000122FD">
        <w:rPr>
          <w:rFonts w:hint="eastAsia"/>
          <w:szCs w:val="21"/>
        </w:rPr>
        <w:t>值</w:t>
      </w:r>
      <w:r w:rsidRPr="007A650F">
        <w:rPr>
          <w:szCs w:val="21"/>
        </w:rPr>
        <w:t>相近的情况下，</w:t>
      </w:r>
      <w:r w:rsidR="000122FD">
        <w:rPr>
          <w:rFonts w:hint="eastAsia"/>
          <w:szCs w:val="21"/>
        </w:rPr>
        <w:t>F</w:t>
      </w:r>
      <w:r w:rsidR="000122FD">
        <w:rPr>
          <w:szCs w:val="21"/>
        </w:rPr>
        <w:t>RR</w:t>
      </w:r>
      <w:r w:rsidR="000122FD">
        <w:rPr>
          <w:rFonts w:hint="eastAsia"/>
          <w:szCs w:val="21"/>
        </w:rPr>
        <w:t>值更低，具有更好的</w:t>
      </w:r>
      <w:r w:rsidRPr="007A650F">
        <w:rPr>
          <w:bCs/>
          <w:szCs w:val="21"/>
        </w:rPr>
        <w:t>GTCs识别性能</w:t>
      </w:r>
      <w:r>
        <w:rPr>
          <w:rFonts w:hint="eastAsia"/>
          <w:bCs/>
          <w:szCs w:val="21"/>
        </w:rPr>
        <w:t>，</w:t>
      </w:r>
      <w:r w:rsidR="00463FC4">
        <w:rPr>
          <w:rFonts w:hint="eastAsia"/>
          <w:bCs/>
          <w:szCs w:val="21"/>
        </w:rPr>
        <w:t>其他学者研究成果</w:t>
      </w:r>
      <w:r>
        <w:rPr>
          <w:rFonts w:hint="eastAsia"/>
          <w:bCs/>
          <w:szCs w:val="21"/>
        </w:rPr>
        <w:t>见表</w:t>
      </w:r>
      <w:r w:rsidR="00983947">
        <w:rPr>
          <w:bCs/>
          <w:szCs w:val="21"/>
        </w:rPr>
        <w:t>3</w:t>
      </w:r>
      <w:r w:rsidRPr="007A650F">
        <w:rPr>
          <w:bCs/>
          <w:szCs w:val="21"/>
        </w:rPr>
        <w:t>。</w:t>
      </w:r>
    </w:p>
    <w:p w14:paraId="58EF9784" w14:textId="7586D4FC" w:rsidR="00215752" w:rsidRDefault="00215752" w:rsidP="00173D8F"/>
    <w:p w14:paraId="11FBE9A3" w14:textId="4925B094" w:rsidR="00215752" w:rsidRPr="00215752" w:rsidRDefault="00215752" w:rsidP="009D65E5">
      <w:pPr>
        <w:jc w:val="center"/>
        <w:rPr>
          <w:rFonts w:hint="eastAsia"/>
        </w:rPr>
      </w:pPr>
      <w:r w:rsidRPr="00215752">
        <w:rPr>
          <w:noProof/>
        </w:rPr>
        <w:drawing>
          <wp:inline distT="0" distB="0" distL="0" distR="0" wp14:anchorId="7E2219E4" wp14:editId="65C73E56">
            <wp:extent cx="4142629" cy="13385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3536"/>
                    <a:stretch/>
                  </pic:blipFill>
                  <pic:spPr bwMode="auto">
                    <a:xfrm>
                      <a:off x="0" y="0"/>
                      <a:ext cx="4196352" cy="1355908"/>
                    </a:xfrm>
                    <a:prstGeom prst="rect">
                      <a:avLst/>
                    </a:prstGeom>
                    <a:noFill/>
                    <a:ln>
                      <a:noFill/>
                    </a:ln>
                    <a:extLst>
                      <a:ext uri="{53640926-AAD7-44D8-BBD7-CCE9431645EC}">
                        <a14:shadowObscured xmlns:a14="http://schemas.microsoft.com/office/drawing/2010/main"/>
                      </a:ext>
                    </a:extLst>
                  </pic:spPr>
                </pic:pic>
              </a:graphicData>
            </a:graphic>
          </wp:inline>
        </w:drawing>
      </w:r>
    </w:p>
    <w:p w14:paraId="5588AFC9" w14:textId="7A222087" w:rsidR="00A26E19" w:rsidRDefault="00A26E19" w:rsidP="00A26E19">
      <w:pPr>
        <w:keepNext/>
        <w:widowControl/>
        <w:tabs>
          <w:tab w:val="num" w:pos="567"/>
        </w:tabs>
        <w:spacing w:after="120"/>
        <w:ind w:left="567" w:hanging="567"/>
        <w:jc w:val="left"/>
        <w:outlineLvl w:val="0"/>
        <w:rPr>
          <w:rFonts w:ascii="Times New Roman" w:eastAsia="宋体" w:hAnsi="Times New Roman" w:cs="Times New Roman"/>
          <w:b/>
          <w:kern w:val="0"/>
          <w:sz w:val="28"/>
          <w:szCs w:val="20"/>
          <w:lang w:val="en-GB"/>
        </w:rPr>
      </w:pPr>
      <w:bookmarkStart w:id="11" w:name="_Hlk107058083"/>
      <w:proofErr w:type="gramStart"/>
      <w:r w:rsidRPr="00A26E19">
        <w:rPr>
          <w:rFonts w:ascii="Times New Roman" w:eastAsia="宋体" w:hAnsi="Times New Roman" w:cs="Times New Roman" w:hint="eastAsia"/>
          <w:b/>
          <w:kern w:val="0"/>
          <w:sz w:val="28"/>
          <w:szCs w:val="20"/>
          <w:lang w:val="en-GB"/>
        </w:rPr>
        <w:t>4</w:t>
      </w:r>
      <w:r w:rsidRPr="00A26E19">
        <w:rPr>
          <w:rFonts w:ascii="Times New Roman" w:eastAsia="宋体" w:hAnsi="Times New Roman" w:cs="Times New Roman"/>
          <w:b/>
          <w:kern w:val="0"/>
          <w:sz w:val="28"/>
          <w:szCs w:val="20"/>
          <w:lang w:val="en-GB"/>
        </w:rPr>
        <w:t xml:space="preserve">  Discussion</w:t>
      </w:r>
      <w:proofErr w:type="gramEnd"/>
      <w:r w:rsidRPr="00A26E19">
        <w:rPr>
          <w:rFonts w:ascii="Times New Roman" w:eastAsia="宋体" w:hAnsi="Times New Roman" w:cs="Times New Roman"/>
          <w:b/>
          <w:kern w:val="0"/>
          <w:sz w:val="28"/>
          <w:szCs w:val="20"/>
          <w:lang w:val="en-GB"/>
        </w:rPr>
        <w:t xml:space="preserve"> and conclusions</w:t>
      </w:r>
    </w:p>
    <w:bookmarkEnd w:id="11"/>
    <w:p w14:paraId="699C2B52" w14:textId="1AD65F83" w:rsidR="008B2F39" w:rsidRPr="0008727C" w:rsidRDefault="00C22B6C" w:rsidP="008B2F39">
      <w:pPr>
        <w:ind w:firstLineChars="200" w:firstLine="420"/>
        <w:rPr>
          <w:szCs w:val="21"/>
        </w:rPr>
      </w:pPr>
      <w:r w:rsidRPr="009276BB">
        <w:rPr>
          <w:szCs w:val="21"/>
        </w:rPr>
        <w:t>本次</w:t>
      </w:r>
      <w:r w:rsidR="00FF18FE">
        <w:rPr>
          <w:rFonts w:hint="eastAsia"/>
          <w:szCs w:val="21"/>
        </w:rPr>
        <w:t>研究</w:t>
      </w:r>
      <w:r w:rsidRPr="009276BB">
        <w:rPr>
          <w:szCs w:val="21"/>
        </w:rPr>
        <w:t>采用的是GTCs数据，使用腕部加速度、皮肤电、腕动次数和心率特征，选用10条GTCs中的6条数据作为训练数据，在9秒SVM 和</w:t>
      </w:r>
      <w:proofErr w:type="spellStart"/>
      <w:r w:rsidRPr="009276BB">
        <w:rPr>
          <w:szCs w:val="21"/>
        </w:rPr>
        <w:t>XGBoost</w:t>
      </w:r>
      <w:proofErr w:type="spellEnd"/>
      <w:r w:rsidRPr="009276BB">
        <w:rPr>
          <w:szCs w:val="21"/>
        </w:rPr>
        <w:t>算法下能全部识别出10条数</w:t>
      </w:r>
      <w:r w:rsidRPr="0008727C">
        <w:rPr>
          <w:szCs w:val="21"/>
        </w:rPr>
        <w:t>据内的发病，但</w:t>
      </w:r>
      <w:proofErr w:type="spellStart"/>
      <w:r w:rsidRPr="0008727C">
        <w:rPr>
          <w:szCs w:val="21"/>
        </w:rPr>
        <w:t>XGBoost</w:t>
      </w:r>
      <w:proofErr w:type="spellEnd"/>
      <w:r w:rsidRPr="0008727C">
        <w:rPr>
          <w:szCs w:val="21"/>
        </w:rPr>
        <w:t>算法的FRR值比SVM的</w:t>
      </w:r>
      <w:r w:rsidR="003F6E00" w:rsidRPr="0008727C">
        <w:rPr>
          <w:rFonts w:hint="eastAsia"/>
          <w:szCs w:val="21"/>
        </w:rPr>
        <w:t>大得多</w:t>
      </w:r>
      <w:r w:rsidRPr="0008727C">
        <w:rPr>
          <w:szCs w:val="21"/>
        </w:rPr>
        <w:t>。AdaBoost算法在</w:t>
      </w:r>
      <w:r w:rsidRPr="0008727C">
        <w:rPr>
          <w:i/>
          <w:szCs w:val="21"/>
        </w:rPr>
        <w:t>n</w:t>
      </w:r>
      <w:r w:rsidRPr="0008727C">
        <w:rPr>
          <w:szCs w:val="21"/>
        </w:rPr>
        <w:t>为9秒时，10条数据中有</w:t>
      </w:r>
      <w:r w:rsidR="003F6E00" w:rsidRPr="0008727C">
        <w:rPr>
          <w:szCs w:val="21"/>
        </w:rPr>
        <w:t>4</w:t>
      </w:r>
      <w:r w:rsidRPr="0008727C">
        <w:rPr>
          <w:szCs w:val="21"/>
        </w:rPr>
        <w:t>条未能识别，</w:t>
      </w:r>
      <w:r w:rsidR="003F6E00" w:rsidRPr="0008727C">
        <w:rPr>
          <w:rFonts w:hint="eastAsia"/>
          <w:szCs w:val="21"/>
        </w:rPr>
        <w:t>且</w:t>
      </w:r>
      <w:r w:rsidRPr="0008727C">
        <w:rPr>
          <w:szCs w:val="21"/>
        </w:rPr>
        <w:t>具有很高的错误预测率，其识别能力较差。</w:t>
      </w:r>
      <w:r w:rsidR="008B2F39" w:rsidRPr="0008727C">
        <w:rPr>
          <w:rFonts w:hint="eastAsia"/>
          <w:szCs w:val="21"/>
        </w:rPr>
        <w:t>当</w:t>
      </w:r>
      <w:r w:rsidR="008B2F39" w:rsidRPr="0008727C">
        <w:rPr>
          <w:rFonts w:hint="eastAsia"/>
          <w:i/>
          <w:szCs w:val="21"/>
        </w:rPr>
        <w:t>n</w:t>
      </w:r>
      <w:r w:rsidR="008B2F39" w:rsidRPr="0008727C">
        <w:rPr>
          <w:rFonts w:hint="eastAsia"/>
          <w:szCs w:val="21"/>
        </w:rPr>
        <w:t>增大到1</w:t>
      </w:r>
      <w:r w:rsidR="008B2F39" w:rsidRPr="0008727C">
        <w:rPr>
          <w:szCs w:val="21"/>
        </w:rPr>
        <w:t>9</w:t>
      </w:r>
      <w:r w:rsidR="008B2F39" w:rsidRPr="0008727C">
        <w:rPr>
          <w:rFonts w:hint="eastAsia"/>
          <w:szCs w:val="21"/>
        </w:rPr>
        <w:t>秒时，</w:t>
      </w:r>
      <w:r w:rsidR="00124550" w:rsidRPr="0008727C">
        <w:rPr>
          <w:rFonts w:hint="eastAsia"/>
          <w:szCs w:val="21"/>
        </w:rPr>
        <w:t>三种算法的</w:t>
      </w:r>
      <w:r w:rsidR="008B2F39" w:rsidRPr="0008727C">
        <w:rPr>
          <w:szCs w:val="21"/>
        </w:rPr>
        <w:t>ARR和</w:t>
      </w:r>
      <w:r w:rsidR="008B2F39" w:rsidRPr="0008727C">
        <w:rPr>
          <w:rFonts w:hint="eastAsia"/>
          <w:szCs w:val="21"/>
        </w:rPr>
        <w:t>F</w:t>
      </w:r>
      <w:r w:rsidR="008B2F39" w:rsidRPr="0008727C">
        <w:rPr>
          <w:szCs w:val="21"/>
        </w:rPr>
        <w:t>RR值均降低</w:t>
      </w:r>
      <w:r w:rsidR="00DB797C" w:rsidRPr="0008727C">
        <w:rPr>
          <w:rFonts w:hint="eastAsia"/>
          <w:szCs w:val="21"/>
        </w:rPr>
        <w:t>，</w:t>
      </w:r>
      <w:r w:rsidR="00CD411E" w:rsidRPr="0008727C">
        <w:rPr>
          <w:rFonts w:hint="eastAsia"/>
          <w:szCs w:val="21"/>
        </w:rPr>
        <w:t>因此</w:t>
      </w:r>
      <w:r w:rsidR="00DB797C" w:rsidRPr="0008727C">
        <w:rPr>
          <w:rFonts w:hint="eastAsia"/>
          <w:szCs w:val="21"/>
        </w:rPr>
        <w:t>可以通过调节</w:t>
      </w:r>
      <w:r w:rsidR="00DB797C" w:rsidRPr="0008727C">
        <w:rPr>
          <w:rFonts w:hint="eastAsia"/>
          <w:i/>
          <w:szCs w:val="21"/>
        </w:rPr>
        <w:t>n</w:t>
      </w:r>
      <w:r w:rsidR="00DB797C" w:rsidRPr="0008727C">
        <w:rPr>
          <w:rFonts w:hint="eastAsia"/>
          <w:szCs w:val="21"/>
        </w:rPr>
        <w:t>值改变</w:t>
      </w:r>
      <w:r w:rsidR="00CD411E" w:rsidRPr="0008727C">
        <w:rPr>
          <w:rFonts w:hint="eastAsia"/>
          <w:szCs w:val="21"/>
        </w:rPr>
        <w:t>灵敏度</w:t>
      </w:r>
      <w:r w:rsidR="008B2F39" w:rsidRPr="0008727C">
        <w:rPr>
          <w:szCs w:val="21"/>
        </w:rPr>
        <w:t>。</w:t>
      </w:r>
      <w:r w:rsidR="003F6E00" w:rsidRPr="0008727C">
        <w:rPr>
          <w:rFonts w:hint="eastAsia"/>
          <w:szCs w:val="21"/>
        </w:rPr>
        <w:t>因此</w:t>
      </w:r>
      <w:r w:rsidRPr="0008727C">
        <w:rPr>
          <w:szCs w:val="21"/>
        </w:rPr>
        <w:t>SVM</w:t>
      </w:r>
      <w:r w:rsidR="008B2F39" w:rsidRPr="0008727C">
        <w:rPr>
          <w:rFonts w:hint="eastAsia"/>
          <w:szCs w:val="21"/>
        </w:rPr>
        <w:t>识别效</w:t>
      </w:r>
      <w:r w:rsidRPr="0008727C">
        <w:rPr>
          <w:szCs w:val="21"/>
        </w:rPr>
        <w:t>果优于其余两种算法</w:t>
      </w:r>
      <w:r w:rsidR="008B2F39" w:rsidRPr="0008727C">
        <w:rPr>
          <w:rFonts w:hint="eastAsia"/>
          <w:szCs w:val="21"/>
        </w:rPr>
        <w:t>，在全部识别出</w:t>
      </w:r>
      <w:r w:rsidR="008B2F39" w:rsidRPr="0008727C">
        <w:rPr>
          <w:szCs w:val="21"/>
        </w:rPr>
        <w:t>GTC</w:t>
      </w:r>
      <w:r w:rsidR="008B2F39" w:rsidRPr="0008727C">
        <w:rPr>
          <w:rFonts w:hint="eastAsia"/>
          <w:szCs w:val="21"/>
        </w:rPr>
        <w:t>s时，</w:t>
      </w:r>
      <w:r w:rsidR="008B2F39" w:rsidRPr="0008727C">
        <w:rPr>
          <w:szCs w:val="21"/>
        </w:rPr>
        <w:t>FRR</w:t>
      </w:r>
      <w:r w:rsidR="008B2F39" w:rsidRPr="0008727C">
        <w:rPr>
          <w:rFonts w:hint="eastAsia"/>
          <w:szCs w:val="21"/>
        </w:rPr>
        <w:t>值仅为0</w:t>
      </w:r>
      <w:r w:rsidR="008B2F39" w:rsidRPr="0008727C">
        <w:rPr>
          <w:szCs w:val="21"/>
        </w:rPr>
        <w:t>.08/d</w:t>
      </w:r>
      <w:r w:rsidR="00B66944" w:rsidRPr="0008727C">
        <w:rPr>
          <w:szCs w:val="21"/>
        </w:rPr>
        <w:t>（中位数39.5s，范围5-69s）</w:t>
      </w:r>
      <w:r w:rsidRPr="0008727C">
        <w:rPr>
          <w:szCs w:val="21"/>
        </w:rPr>
        <w:t>。</w:t>
      </w:r>
      <w:r w:rsidR="008B2F39" w:rsidRPr="0008727C">
        <w:rPr>
          <w:szCs w:val="21"/>
        </w:rPr>
        <w:t>本次课题提出的方法，有利于GTCs的快速检测识别，具有重要意义。</w:t>
      </w:r>
    </w:p>
    <w:p w14:paraId="0A46C8D1" w14:textId="77777777" w:rsidR="00A96ADB" w:rsidRPr="00561870" w:rsidRDefault="00A96ADB" w:rsidP="00A96ADB"/>
    <w:p w14:paraId="1F7A71B6" w14:textId="4BABEC71" w:rsidR="00A26E19" w:rsidRDefault="00A26E19" w:rsidP="00A26E19">
      <w:pPr>
        <w:keepNext/>
        <w:widowControl/>
        <w:tabs>
          <w:tab w:val="num" w:pos="567"/>
        </w:tabs>
        <w:spacing w:after="120"/>
        <w:ind w:left="567" w:hanging="567"/>
        <w:jc w:val="left"/>
        <w:outlineLvl w:val="0"/>
        <w:rPr>
          <w:rFonts w:ascii="Times New Roman" w:eastAsia="宋体" w:hAnsi="Times New Roman" w:cs="Times New Roman"/>
          <w:b/>
          <w:kern w:val="0"/>
          <w:sz w:val="28"/>
          <w:szCs w:val="20"/>
          <w:lang w:val="en-GB"/>
        </w:rPr>
      </w:pPr>
      <w:r w:rsidRPr="00A26E19">
        <w:rPr>
          <w:rFonts w:ascii="Times New Roman" w:eastAsia="宋体" w:hAnsi="Times New Roman" w:cs="Times New Roman"/>
          <w:b/>
          <w:kern w:val="0"/>
          <w:sz w:val="28"/>
          <w:szCs w:val="20"/>
          <w:lang w:val="en-GB"/>
        </w:rPr>
        <w:t>References</w:t>
      </w:r>
    </w:p>
    <w:p w14:paraId="28F85157" w14:textId="77777777" w:rsidR="00ED411C" w:rsidRDefault="00ED411C" w:rsidP="00ED411C">
      <w:pPr>
        <w:pStyle w:val="Reference"/>
        <w:rPr>
          <w:szCs w:val="15"/>
        </w:rPr>
      </w:pPr>
      <w:bookmarkStart w:id="12" w:name="_Hlk107041585"/>
      <w:proofErr w:type="spellStart"/>
      <w:r>
        <w:rPr>
          <w:szCs w:val="21"/>
        </w:rPr>
        <w:t>Vezzani</w:t>
      </w:r>
      <w:proofErr w:type="spellEnd"/>
      <w:r>
        <w:rPr>
          <w:szCs w:val="21"/>
        </w:rPr>
        <w:t xml:space="preserve"> A, Fujinami RS, White HS,</w:t>
      </w:r>
      <w:r>
        <w:t xml:space="preserve"> </w:t>
      </w:r>
      <w:r>
        <w:rPr>
          <w:i/>
          <w:szCs w:val="21"/>
        </w:rPr>
        <w:t>et al</w:t>
      </w:r>
      <w:r>
        <w:rPr>
          <w:szCs w:val="21"/>
        </w:rPr>
        <w:t>. In</w:t>
      </w:r>
      <w:r>
        <w:rPr>
          <w:szCs w:val="15"/>
        </w:rPr>
        <w:t>fecti</w:t>
      </w:r>
      <w:r>
        <w:rPr>
          <w:szCs w:val="21"/>
        </w:rPr>
        <w:t xml:space="preserve">ons, inflammation and epilepsy[J]. Acta </w:t>
      </w:r>
      <w:proofErr w:type="spellStart"/>
      <w:r>
        <w:rPr>
          <w:szCs w:val="21"/>
        </w:rPr>
        <w:t>neuropathologica</w:t>
      </w:r>
      <w:proofErr w:type="spellEnd"/>
      <w:r>
        <w:rPr>
          <w:color w:val="000000"/>
          <w:szCs w:val="15"/>
        </w:rPr>
        <w:t>,</w:t>
      </w:r>
      <w:r>
        <w:rPr>
          <w:color w:val="000000"/>
          <w:sz w:val="24"/>
        </w:rPr>
        <w:t xml:space="preserve"> </w:t>
      </w:r>
      <w:r>
        <w:rPr>
          <w:szCs w:val="21"/>
        </w:rPr>
        <w:t>2016, 131(2): 211-234.</w:t>
      </w:r>
      <w:bookmarkEnd w:id="12"/>
      <w:r>
        <w:rPr>
          <w:szCs w:val="21"/>
        </w:rPr>
        <w:t xml:space="preserve">   </w:t>
      </w:r>
    </w:p>
    <w:p w14:paraId="59554880" w14:textId="77777777" w:rsidR="00ED411C" w:rsidRDefault="00ED411C" w:rsidP="00ED411C">
      <w:pPr>
        <w:pStyle w:val="Reference"/>
      </w:pPr>
      <w:bookmarkStart w:id="13" w:name="_Hlk107041629"/>
      <w:r>
        <w:t xml:space="preserve">Van de Vel A, </w:t>
      </w:r>
      <w:proofErr w:type="spellStart"/>
      <w:r>
        <w:t>Cuppens</w:t>
      </w:r>
      <w:proofErr w:type="spellEnd"/>
      <w:r>
        <w:t xml:space="preserve"> K, </w:t>
      </w:r>
      <w:proofErr w:type="spellStart"/>
      <w:r>
        <w:t>Bonroy</w:t>
      </w:r>
      <w:proofErr w:type="spellEnd"/>
      <w:r>
        <w:t xml:space="preserve"> B, </w:t>
      </w:r>
      <w:r>
        <w:rPr>
          <w:i/>
        </w:rPr>
        <w:t>et al</w:t>
      </w:r>
      <w:r>
        <w:t xml:space="preserve">. Long-term home monitoring of </w:t>
      </w:r>
      <w:proofErr w:type="spellStart"/>
      <w:r>
        <w:t>hypermotor</w:t>
      </w:r>
      <w:proofErr w:type="spellEnd"/>
      <w:r>
        <w:t xml:space="preserve"> seizures by patient-worn accelerometers[J]. EPILEPSY &amp; BEHAVIOR, 2013, 26(1): 118-125.</w:t>
      </w:r>
    </w:p>
    <w:p w14:paraId="37CB44CC" w14:textId="77777777" w:rsidR="00ED411C" w:rsidRDefault="00ED411C" w:rsidP="00ED411C">
      <w:pPr>
        <w:pStyle w:val="Reference"/>
        <w:rPr>
          <w:rFonts w:eastAsia="黑体"/>
          <w:color w:val="FF0000"/>
          <w:szCs w:val="15"/>
        </w:rPr>
      </w:pPr>
      <w:bookmarkStart w:id="14" w:name="_Hlk107041708"/>
      <w:bookmarkEnd w:id="13"/>
      <w:proofErr w:type="spellStart"/>
      <w:r>
        <w:t>Beniczky</w:t>
      </w:r>
      <w:proofErr w:type="spellEnd"/>
      <w:r>
        <w:t xml:space="preserve"> S, </w:t>
      </w:r>
      <w:proofErr w:type="spellStart"/>
      <w:r>
        <w:t>Conradsen</w:t>
      </w:r>
      <w:proofErr w:type="spellEnd"/>
      <w:r>
        <w:t xml:space="preserve"> I, Henning O, </w:t>
      </w:r>
      <w:r>
        <w:rPr>
          <w:i/>
        </w:rPr>
        <w:t>et al</w:t>
      </w:r>
      <w:r>
        <w:t>. Automated real-time detection of tonic-</w:t>
      </w:r>
      <w:proofErr w:type="spellStart"/>
      <w:r>
        <w:t>clonic</w:t>
      </w:r>
      <w:proofErr w:type="spellEnd"/>
      <w:r>
        <w:t xml:space="preserve"> seizures using a wearable EMG device[J]. Neurology, 2018, 90(5): e428-e434.</w:t>
      </w:r>
    </w:p>
    <w:p w14:paraId="0C1B07FA" w14:textId="77777777" w:rsidR="00ED411C" w:rsidRDefault="00ED411C" w:rsidP="00ED411C">
      <w:pPr>
        <w:pStyle w:val="Reference"/>
      </w:pPr>
      <w:bookmarkStart w:id="15" w:name="_Hlk107041842"/>
      <w:bookmarkEnd w:id="14"/>
      <w:r>
        <w:t xml:space="preserve">Van </w:t>
      </w:r>
      <w:proofErr w:type="spellStart"/>
      <w:r>
        <w:t>Dooren</w:t>
      </w:r>
      <w:proofErr w:type="spellEnd"/>
      <w:r>
        <w:t xml:space="preserve">, de Vries JJG, Janssen JH, </w:t>
      </w:r>
      <w:r>
        <w:rPr>
          <w:i/>
        </w:rPr>
        <w:t>et al</w:t>
      </w:r>
      <w:r>
        <w:t>. Emotional Sweating Across the Body: Comparing 16 Different Skin Conductance Measurement Locations[J]. Physiology &amp; Behavior, 2012, 106(2): 298-304.</w:t>
      </w:r>
    </w:p>
    <w:p w14:paraId="040DA856" w14:textId="77777777" w:rsidR="00ED411C" w:rsidRDefault="00ED411C" w:rsidP="00ED411C">
      <w:pPr>
        <w:pStyle w:val="Reference"/>
        <w:rPr>
          <w:szCs w:val="15"/>
        </w:rPr>
      </w:pPr>
      <w:bookmarkStart w:id="16" w:name="_Hlk107041901"/>
      <w:bookmarkEnd w:id="15"/>
      <w:r>
        <w:rPr>
          <w:rFonts w:hint="eastAsia"/>
          <w:szCs w:val="15"/>
        </w:rPr>
        <w:t>本刊讯</w:t>
      </w:r>
      <w:r>
        <w:rPr>
          <w:szCs w:val="15"/>
        </w:rPr>
        <w:t xml:space="preserve">. </w:t>
      </w:r>
      <w:r>
        <w:rPr>
          <w:rFonts w:hint="eastAsia"/>
          <w:szCs w:val="15"/>
        </w:rPr>
        <w:t>首个癫痫发作监测用智能穿戴设备或将替代脑电图监测设备</w:t>
      </w:r>
      <w:r>
        <w:rPr>
          <w:szCs w:val="15"/>
        </w:rPr>
        <w:t xml:space="preserve">[J]. </w:t>
      </w:r>
      <w:r>
        <w:rPr>
          <w:rFonts w:hint="eastAsia"/>
          <w:szCs w:val="15"/>
        </w:rPr>
        <w:t>首都食品与医药</w:t>
      </w:r>
      <w:r>
        <w:rPr>
          <w:szCs w:val="15"/>
        </w:rPr>
        <w:t>, 2018(08)</w:t>
      </w:r>
    </w:p>
    <w:p w14:paraId="1AFFACA8" w14:textId="77777777" w:rsidR="00ED411C" w:rsidRDefault="00ED411C" w:rsidP="00ED411C">
      <w:pPr>
        <w:pStyle w:val="Reference"/>
        <w:rPr>
          <w:szCs w:val="15"/>
        </w:rPr>
      </w:pPr>
      <w:r>
        <w:rPr>
          <w:rFonts w:hint="eastAsia"/>
          <w:szCs w:val="15"/>
        </w:rPr>
        <w:t>尚丽</w:t>
      </w:r>
      <w:r>
        <w:rPr>
          <w:szCs w:val="15"/>
        </w:rPr>
        <w:t xml:space="preserve">, </w:t>
      </w:r>
      <w:r>
        <w:rPr>
          <w:rFonts w:hint="eastAsia"/>
          <w:szCs w:val="15"/>
        </w:rPr>
        <w:t>王开颜</w:t>
      </w:r>
      <w:r>
        <w:rPr>
          <w:szCs w:val="15"/>
        </w:rPr>
        <w:t xml:space="preserve">, </w:t>
      </w:r>
      <w:proofErr w:type="gramStart"/>
      <w:r>
        <w:rPr>
          <w:rFonts w:hint="eastAsia"/>
          <w:szCs w:val="15"/>
        </w:rPr>
        <w:t>余爽</w:t>
      </w:r>
      <w:proofErr w:type="gramEnd"/>
      <w:r>
        <w:rPr>
          <w:szCs w:val="15"/>
        </w:rPr>
        <w:t xml:space="preserve">. </w:t>
      </w:r>
      <w:r>
        <w:rPr>
          <w:rFonts w:hint="eastAsia"/>
          <w:szCs w:val="15"/>
        </w:rPr>
        <w:t>皮肤电导作为癫痫全面性强直</w:t>
      </w:r>
      <w:r>
        <w:rPr>
          <w:szCs w:val="15"/>
        </w:rPr>
        <w:t>-</w:t>
      </w:r>
      <w:r>
        <w:rPr>
          <w:rFonts w:hint="eastAsia"/>
          <w:szCs w:val="15"/>
        </w:rPr>
        <w:t>阵挛发作报警指标的可行性研究</w:t>
      </w:r>
      <w:r>
        <w:rPr>
          <w:szCs w:val="15"/>
        </w:rPr>
        <w:t xml:space="preserve">[J]. </w:t>
      </w:r>
      <w:r>
        <w:rPr>
          <w:rFonts w:hint="eastAsia"/>
          <w:szCs w:val="15"/>
        </w:rPr>
        <w:t>临床神经病学杂志</w:t>
      </w:r>
      <w:r>
        <w:rPr>
          <w:szCs w:val="15"/>
        </w:rPr>
        <w:t>, 2020, 33(03): 201-204.</w:t>
      </w:r>
    </w:p>
    <w:p w14:paraId="5D8F7276" w14:textId="77777777" w:rsidR="00ED411C" w:rsidRPr="00ED411C" w:rsidRDefault="00ED411C" w:rsidP="00ED411C">
      <w:pPr>
        <w:pStyle w:val="Reference"/>
        <w:rPr>
          <w:szCs w:val="15"/>
        </w:rPr>
      </w:pPr>
      <w:proofErr w:type="spellStart"/>
      <w:r>
        <w:rPr>
          <w:szCs w:val="15"/>
        </w:rPr>
        <w:t>Poh</w:t>
      </w:r>
      <w:proofErr w:type="spellEnd"/>
      <w:r>
        <w:rPr>
          <w:szCs w:val="15"/>
        </w:rPr>
        <w:t xml:space="preserve"> MZ, </w:t>
      </w:r>
      <w:proofErr w:type="spellStart"/>
      <w:r>
        <w:rPr>
          <w:szCs w:val="15"/>
        </w:rPr>
        <w:t>Loddenkemper</w:t>
      </w:r>
      <w:proofErr w:type="spellEnd"/>
      <w:r>
        <w:rPr>
          <w:szCs w:val="15"/>
        </w:rPr>
        <w:t xml:space="preserve"> T, </w:t>
      </w:r>
      <w:hyperlink r:id="rId16" w:history="1">
        <w:r>
          <w:rPr>
            <w:rStyle w:val="ng-star-inserted"/>
            <w:rFonts w:ascii="inherit" w:hAnsi="inherit"/>
            <w:color w:val="000000"/>
            <w:shd w:val="clear" w:color="auto" w:fill="FFFFFF"/>
            <w:lang w:val="en"/>
          </w:rPr>
          <w:t>Reinsberger C</w:t>
        </w:r>
      </w:hyperlink>
      <w:r>
        <w:rPr>
          <w:szCs w:val="15"/>
        </w:rPr>
        <w:t>,</w:t>
      </w:r>
      <w:r>
        <w:rPr>
          <w:rStyle w:val="ng-star-inserted"/>
          <w:rFonts w:ascii="inherit" w:hAnsi="inherit"/>
          <w:color w:val="000000"/>
          <w:shd w:val="clear" w:color="auto" w:fill="FFFFFF"/>
        </w:rPr>
        <w:t> </w:t>
      </w:r>
      <w:r>
        <w:rPr>
          <w:i/>
          <w:szCs w:val="15"/>
        </w:rPr>
        <w:t>et al</w:t>
      </w:r>
      <w:r>
        <w:rPr>
          <w:szCs w:val="15"/>
        </w:rPr>
        <w:t xml:space="preserve">. Convulsive seizure detection using a wrist-worn electrodermal activity and </w:t>
      </w:r>
      <w:r w:rsidRPr="00ED411C">
        <w:rPr>
          <w:szCs w:val="15"/>
        </w:rPr>
        <w:t xml:space="preserve">accelerometry biosensor[J]. </w:t>
      </w:r>
      <w:proofErr w:type="spellStart"/>
      <w:r w:rsidRPr="00ED411C">
        <w:rPr>
          <w:szCs w:val="15"/>
        </w:rPr>
        <w:t>Epilepsia</w:t>
      </w:r>
      <w:proofErr w:type="spellEnd"/>
      <w:r w:rsidRPr="00ED411C">
        <w:rPr>
          <w:szCs w:val="15"/>
        </w:rPr>
        <w:t>, 2012, 53(5): e93-e97</w:t>
      </w:r>
    </w:p>
    <w:p w14:paraId="6326F301" w14:textId="77777777" w:rsidR="00ED411C" w:rsidRPr="00ED411C" w:rsidRDefault="00ED411C" w:rsidP="00ED411C">
      <w:pPr>
        <w:pStyle w:val="Reference"/>
        <w:rPr>
          <w:szCs w:val="15"/>
        </w:rPr>
      </w:pPr>
      <w:r w:rsidRPr="00ED411C">
        <w:rPr>
          <w:rFonts w:hint="eastAsia"/>
          <w:szCs w:val="15"/>
        </w:rPr>
        <w:t>邢孔鹏</w:t>
      </w:r>
      <w:r w:rsidRPr="00ED411C">
        <w:rPr>
          <w:szCs w:val="15"/>
        </w:rPr>
        <w:t xml:space="preserve">. </w:t>
      </w:r>
      <w:r w:rsidRPr="00ED411C">
        <w:rPr>
          <w:rFonts w:hint="eastAsia"/>
          <w:szCs w:val="15"/>
        </w:rPr>
        <w:t>可穿戴式全面性强直</w:t>
      </w:r>
      <w:r w:rsidRPr="00ED411C">
        <w:rPr>
          <w:szCs w:val="15"/>
        </w:rPr>
        <w:t>—</w:t>
      </w:r>
      <w:r w:rsidRPr="00ED411C">
        <w:rPr>
          <w:rFonts w:hint="eastAsia"/>
          <w:szCs w:val="15"/>
        </w:rPr>
        <w:t>阵挛癫痫监测系统研制</w:t>
      </w:r>
      <w:r w:rsidRPr="00ED411C">
        <w:rPr>
          <w:szCs w:val="15"/>
        </w:rPr>
        <w:t xml:space="preserve">[D]. </w:t>
      </w:r>
      <w:r w:rsidRPr="00ED411C">
        <w:rPr>
          <w:rFonts w:hint="eastAsia"/>
          <w:szCs w:val="15"/>
        </w:rPr>
        <w:t>苏州</w:t>
      </w:r>
      <w:r w:rsidRPr="00ED411C">
        <w:rPr>
          <w:szCs w:val="15"/>
        </w:rPr>
        <w:t xml:space="preserve">: </w:t>
      </w:r>
      <w:r w:rsidRPr="00ED411C">
        <w:rPr>
          <w:rFonts w:hint="eastAsia"/>
          <w:szCs w:val="15"/>
        </w:rPr>
        <w:t>苏州大学</w:t>
      </w:r>
      <w:r w:rsidRPr="00ED411C">
        <w:rPr>
          <w:szCs w:val="15"/>
        </w:rPr>
        <w:t>, 2020.</w:t>
      </w:r>
    </w:p>
    <w:p w14:paraId="68455AE8" w14:textId="77777777" w:rsidR="00ED411C" w:rsidRPr="00ED411C" w:rsidRDefault="00ED411C" w:rsidP="00ED411C">
      <w:pPr>
        <w:pStyle w:val="Reference"/>
        <w:rPr>
          <w:szCs w:val="15"/>
        </w:rPr>
      </w:pPr>
      <w:proofErr w:type="gramStart"/>
      <w:r w:rsidRPr="00ED411C">
        <w:rPr>
          <w:rFonts w:hint="eastAsia"/>
          <w:szCs w:val="21"/>
        </w:rPr>
        <w:t>高云园</w:t>
      </w:r>
      <w:proofErr w:type="gramEnd"/>
      <w:r w:rsidRPr="00ED411C">
        <w:rPr>
          <w:szCs w:val="21"/>
        </w:rPr>
        <w:t xml:space="preserve">, </w:t>
      </w:r>
      <w:r w:rsidRPr="00ED411C">
        <w:rPr>
          <w:rFonts w:hint="eastAsia"/>
          <w:szCs w:val="21"/>
        </w:rPr>
        <w:t>高博</w:t>
      </w:r>
      <w:r w:rsidRPr="00ED411C">
        <w:rPr>
          <w:szCs w:val="21"/>
        </w:rPr>
        <w:t xml:space="preserve">, </w:t>
      </w:r>
      <w:proofErr w:type="gramStart"/>
      <w:r w:rsidRPr="00ED411C">
        <w:rPr>
          <w:rFonts w:hint="eastAsia"/>
          <w:szCs w:val="21"/>
        </w:rPr>
        <w:t>罗志增</w:t>
      </w:r>
      <w:proofErr w:type="gramEnd"/>
      <w:r w:rsidRPr="00ED411C">
        <w:rPr>
          <w:szCs w:val="21"/>
        </w:rPr>
        <w:t xml:space="preserve">, </w:t>
      </w:r>
      <w:r w:rsidRPr="00ED411C">
        <w:rPr>
          <w:rFonts w:hint="eastAsia"/>
          <w:szCs w:val="21"/>
        </w:rPr>
        <w:t>等</w:t>
      </w:r>
      <w:r w:rsidRPr="00ED411C">
        <w:rPr>
          <w:szCs w:val="21"/>
        </w:rPr>
        <w:t xml:space="preserve">. </w:t>
      </w:r>
      <w:r w:rsidRPr="00ED411C">
        <w:rPr>
          <w:rFonts w:hint="eastAsia"/>
          <w:szCs w:val="21"/>
        </w:rPr>
        <w:t>基于脑电多特征融合的癫痫发作预测方法</w:t>
      </w:r>
      <w:r w:rsidRPr="00ED411C">
        <w:rPr>
          <w:szCs w:val="21"/>
        </w:rPr>
        <w:t xml:space="preserve">[J/OL]. </w:t>
      </w:r>
      <w:r w:rsidRPr="00ED411C">
        <w:rPr>
          <w:rFonts w:hint="eastAsia"/>
          <w:szCs w:val="21"/>
        </w:rPr>
        <w:t>控制与决策</w:t>
      </w:r>
      <w:r w:rsidRPr="00ED411C">
        <w:rPr>
          <w:szCs w:val="21"/>
        </w:rPr>
        <w:t>: 1-9.</w:t>
      </w:r>
    </w:p>
    <w:p w14:paraId="47BD658D" w14:textId="77777777" w:rsidR="00ED411C" w:rsidRPr="00ED411C" w:rsidRDefault="00ED411C" w:rsidP="00ED411C">
      <w:pPr>
        <w:pStyle w:val="Reference"/>
        <w:rPr>
          <w:szCs w:val="15"/>
        </w:rPr>
      </w:pPr>
      <w:proofErr w:type="spellStart"/>
      <w:r w:rsidRPr="00ED411C">
        <w:rPr>
          <w:bCs/>
          <w:szCs w:val="15"/>
        </w:rPr>
        <w:t>Onorati</w:t>
      </w:r>
      <w:proofErr w:type="spellEnd"/>
      <w:r w:rsidRPr="00ED411C">
        <w:rPr>
          <w:bCs/>
          <w:szCs w:val="15"/>
        </w:rPr>
        <w:t xml:space="preserve"> F, </w:t>
      </w:r>
      <w:hyperlink r:id="rId17" w:history="1">
        <w:r w:rsidRPr="00ED411C">
          <w:rPr>
            <w:rStyle w:val="ng-star-inserted"/>
            <w:color w:val="000000"/>
            <w:shd w:val="clear" w:color="auto" w:fill="FFFFFF"/>
            <w:lang w:val="en"/>
          </w:rPr>
          <w:t>Regalia G</w:t>
        </w:r>
      </w:hyperlink>
      <w:r w:rsidRPr="00ED411C">
        <w:rPr>
          <w:rStyle w:val="value"/>
          <w:color w:val="000000"/>
          <w:shd w:val="clear" w:color="auto" w:fill="FFFFFF"/>
        </w:rPr>
        <w:t xml:space="preserve">, </w:t>
      </w:r>
      <w:r w:rsidRPr="00ED411C">
        <w:rPr>
          <w:rStyle w:val="ng-star-inserted"/>
          <w:color w:val="000000"/>
          <w:shd w:val="clear" w:color="auto" w:fill="FFFFFF"/>
        </w:rPr>
        <w:t> </w:t>
      </w:r>
      <w:hyperlink r:id="rId18" w:history="1">
        <w:r w:rsidRPr="00ED411C">
          <w:rPr>
            <w:rStyle w:val="ng-star-inserted"/>
            <w:color w:val="000000"/>
            <w:shd w:val="clear" w:color="auto" w:fill="FFFFFF"/>
            <w:lang w:val="en"/>
          </w:rPr>
          <w:t>Caborni C</w:t>
        </w:r>
      </w:hyperlink>
      <w:r w:rsidRPr="00ED411C">
        <w:rPr>
          <w:rStyle w:val="value"/>
          <w:color w:val="000000"/>
          <w:shd w:val="clear" w:color="auto" w:fill="FFFFFF"/>
        </w:rPr>
        <w:t>,</w:t>
      </w:r>
      <w:r w:rsidRPr="00ED411C">
        <w:rPr>
          <w:szCs w:val="15"/>
        </w:rPr>
        <w:t xml:space="preserve"> </w:t>
      </w:r>
      <w:r w:rsidRPr="00ED411C">
        <w:rPr>
          <w:i/>
          <w:szCs w:val="15"/>
        </w:rPr>
        <w:t>et al</w:t>
      </w:r>
      <w:r w:rsidRPr="00ED411C">
        <w:rPr>
          <w:szCs w:val="15"/>
        </w:rPr>
        <w:t xml:space="preserve">. Multicenter clinical assessment of improved wearable multimodal convulsive seizure detectors[J]. </w:t>
      </w:r>
      <w:proofErr w:type="spellStart"/>
      <w:r w:rsidRPr="00ED411C">
        <w:rPr>
          <w:szCs w:val="15"/>
        </w:rPr>
        <w:t>Epilepsia</w:t>
      </w:r>
      <w:proofErr w:type="spellEnd"/>
      <w:r w:rsidRPr="00ED411C">
        <w:rPr>
          <w:szCs w:val="15"/>
        </w:rPr>
        <w:t>, 2017, 58(11): 1870–1879</w:t>
      </w:r>
    </w:p>
    <w:bookmarkEnd w:id="16"/>
    <w:p w14:paraId="47EDA1F2" w14:textId="77777777" w:rsidR="00ED411C" w:rsidRDefault="00ED411C" w:rsidP="00ED411C">
      <w:pPr>
        <w:pStyle w:val="Reference"/>
        <w:numPr>
          <w:ilvl w:val="0"/>
          <w:numId w:val="0"/>
        </w:numPr>
        <w:tabs>
          <w:tab w:val="left" w:pos="420"/>
        </w:tabs>
        <w:rPr>
          <w:szCs w:val="15"/>
        </w:rPr>
      </w:pPr>
    </w:p>
    <w:p w14:paraId="1D9A7EE6" w14:textId="77777777" w:rsidR="00ED411C" w:rsidRPr="00A26E19" w:rsidRDefault="00ED411C" w:rsidP="00ED411C">
      <w:pPr>
        <w:tabs>
          <w:tab w:val="num" w:pos="567"/>
        </w:tabs>
        <w:spacing w:after="120"/>
        <w:jc w:val="left"/>
        <w:rPr>
          <w:rFonts w:ascii="Times New Roman" w:eastAsia="宋体" w:hAnsi="Times New Roman" w:cs="Times New Roman"/>
          <w:b/>
          <w:kern w:val="0"/>
          <w:sz w:val="28"/>
          <w:szCs w:val="20"/>
          <w:lang w:val="en-GB"/>
        </w:rPr>
      </w:pPr>
    </w:p>
    <w:sectPr w:rsidR="00ED411C" w:rsidRPr="00A26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D769E" w14:textId="77777777" w:rsidR="00B3193A" w:rsidRDefault="00B3193A" w:rsidP="00A26E19">
      <w:r>
        <w:separator/>
      </w:r>
    </w:p>
  </w:endnote>
  <w:endnote w:type="continuationSeparator" w:id="0">
    <w:p w14:paraId="470B3E4C" w14:textId="77777777" w:rsidR="00B3193A" w:rsidRDefault="00B3193A" w:rsidP="00A26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C942A" w14:textId="77777777" w:rsidR="00B3193A" w:rsidRDefault="00B3193A" w:rsidP="00A26E19">
      <w:r>
        <w:separator/>
      </w:r>
    </w:p>
  </w:footnote>
  <w:footnote w:type="continuationSeparator" w:id="0">
    <w:p w14:paraId="621C3EF4" w14:textId="77777777" w:rsidR="00B3193A" w:rsidRDefault="00B3193A" w:rsidP="00A26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27D2C"/>
    <w:multiLevelType w:val="hybridMultilevel"/>
    <w:tmpl w:val="D44AAC96"/>
    <w:lvl w:ilvl="0" w:tplc="66A0A8A6">
      <w:start w:val="1"/>
      <w:numFmt w:val="decimal"/>
      <w:pStyle w:val="Reference"/>
      <w:lvlText w:val="[%1]"/>
      <w:lvlJc w:val="left"/>
      <w:pPr>
        <w:tabs>
          <w:tab w:val="num" w:pos="420"/>
        </w:tabs>
        <w:ind w:left="420" w:hanging="420"/>
      </w:pPr>
      <w:rPr>
        <w:color w:val="auto"/>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16cid:durableId="4258834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AA"/>
    <w:rsid w:val="000122FD"/>
    <w:rsid w:val="00037F4E"/>
    <w:rsid w:val="000610C8"/>
    <w:rsid w:val="0008727C"/>
    <w:rsid w:val="000B0C87"/>
    <w:rsid w:val="000C0F25"/>
    <w:rsid w:val="00124550"/>
    <w:rsid w:val="001427E6"/>
    <w:rsid w:val="001700F8"/>
    <w:rsid w:val="00173D8F"/>
    <w:rsid w:val="001A34E8"/>
    <w:rsid w:val="001D7AF5"/>
    <w:rsid w:val="00215752"/>
    <w:rsid w:val="0021584E"/>
    <w:rsid w:val="00242DAB"/>
    <w:rsid w:val="00274393"/>
    <w:rsid w:val="00305999"/>
    <w:rsid w:val="003B0755"/>
    <w:rsid w:val="003D4C59"/>
    <w:rsid w:val="003F17CD"/>
    <w:rsid w:val="003F6E00"/>
    <w:rsid w:val="00463FC4"/>
    <w:rsid w:val="004B032D"/>
    <w:rsid w:val="004D02EE"/>
    <w:rsid w:val="005166B7"/>
    <w:rsid w:val="00561870"/>
    <w:rsid w:val="00617D9B"/>
    <w:rsid w:val="00651E07"/>
    <w:rsid w:val="006B0AE8"/>
    <w:rsid w:val="006C7C84"/>
    <w:rsid w:val="006F35FC"/>
    <w:rsid w:val="007040EE"/>
    <w:rsid w:val="00722EBB"/>
    <w:rsid w:val="007A4C34"/>
    <w:rsid w:val="00886B2E"/>
    <w:rsid w:val="00891C73"/>
    <w:rsid w:val="008B2F39"/>
    <w:rsid w:val="008D605D"/>
    <w:rsid w:val="008D7AED"/>
    <w:rsid w:val="008F318D"/>
    <w:rsid w:val="0092488A"/>
    <w:rsid w:val="00926470"/>
    <w:rsid w:val="009436D6"/>
    <w:rsid w:val="009809CF"/>
    <w:rsid w:val="00983947"/>
    <w:rsid w:val="0098498F"/>
    <w:rsid w:val="009A626F"/>
    <w:rsid w:val="009C48EC"/>
    <w:rsid w:val="009D65E5"/>
    <w:rsid w:val="009F10DF"/>
    <w:rsid w:val="00A13F4E"/>
    <w:rsid w:val="00A26E19"/>
    <w:rsid w:val="00A359DC"/>
    <w:rsid w:val="00A439C5"/>
    <w:rsid w:val="00A62AAA"/>
    <w:rsid w:val="00A96ADB"/>
    <w:rsid w:val="00B10795"/>
    <w:rsid w:val="00B3193A"/>
    <w:rsid w:val="00B526F0"/>
    <w:rsid w:val="00B66944"/>
    <w:rsid w:val="00B91707"/>
    <w:rsid w:val="00BA6B6B"/>
    <w:rsid w:val="00BC2F20"/>
    <w:rsid w:val="00BF3F3B"/>
    <w:rsid w:val="00C22B6C"/>
    <w:rsid w:val="00C92D09"/>
    <w:rsid w:val="00CD3504"/>
    <w:rsid w:val="00CD411E"/>
    <w:rsid w:val="00DB797C"/>
    <w:rsid w:val="00E44D55"/>
    <w:rsid w:val="00EA7D4C"/>
    <w:rsid w:val="00ED411C"/>
    <w:rsid w:val="00ED4D73"/>
    <w:rsid w:val="00ED678C"/>
    <w:rsid w:val="00FC3AB1"/>
    <w:rsid w:val="00FE632C"/>
    <w:rsid w:val="00FF1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4C26D"/>
  <w15:chartTrackingRefBased/>
  <w15:docId w15:val="{3777D8E7-92B5-4D05-878B-59ABCA2F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F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6E19"/>
    <w:rPr>
      <w:sz w:val="18"/>
      <w:szCs w:val="18"/>
    </w:rPr>
  </w:style>
  <w:style w:type="paragraph" w:styleId="a5">
    <w:name w:val="footer"/>
    <w:basedOn w:val="a"/>
    <w:link w:val="a6"/>
    <w:uiPriority w:val="99"/>
    <w:unhideWhenUsed/>
    <w:rsid w:val="00A26E19"/>
    <w:pPr>
      <w:tabs>
        <w:tab w:val="center" w:pos="4153"/>
        <w:tab w:val="right" w:pos="8306"/>
      </w:tabs>
      <w:snapToGrid w:val="0"/>
      <w:jc w:val="left"/>
    </w:pPr>
    <w:rPr>
      <w:sz w:val="18"/>
      <w:szCs w:val="18"/>
    </w:rPr>
  </w:style>
  <w:style w:type="character" w:customStyle="1" w:styleId="a6">
    <w:name w:val="页脚 字符"/>
    <w:basedOn w:val="a0"/>
    <w:link w:val="a5"/>
    <w:uiPriority w:val="99"/>
    <w:rsid w:val="00A26E19"/>
    <w:rPr>
      <w:sz w:val="18"/>
      <w:szCs w:val="18"/>
    </w:rPr>
  </w:style>
  <w:style w:type="character" w:customStyle="1" w:styleId="ng-star-inserted">
    <w:name w:val="ng-star-inserted"/>
    <w:rsid w:val="00FE632C"/>
  </w:style>
  <w:style w:type="table" w:styleId="a7">
    <w:name w:val="Table Grid"/>
    <w:basedOn w:val="a1"/>
    <w:uiPriority w:val="39"/>
    <w:rsid w:val="009C4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表标题"/>
    <w:basedOn w:val="a9"/>
    <w:link w:val="aa"/>
    <w:uiPriority w:val="1"/>
    <w:qFormat/>
    <w:rsid w:val="00215752"/>
    <w:pPr>
      <w:spacing w:line="320" w:lineRule="exact"/>
      <w:jc w:val="center"/>
    </w:pPr>
    <w:rPr>
      <w:rFonts w:ascii="Times New Roman" w:eastAsia="宋体" w:hAnsi="Times New Roman" w:cs="Times New Roman"/>
      <w:kern w:val="0"/>
      <w:sz w:val="18"/>
    </w:rPr>
  </w:style>
  <w:style w:type="character" w:customStyle="1" w:styleId="aa">
    <w:name w:val="表标题 字符"/>
    <w:link w:val="a8"/>
    <w:uiPriority w:val="1"/>
    <w:rsid w:val="00215752"/>
    <w:rPr>
      <w:rFonts w:ascii="Times New Roman" w:eastAsia="宋体" w:hAnsi="Times New Roman" w:cs="Times New Roman"/>
      <w:kern w:val="0"/>
      <w:sz w:val="18"/>
      <w:szCs w:val="20"/>
    </w:rPr>
  </w:style>
  <w:style w:type="paragraph" w:styleId="ab">
    <w:name w:val="List Paragraph"/>
    <w:basedOn w:val="a"/>
    <w:uiPriority w:val="34"/>
    <w:qFormat/>
    <w:rsid w:val="00215752"/>
    <w:pPr>
      <w:ind w:firstLineChars="200" w:firstLine="420"/>
    </w:pPr>
    <w:rPr>
      <w:rFonts w:ascii="等线" w:eastAsia="等线" w:hAnsi="等线" w:cs="Times New Roman"/>
    </w:rPr>
  </w:style>
  <w:style w:type="paragraph" w:styleId="a9">
    <w:name w:val="caption"/>
    <w:basedOn w:val="a"/>
    <w:next w:val="a"/>
    <w:uiPriority w:val="35"/>
    <w:semiHidden/>
    <w:unhideWhenUsed/>
    <w:qFormat/>
    <w:rsid w:val="00215752"/>
    <w:rPr>
      <w:rFonts w:asciiTheme="majorHAnsi" w:eastAsia="黑体" w:hAnsiTheme="majorHAnsi" w:cstheme="majorBidi"/>
      <w:sz w:val="20"/>
      <w:szCs w:val="20"/>
    </w:rPr>
  </w:style>
  <w:style w:type="paragraph" w:customStyle="1" w:styleId="Reference">
    <w:name w:val="Reference"/>
    <w:basedOn w:val="a"/>
    <w:rsid w:val="00ED411C"/>
    <w:pPr>
      <w:numPr>
        <w:numId w:val="1"/>
      </w:numPr>
    </w:pPr>
    <w:rPr>
      <w:rFonts w:ascii="Times New Roman" w:eastAsia="宋体" w:hAnsi="Times New Roman" w:cs="Times New Roman"/>
      <w:sz w:val="15"/>
      <w:szCs w:val="24"/>
    </w:rPr>
  </w:style>
  <w:style w:type="character" w:customStyle="1" w:styleId="value">
    <w:name w:val="value"/>
    <w:rsid w:val="00ED411C"/>
  </w:style>
  <w:style w:type="paragraph" w:customStyle="1" w:styleId="Text">
    <w:name w:val="Text"/>
    <w:basedOn w:val="a"/>
    <w:link w:val="Text0"/>
    <w:autoRedefine/>
    <w:rsid w:val="003B0755"/>
    <w:pPr>
      <w:widowControl/>
    </w:pPr>
    <w:rPr>
      <w:rFonts w:ascii="Times New Roman" w:eastAsia="宋体" w:hAnsi="Times New Roman" w:cs="Times New Roman"/>
      <w:kern w:val="0"/>
      <w:sz w:val="20"/>
      <w:szCs w:val="20"/>
      <w:lang w:eastAsia="de-DE"/>
    </w:rPr>
  </w:style>
  <w:style w:type="character" w:customStyle="1" w:styleId="Text0">
    <w:name w:val="Text 字符"/>
    <w:link w:val="Text"/>
    <w:rsid w:val="003B0755"/>
    <w:rPr>
      <w:rFonts w:ascii="Times New Roman" w:eastAsia="宋体" w:hAnsi="Times New Roman" w:cs="Times New Roman"/>
      <w:kern w:val="0"/>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hyperlink" Target="https://www.webofscience.com/wos/alldb/general-summary?queryJson=%5B%7B%22rowBoolean%22:null,%22rowField%22:%22AU%22,%22rowText%22:%22Caborni,%20Chiara%22%7D%5D&amp;eventMode=oneClickSearc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hyperlink" Target="https://www.webofscience.com/wos/alldb/general-summary?queryJson=%5B%7B%22rowBoolean%22:null,%22rowField%22:%22AU%22,%22rowText%22:%22Regalia,%20Giulia%22%7D%5D&amp;eventMode=oneClickSearch" TargetMode="External"/><Relationship Id="rId2" Type="http://schemas.openxmlformats.org/officeDocument/2006/relationships/styles" Target="styles.xml"/><Relationship Id="rId16" Type="http://schemas.openxmlformats.org/officeDocument/2006/relationships/hyperlink" Target="https://www.webofscience.com/wos/alldb/general-summary?queryJson=%5B%7B%22rowBoolean%22:null,%22rowField%22:%22AU%22,%22rowText%22:%22Reinsberger,%20Claus%22%7D%5D&amp;eventMode=oneClickSearc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1</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XGL</dc:creator>
  <cp:keywords/>
  <dc:description/>
  <cp:lastModifiedBy>lwh15621069379@163.com</cp:lastModifiedBy>
  <cp:revision>16</cp:revision>
  <dcterms:created xsi:type="dcterms:W3CDTF">2022-06-22T11:46:00Z</dcterms:created>
  <dcterms:modified xsi:type="dcterms:W3CDTF">2022-11-19T02:31:00Z</dcterms:modified>
</cp:coreProperties>
</file>