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0000ff"/>
          <w:rtl w:val="0"/>
        </w:rPr>
        <w:t xml:space="preserve">Antonio Franchini è nato a Napoli nel 1958. Ha esordito nel 1992 con Camerati. Quattro novelle sul diventare grandi. Per Marsilio ha pubblicato: Quando vi ucciderete, maestro? (1996, 2019), Acqua, sudore, ghiaccio (1998, 2021), L’abusivo (2001, 2020), Cronaca della fine (2003, 2019), Signore delle lacrime (2010, 2020), Memorie di un venditore di libri (2011) e Leggere possedere vendere bruciare (2022). Nel 2020, per NNE, è uscita la raccolta di racconti Il vecchio lottatore. Nel 2024, sempre per Marsilio, ha pubblicato: "Il fuoco che ti porti dentro" (Selezione Premio Campiello). Vive a Milano e lavora nell’editoria.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