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238F5" w14:textId="2A5500EB" w:rsidR="00DE6B4D" w:rsidRDefault="00DB35CA" w:rsidP="00DB35C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Ho</w:t>
      </w:r>
      <w:r>
        <w:rPr>
          <w:rFonts w:ascii="宋体" w:eastAsia="宋体" w:hAnsi="宋体" w:cs="宋体"/>
          <w:kern w:val="0"/>
          <w:sz w:val="24"/>
          <w:szCs w:val="24"/>
        </w:rPr>
        <w:t>rizon device doctor</w:t>
      </w:r>
      <w:r w:rsidR="00771E75">
        <w:rPr>
          <w:rFonts w:ascii="宋体" w:eastAsia="宋体" w:hAnsi="宋体" w:cs="宋体"/>
          <w:kern w:val="0"/>
          <w:sz w:val="24"/>
          <w:szCs w:val="24"/>
        </w:rPr>
        <w:t xml:space="preserve"> </w:t>
      </w:r>
      <w:r w:rsidR="00F543A4">
        <w:rPr>
          <w:rFonts w:ascii="宋体" w:eastAsia="宋体" w:hAnsi="宋体" w:cs="宋体"/>
          <w:kern w:val="0"/>
          <w:sz w:val="24"/>
          <w:szCs w:val="24"/>
        </w:rPr>
        <w:t>(DoctorJoeIntelligence)</w:t>
      </w:r>
      <w:r>
        <w:rPr>
          <w:rFonts w:ascii="宋体" w:eastAsia="宋体" w:hAnsi="宋体" w:cs="宋体"/>
          <w:kern w:val="0"/>
          <w:sz w:val="24"/>
          <w:szCs w:val="24"/>
        </w:rPr>
        <w:t xml:space="preserve"> is</w:t>
      </w:r>
      <w:r w:rsidRPr="00DB35CA">
        <w:rPr>
          <w:rFonts w:ascii="宋体" w:eastAsia="宋体" w:hAnsi="宋体" w:cs="宋体"/>
          <w:kern w:val="0"/>
          <w:sz w:val="24"/>
          <w:szCs w:val="24"/>
        </w:rPr>
        <w:t xml:space="preserve"> a</w:t>
      </w:r>
      <w:r>
        <w:rPr>
          <w:rFonts w:ascii="宋体" w:eastAsia="宋体" w:hAnsi="宋体" w:cs="宋体"/>
          <w:kern w:val="0"/>
          <w:sz w:val="24"/>
          <w:szCs w:val="24"/>
        </w:rPr>
        <w:t>n online self-serviced diagnosis</w:t>
      </w:r>
      <w:r w:rsidRPr="00DB35CA">
        <w:rPr>
          <w:rFonts w:ascii="宋体" w:eastAsia="宋体" w:hAnsi="宋体" w:cs="宋体"/>
          <w:kern w:val="0"/>
          <w:sz w:val="24"/>
          <w:szCs w:val="24"/>
        </w:rPr>
        <w:t xml:space="preserve"> </w:t>
      </w:r>
      <w:r w:rsidR="00D0624C">
        <w:rPr>
          <w:rFonts w:ascii="宋体" w:eastAsia="宋体" w:hAnsi="宋体" w:cs="宋体"/>
          <w:kern w:val="0"/>
          <w:sz w:val="24"/>
          <w:szCs w:val="24"/>
        </w:rPr>
        <w:t>solution</w:t>
      </w:r>
      <w:r w:rsidRPr="00DB35CA">
        <w:rPr>
          <w:rFonts w:ascii="宋体" w:eastAsia="宋体" w:hAnsi="宋体" w:cs="宋体"/>
          <w:kern w:val="0"/>
          <w:sz w:val="24"/>
          <w:szCs w:val="24"/>
        </w:rPr>
        <w:t xml:space="preserve"> that can help increase the satisfaction when using </w:t>
      </w:r>
      <w:r>
        <w:rPr>
          <w:rFonts w:ascii="宋体" w:eastAsia="宋体" w:hAnsi="宋体" w:cs="宋体"/>
          <w:kern w:val="0"/>
          <w:sz w:val="24"/>
          <w:szCs w:val="24"/>
        </w:rPr>
        <w:t xml:space="preserve">peripheral </w:t>
      </w:r>
      <w:r w:rsidRPr="00DB35CA">
        <w:rPr>
          <w:rFonts w:ascii="宋体" w:eastAsia="宋体" w:hAnsi="宋体" w:cs="宋体"/>
          <w:kern w:val="0"/>
          <w:sz w:val="24"/>
          <w:szCs w:val="24"/>
        </w:rPr>
        <w:t>device</w:t>
      </w:r>
      <w:r>
        <w:rPr>
          <w:rFonts w:ascii="宋体" w:eastAsia="宋体" w:hAnsi="宋体" w:cs="宋体"/>
          <w:kern w:val="0"/>
          <w:sz w:val="24"/>
          <w:szCs w:val="24"/>
        </w:rPr>
        <w:t xml:space="preserve">s with Horizon product by </w:t>
      </w:r>
      <w:r w:rsidRPr="00DB35CA">
        <w:rPr>
          <w:rFonts w:ascii="宋体" w:eastAsia="宋体" w:hAnsi="宋体" w:cs="宋体"/>
          <w:kern w:val="0"/>
          <w:sz w:val="24"/>
          <w:szCs w:val="24"/>
        </w:rPr>
        <w:t xml:space="preserve">both the end-users and the admin. </w:t>
      </w:r>
      <w:r w:rsidR="00695E43">
        <w:rPr>
          <w:rFonts w:ascii="宋体" w:eastAsia="宋体" w:hAnsi="宋体" w:cs="宋体"/>
          <w:kern w:val="0"/>
          <w:sz w:val="24"/>
          <w:szCs w:val="24"/>
        </w:rPr>
        <w:t xml:space="preserve">Currently, we support diagnosis for the following device categories – USB storage devices, USB printers, USB scanners, Cameras. </w:t>
      </w:r>
      <w:r w:rsidR="00695E43">
        <w:rPr>
          <w:rFonts w:ascii="宋体" w:eastAsia="宋体" w:hAnsi="宋体" w:cs="宋体" w:hint="eastAsia"/>
          <w:kern w:val="0"/>
          <w:sz w:val="24"/>
          <w:szCs w:val="24"/>
        </w:rPr>
        <w:t>We</w:t>
      </w:r>
      <w:r w:rsidR="00695E43">
        <w:rPr>
          <w:rFonts w:ascii="宋体" w:eastAsia="宋体" w:hAnsi="宋体" w:cs="宋体"/>
          <w:kern w:val="0"/>
          <w:sz w:val="24"/>
          <w:szCs w:val="24"/>
        </w:rPr>
        <w:t xml:space="preserve"> will continue to cover more device categories in the future.</w:t>
      </w:r>
    </w:p>
    <w:p w14:paraId="0E808EF6" w14:textId="1EFA4D6C" w:rsidR="00DE6B4D" w:rsidRDefault="00DE6B4D" w:rsidP="00DB35C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557145" wp14:editId="058CC1B4">
            <wp:extent cx="5274310" cy="26320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632075"/>
                    </a:xfrm>
                    <a:prstGeom prst="rect">
                      <a:avLst/>
                    </a:prstGeom>
                    <a:noFill/>
                    <a:ln>
                      <a:noFill/>
                    </a:ln>
                  </pic:spPr>
                </pic:pic>
              </a:graphicData>
            </a:graphic>
          </wp:inline>
        </w:drawing>
      </w:r>
    </w:p>
    <w:p w14:paraId="2EBC8546" w14:textId="57FB2AC4" w:rsidR="00DE6B4D" w:rsidRPr="00DE6B4D" w:rsidRDefault="00DE6B4D" w:rsidP="00DE6B4D">
      <w:pPr>
        <w:widowControl/>
        <w:spacing w:before="100" w:beforeAutospacing="1" w:after="100" w:afterAutospacing="1"/>
        <w:jc w:val="left"/>
        <w:rPr>
          <w:rFonts w:ascii="宋体" w:eastAsia="宋体" w:hAnsi="宋体" w:cs="宋体"/>
          <w:kern w:val="0"/>
          <w:sz w:val="24"/>
          <w:szCs w:val="24"/>
        </w:rPr>
      </w:pPr>
      <w:r w:rsidRPr="00DE6B4D">
        <w:rPr>
          <w:rFonts w:ascii="宋体" w:eastAsia="宋体" w:hAnsi="宋体" w:cs="宋体"/>
          <w:kern w:val="0"/>
          <w:sz w:val="24"/>
          <w:szCs w:val="24"/>
        </w:rPr>
        <w:t xml:space="preserve">There are generally 3 </w:t>
      </w:r>
      <w:r>
        <w:rPr>
          <w:rFonts w:ascii="宋体" w:eastAsia="宋体" w:hAnsi="宋体" w:cs="宋体"/>
          <w:kern w:val="0"/>
          <w:sz w:val="24"/>
          <w:szCs w:val="24"/>
        </w:rPr>
        <w:t xml:space="preserve">major </w:t>
      </w:r>
      <w:r w:rsidRPr="00DE6B4D">
        <w:rPr>
          <w:rFonts w:ascii="宋体" w:eastAsia="宋体" w:hAnsi="宋体" w:cs="宋体"/>
          <w:kern w:val="0"/>
          <w:sz w:val="24"/>
          <w:szCs w:val="24"/>
        </w:rPr>
        <w:t>functions fro</w:t>
      </w:r>
      <w:r>
        <w:rPr>
          <w:rFonts w:ascii="宋体" w:eastAsia="宋体" w:hAnsi="宋体" w:cs="宋体"/>
          <w:kern w:val="0"/>
          <w:sz w:val="24"/>
          <w:szCs w:val="24"/>
        </w:rPr>
        <w:t xml:space="preserve">m </w:t>
      </w:r>
      <w:r w:rsidRPr="00DE6B4D">
        <w:rPr>
          <w:rFonts w:ascii="宋体" w:eastAsia="宋体" w:hAnsi="宋体" w:cs="宋体"/>
          <w:kern w:val="0"/>
          <w:sz w:val="24"/>
          <w:szCs w:val="24"/>
        </w:rPr>
        <w:t>DoctorJoeIntelligence. </w:t>
      </w:r>
    </w:p>
    <w:p w14:paraId="1151ABA5" w14:textId="77777777" w:rsidR="00DE6B4D" w:rsidRPr="00DE6B4D" w:rsidRDefault="00DE6B4D" w:rsidP="00DE6B4D">
      <w:pPr>
        <w:widowControl/>
        <w:spacing w:before="100" w:beforeAutospacing="1" w:after="100" w:afterAutospacing="1"/>
        <w:jc w:val="left"/>
        <w:rPr>
          <w:rFonts w:ascii="宋体" w:eastAsia="宋体" w:hAnsi="宋体" w:cs="宋体"/>
          <w:kern w:val="0"/>
          <w:sz w:val="24"/>
          <w:szCs w:val="24"/>
        </w:rPr>
      </w:pPr>
      <w:r w:rsidRPr="00DE6B4D">
        <w:rPr>
          <w:rFonts w:ascii="宋体" w:eastAsia="宋体" w:hAnsi="宋体" w:cs="宋体"/>
          <w:kern w:val="0"/>
          <w:sz w:val="24"/>
          <w:szCs w:val="24"/>
        </w:rPr>
        <w:t>1) Publish device diagnosis report based upon the horizon end user's requests. The report will be available for both Horizon users and admin. Users could better understand the device usage issues with the report. Admins should be aware of the end users' issues and take actions to fix them based upon the suggestions from the report.</w:t>
      </w:r>
    </w:p>
    <w:p w14:paraId="05328AEC" w14:textId="778E0A31" w:rsidR="00DE6B4D" w:rsidRPr="00DE6B4D" w:rsidRDefault="00DE6B4D" w:rsidP="00DE6B4D">
      <w:pPr>
        <w:widowControl/>
        <w:spacing w:before="100" w:beforeAutospacing="1" w:after="100" w:afterAutospacing="1"/>
        <w:jc w:val="left"/>
        <w:rPr>
          <w:rFonts w:ascii="宋体" w:eastAsia="宋体" w:hAnsi="宋体" w:cs="宋体"/>
          <w:kern w:val="0"/>
          <w:sz w:val="24"/>
          <w:szCs w:val="24"/>
        </w:rPr>
      </w:pPr>
      <w:r w:rsidRPr="00DE6B4D">
        <w:rPr>
          <w:rFonts w:ascii="宋体" w:eastAsia="宋体" w:hAnsi="宋体" w:cs="宋体"/>
          <w:kern w:val="0"/>
          <w:sz w:val="24"/>
          <w:szCs w:val="24"/>
        </w:rPr>
        <w:t>2) Maintain a device compatibility matrix. All users could search the matrix based on the device type, client OS type, agent OS type and other dimensions, etc. DoctorJoeIntelligence will present a filtered device support table.</w:t>
      </w:r>
    </w:p>
    <w:p w14:paraId="7F083920" w14:textId="74557AC0" w:rsidR="00DE6B4D" w:rsidRPr="00DE6B4D" w:rsidRDefault="00DE6B4D" w:rsidP="00DE6B4D">
      <w:pPr>
        <w:widowControl/>
        <w:spacing w:before="100" w:beforeAutospacing="1" w:after="100" w:afterAutospacing="1"/>
        <w:jc w:val="left"/>
        <w:rPr>
          <w:rFonts w:ascii="宋体" w:eastAsia="宋体" w:hAnsi="宋体" w:cs="宋体"/>
          <w:kern w:val="0"/>
          <w:sz w:val="24"/>
          <w:szCs w:val="24"/>
        </w:rPr>
      </w:pPr>
      <w:r w:rsidRPr="00DE6B4D">
        <w:rPr>
          <w:rFonts w:ascii="宋体" w:eastAsia="宋体" w:hAnsi="宋体" w:cs="宋体"/>
          <w:kern w:val="0"/>
          <w:sz w:val="24"/>
          <w:szCs w:val="24"/>
        </w:rPr>
        <w:t xml:space="preserve">3) To maintain the device matrix above, only the admin users have the privilege to upload, modify, update, delete the meta data of each device category in the web service DB. We provide an admin </w:t>
      </w:r>
      <w:r w:rsidR="00B509CB">
        <w:rPr>
          <w:rFonts w:ascii="宋体" w:eastAsia="宋体" w:hAnsi="宋体" w:cs="宋体"/>
          <w:kern w:val="0"/>
          <w:sz w:val="24"/>
          <w:szCs w:val="24"/>
        </w:rPr>
        <w:t>access</w:t>
      </w:r>
      <w:r w:rsidRPr="00DE6B4D">
        <w:rPr>
          <w:rFonts w:ascii="宋体" w:eastAsia="宋体" w:hAnsi="宋体" w:cs="宋体"/>
          <w:kern w:val="0"/>
          <w:sz w:val="24"/>
          <w:szCs w:val="24"/>
        </w:rPr>
        <w:t xml:space="preserve"> to </w:t>
      </w:r>
      <w:r w:rsidR="00AC47FE">
        <w:rPr>
          <w:rFonts w:ascii="宋体" w:eastAsia="宋体" w:hAnsi="宋体" w:cs="宋体"/>
          <w:kern w:val="0"/>
          <w:sz w:val="24"/>
          <w:szCs w:val="24"/>
        </w:rPr>
        <w:t>do</w:t>
      </w:r>
      <w:r w:rsidRPr="00DE6B4D">
        <w:rPr>
          <w:rFonts w:ascii="宋体" w:eastAsia="宋体" w:hAnsi="宋体" w:cs="宋体"/>
          <w:kern w:val="0"/>
          <w:sz w:val="24"/>
          <w:szCs w:val="24"/>
        </w:rPr>
        <w:t xml:space="preserve"> it.</w:t>
      </w:r>
    </w:p>
    <w:p w14:paraId="1767C638" w14:textId="1DBFC3F2" w:rsidR="00DE6B4D" w:rsidRPr="00DE6B4D" w:rsidRDefault="00771E75" w:rsidP="00DB35C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fter successfully install and deploy the Doc</w:t>
      </w:r>
      <w:r w:rsidR="00695E43">
        <w:rPr>
          <w:rFonts w:ascii="宋体" w:eastAsia="宋体" w:hAnsi="宋体" w:cs="宋体"/>
          <w:kern w:val="0"/>
          <w:sz w:val="24"/>
          <w:szCs w:val="24"/>
        </w:rPr>
        <w:t xml:space="preserve">torJoeIntelligence following the installation guide, Horizon user could login a Horizon remote desktop or app session with </w:t>
      </w:r>
      <w:r w:rsidR="00F06651">
        <w:rPr>
          <w:rFonts w:ascii="宋体" w:eastAsia="宋体" w:hAnsi="宋体" w:cs="宋体"/>
          <w:kern w:val="0"/>
          <w:sz w:val="24"/>
          <w:szCs w:val="24"/>
        </w:rPr>
        <w:t xml:space="preserve">some </w:t>
      </w:r>
      <w:r w:rsidR="00695E43">
        <w:rPr>
          <w:rFonts w:ascii="宋体" w:eastAsia="宋体" w:hAnsi="宋体" w:cs="宋体"/>
          <w:kern w:val="0"/>
          <w:sz w:val="24"/>
          <w:szCs w:val="24"/>
        </w:rPr>
        <w:t>specific peripheral devic</w:t>
      </w:r>
      <w:r w:rsidR="00CA7CB7">
        <w:rPr>
          <w:rFonts w:ascii="宋体" w:eastAsia="宋体" w:hAnsi="宋体" w:cs="宋体"/>
          <w:kern w:val="0"/>
          <w:sz w:val="24"/>
          <w:szCs w:val="24"/>
        </w:rPr>
        <w:t>e</w:t>
      </w:r>
      <w:r w:rsidR="00F06651">
        <w:rPr>
          <w:rFonts w:ascii="宋体" w:eastAsia="宋体" w:hAnsi="宋体" w:cs="宋体"/>
          <w:kern w:val="0"/>
          <w:sz w:val="24"/>
          <w:szCs w:val="24"/>
        </w:rPr>
        <w:t>s</w:t>
      </w:r>
      <w:r w:rsidR="00CA7CB7">
        <w:rPr>
          <w:rFonts w:ascii="宋体" w:eastAsia="宋体" w:hAnsi="宋体" w:cs="宋体"/>
          <w:kern w:val="0"/>
          <w:sz w:val="24"/>
          <w:szCs w:val="24"/>
        </w:rPr>
        <w:t xml:space="preserve"> attached to the Horizon windows client.</w:t>
      </w:r>
    </w:p>
    <w:p w14:paraId="25B4ADDB" w14:textId="640F15BB" w:rsidR="00697F8E" w:rsidRPr="00697F8E" w:rsidRDefault="00697F8E" w:rsidP="00DB35CA">
      <w:pPr>
        <w:widowControl/>
        <w:spacing w:before="100" w:beforeAutospacing="1" w:after="100" w:afterAutospacing="1"/>
        <w:jc w:val="left"/>
        <w:rPr>
          <w:rFonts w:ascii="宋体" w:eastAsia="宋体" w:hAnsi="宋体" w:cs="宋体"/>
          <w:b/>
          <w:bCs/>
          <w:kern w:val="0"/>
          <w:sz w:val="24"/>
          <w:szCs w:val="24"/>
        </w:rPr>
      </w:pPr>
      <w:r w:rsidRPr="00697F8E">
        <w:rPr>
          <w:rFonts w:ascii="宋体" w:eastAsia="宋体" w:hAnsi="宋体" w:cs="宋体" w:hint="eastAsia"/>
          <w:b/>
          <w:bCs/>
          <w:kern w:val="0"/>
          <w:sz w:val="24"/>
          <w:szCs w:val="24"/>
        </w:rPr>
        <w:lastRenderedPageBreak/>
        <w:t>H</w:t>
      </w:r>
      <w:r w:rsidRPr="00697F8E">
        <w:rPr>
          <w:rFonts w:ascii="宋体" w:eastAsia="宋体" w:hAnsi="宋体" w:cs="宋体"/>
          <w:b/>
          <w:bCs/>
          <w:kern w:val="0"/>
          <w:sz w:val="24"/>
          <w:szCs w:val="24"/>
        </w:rPr>
        <w:t>ow to start a diagnosis process?</w:t>
      </w:r>
    </w:p>
    <w:p w14:paraId="4B949333" w14:textId="3E217C91" w:rsidR="00DE6B4D" w:rsidRDefault="008069FC" w:rsidP="00DB35C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 xml:space="preserve">tep1. </w:t>
      </w:r>
      <w:r>
        <w:rPr>
          <w:rFonts w:ascii="宋体" w:eastAsia="宋体" w:hAnsi="宋体" w:cs="宋体" w:hint="eastAsia"/>
          <w:kern w:val="0"/>
          <w:sz w:val="24"/>
          <w:szCs w:val="24"/>
        </w:rPr>
        <w:t>Manually</w:t>
      </w:r>
      <w:r>
        <w:rPr>
          <w:rFonts w:ascii="宋体" w:eastAsia="宋体" w:hAnsi="宋体" w:cs="宋体"/>
          <w:kern w:val="0"/>
          <w:sz w:val="24"/>
          <w:szCs w:val="24"/>
        </w:rPr>
        <w:t xml:space="preserve"> launch the DJAgent.exe from the installation directory on Horizon agent machine if it is not automatically launched after login. The DJAgent</w:t>
      </w:r>
      <w:r w:rsidR="00D03509">
        <w:rPr>
          <w:rFonts w:ascii="宋体" w:eastAsia="宋体" w:hAnsi="宋体" w:cs="宋体"/>
          <w:kern w:val="0"/>
          <w:sz w:val="24"/>
          <w:szCs w:val="24"/>
        </w:rPr>
        <w:t xml:space="preserve"> icon </w:t>
      </w:r>
      <w:r>
        <w:rPr>
          <w:rFonts w:ascii="宋体" w:eastAsia="宋体" w:hAnsi="宋体" w:cs="宋体"/>
          <w:kern w:val="0"/>
          <w:sz w:val="24"/>
          <w:szCs w:val="24"/>
        </w:rPr>
        <w:t>will appear in the right corner of windows task bar.</w:t>
      </w:r>
      <w:r w:rsidR="00223F06" w:rsidRPr="00223F06">
        <w:rPr>
          <w:rFonts w:ascii="宋体" w:eastAsia="宋体" w:hAnsi="宋体" w:cs="宋体"/>
          <w:noProof/>
          <w:kern w:val="0"/>
          <w:sz w:val="24"/>
          <w:szCs w:val="24"/>
        </w:rPr>
        <w:t xml:space="preserve"> </w:t>
      </w:r>
      <w:r w:rsidR="00223F06" w:rsidRPr="00D03509">
        <w:rPr>
          <w:rFonts w:ascii="宋体" w:eastAsia="宋体" w:hAnsi="宋体" w:cs="宋体"/>
          <w:noProof/>
          <w:kern w:val="0"/>
          <w:sz w:val="24"/>
          <w:szCs w:val="24"/>
        </w:rPr>
        <w:drawing>
          <wp:inline distT="0" distB="0" distL="0" distR="0" wp14:anchorId="0D5586E3" wp14:editId="25246CFC">
            <wp:extent cx="3652054" cy="22402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1851" cy="2252424"/>
                    </a:xfrm>
                    <a:prstGeom prst="rect">
                      <a:avLst/>
                    </a:prstGeom>
                    <a:noFill/>
                    <a:ln>
                      <a:noFill/>
                    </a:ln>
                  </pic:spPr>
                </pic:pic>
              </a:graphicData>
            </a:graphic>
          </wp:inline>
        </w:drawing>
      </w:r>
    </w:p>
    <w:p w14:paraId="348E4BDF" w14:textId="72183C7F" w:rsidR="00DE6B4D" w:rsidRDefault="00DE6B4D" w:rsidP="00DB35CA">
      <w:pPr>
        <w:widowControl/>
        <w:spacing w:before="100" w:beforeAutospacing="1" w:after="100" w:afterAutospacing="1"/>
        <w:jc w:val="left"/>
        <w:rPr>
          <w:rFonts w:ascii="宋体" w:eastAsia="宋体" w:hAnsi="宋体" w:cs="宋体"/>
          <w:kern w:val="0"/>
          <w:sz w:val="24"/>
          <w:szCs w:val="24"/>
        </w:rPr>
      </w:pPr>
    </w:p>
    <w:p w14:paraId="2E99A5D5" w14:textId="03B9838E" w:rsidR="003F4805" w:rsidRDefault="00E10981">
      <w:r>
        <w:rPr>
          <w:rFonts w:hint="eastAsia"/>
        </w:rPr>
        <w:t>S</w:t>
      </w:r>
      <w:r>
        <w:t xml:space="preserve">tep2. </w:t>
      </w:r>
      <w:r w:rsidR="00D746F3">
        <w:t>Cl</w:t>
      </w:r>
      <w:r w:rsidR="00D03509">
        <w:t xml:space="preserve">ick </w:t>
      </w:r>
      <w:r w:rsidR="00D746F3">
        <w:t>on the DJAgent icon to show up the menu. Click the diagnose option.</w:t>
      </w:r>
    </w:p>
    <w:p w14:paraId="7EF8A072" w14:textId="4F8F0323" w:rsidR="00223F06" w:rsidRDefault="00223F06">
      <w:r w:rsidRPr="00223F06">
        <w:rPr>
          <w:noProof/>
        </w:rPr>
        <w:drawing>
          <wp:inline distT="0" distB="0" distL="0" distR="0" wp14:anchorId="6B365863" wp14:editId="21DFDBB1">
            <wp:extent cx="36576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019300"/>
                    </a:xfrm>
                    <a:prstGeom prst="rect">
                      <a:avLst/>
                    </a:prstGeom>
                    <a:noFill/>
                    <a:ln>
                      <a:noFill/>
                    </a:ln>
                  </pic:spPr>
                </pic:pic>
              </a:graphicData>
            </a:graphic>
          </wp:inline>
        </w:drawing>
      </w:r>
    </w:p>
    <w:p w14:paraId="3C7834C3" w14:textId="70A5E3DF" w:rsidR="00223F06" w:rsidRDefault="00223F06"/>
    <w:p w14:paraId="2723D926" w14:textId="0DF915E5" w:rsidR="00223F06" w:rsidRDefault="00223F06">
      <w:r>
        <w:rPr>
          <w:rFonts w:hint="eastAsia"/>
        </w:rPr>
        <w:t>S</w:t>
      </w:r>
      <w:r>
        <w:t>tep3. Wait for 1 minute. A report link message will pop up.</w:t>
      </w:r>
    </w:p>
    <w:p w14:paraId="27C9B6D4" w14:textId="0B99C8A9" w:rsidR="00223F06" w:rsidRDefault="00223F06">
      <w:r w:rsidRPr="00223F06">
        <w:rPr>
          <w:noProof/>
        </w:rPr>
        <w:lastRenderedPageBreak/>
        <w:drawing>
          <wp:inline distT="0" distB="0" distL="0" distR="0" wp14:anchorId="3E5D0F4E" wp14:editId="0FC8449B">
            <wp:extent cx="5274310" cy="2055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noFill/>
                    </a:ln>
                  </pic:spPr>
                </pic:pic>
              </a:graphicData>
            </a:graphic>
          </wp:inline>
        </w:drawing>
      </w:r>
    </w:p>
    <w:p w14:paraId="25B3A9B4" w14:textId="0AD10B30" w:rsidR="00160849" w:rsidRDefault="00160849">
      <w:r>
        <w:rPr>
          <w:rFonts w:hint="eastAsia"/>
        </w:rPr>
        <w:t>S</w:t>
      </w:r>
      <w:r>
        <w:t>tep 4. Click the link message to use the default browser to open it.</w:t>
      </w:r>
      <w:r w:rsidR="00326EAA">
        <w:t xml:space="preserve"> Select which device you want to diagnose from the device tree in the left navigator.</w:t>
      </w:r>
    </w:p>
    <w:p w14:paraId="10A6F107" w14:textId="007D7BB5" w:rsidR="00326EAA" w:rsidRDefault="00326EAA">
      <w:r w:rsidRPr="00326EAA">
        <w:rPr>
          <w:noProof/>
        </w:rPr>
        <w:drawing>
          <wp:inline distT="0" distB="0" distL="0" distR="0" wp14:anchorId="487AC050" wp14:editId="61BE3EE6">
            <wp:extent cx="5274310" cy="19773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77390"/>
                    </a:xfrm>
                    <a:prstGeom prst="rect">
                      <a:avLst/>
                    </a:prstGeom>
                    <a:noFill/>
                    <a:ln>
                      <a:noFill/>
                    </a:ln>
                  </pic:spPr>
                </pic:pic>
              </a:graphicData>
            </a:graphic>
          </wp:inline>
        </w:drawing>
      </w:r>
    </w:p>
    <w:p w14:paraId="60B22BE4" w14:textId="5539BE95" w:rsidR="00326EAA" w:rsidRDefault="00326EAA">
      <w:r>
        <w:rPr>
          <w:rFonts w:hint="eastAsia"/>
        </w:rPr>
        <w:t>S</w:t>
      </w:r>
      <w:r>
        <w:t>tep 5. Check and browse the device details, Horizon services details and the suggestions on the same page.</w:t>
      </w:r>
    </w:p>
    <w:p w14:paraId="235146DA" w14:textId="69B32AE8" w:rsidR="00326EAA" w:rsidRDefault="004E3E51">
      <w:r w:rsidRPr="004E3E51">
        <w:rPr>
          <w:noProof/>
        </w:rPr>
        <w:drawing>
          <wp:inline distT="0" distB="0" distL="0" distR="0" wp14:anchorId="72F9059A" wp14:editId="0AA4A74F">
            <wp:extent cx="5274310" cy="1739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inline>
        </w:drawing>
      </w:r>
    </w:p>
    <w:p w14:paraId="147881B4" w14:textId="5A2D3B11" w:rsidR="004E3E51" w:rsidRDefault="004E3E51">
      <w:r w:rsidRPr="004E3E51">
        <w:rPr>
          <w:noProof/>
        </w:rPr>
        <w:lastRenderedPageBreak/>
        <w:drawing>
          <wp:inline distT="0" distB="0" distL="0" distR="0" wp14:anchorId="732BC280" wp14:editId="09CDB970">
            <wp:extent cx="5274310" cy="18846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884680"/>
                    </a:xfrm>
                    <a:prstGeom prst="rect">
                      <a:avLst/>
                    </a:prstGeom>
                    <a:noFill/>
                    <a:ln>
                      <a:noFill/>
                    </a:ln>
                  </pic:spPr>
                </pic:pic>
              </a:graphicData>
            </a:graphic>
          </wp:inline>
        </w:drawing>
      </w:r>
    </w:p>
    <w:p w14:paraId="143FDE4F" w14:textId="71403C16" w:rsidR="006A7DE7" w:rsidRDefault="006A7DE7"/>
    <w:p w14:paraId="484E0B75" w14:textId="3097F938" w:rsidR="006A7DE7" w:rsidRPr="00697F8E" w:rsidRDefault="00697F8E">
      <w:pPr>
        <w:rPr>
          <w:b/>
          <w:bCs/>
        </w:rPr>
      </w:pPr>
      <w:r w:rsidRPr="00697F8E">
        <w:rPr>
          <w:rFonts w:hint="eastAsia"/>
          <w:b/>
          <w:bCs/>
        </w:rPr>
        <w:t>H</w:t>
      </w:r>
      <w:r w:rsidRPr="00697F8E">
        <w:rPr>
          <w:b/>
          <w:bCs/>
        </w:rPr>
        <w:t>ow to check the device support matrix?</w:t>
      </w:r>
    </w:p>
    <w:p w14:paraId="12610F63" w14:textId="4407903F" w:rsidR="00697F8E" w:rsidRDefault="000F781E">
      <w:r w:rsidRPr="000F781E">
        <w:rPr>
          <w:noProof/>
        </w:rPr>
        <w:drawing>
          <wp:inline distT="0" distB="0" distL="0" distR="0" wp14:anchorId="651D38C8" wp14:editId="2FD19C40">
            <wp:extent cx="5274310" cy="19621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62150"/>
                    </a:xfrm>
                    <a:prstGeom prst="rect">
                      <a:avLst/>
                    </a:prstGeom>
                    <a:noFill/>
                    <a:ln>
                      <a:noFill/>
                    </a:ln>
                  </pic:spPr>
                </pic:pic>
              </a:graphicData>
            </a:graphic>
          </wp:inline>
        </w:drawing>
      </w:r>
    </w:p>
    <w:p w14:paraId="6DFF38A3" w14:textId="732CB5FB" w:rsidR="00AE3496" w:rsidRDefault="00AE3496"/>
    <w:p w14:paraId="154E4643" w14:textId="75AC3345" w:rsidR="00AE3496" w:rsidRDefault="00AE3496">
      <w:pPr>
        <w:rPr>
          <w:b/>
          <w:bCs/>
        </w:rPr>
      </w:pPr>
      <w:r w:rsidRPr="00AE3496">
        <w:rPr>
          <w:rFonts w:hint="eastAsia"/>
          <w:b/>
          <w:bCs/>
        </w:rPr>
        <w:t>H</w:t>
      </w:r>
      <w:r w:rsidRPr="00AE3496">
        <w:rPr>
          <w:b/>
          <w:bCs/>
        </w:rPr>
        <w:t>ow to login as Admin to maintain and edit the device support matrix?</w:t>
      </w:r>
    </w:p>
    <w:p w14:paraId="6A37D1E7" w14:textId="15E981D6" w:rsidR="003D5930" w:rsidRPr="003D5930" w:rsidRDefault="003D5930">
      <w:pPr>
        <w:rPr>
          <w:rFonts w:hint="eastAsia"/>
        </w:rPr>
      </w:pPr>
      <w:r>
        <w:t>The admin username is admin. The default password is ca$hc0w. When the admin login for the 1</w:t>
      </w:r>
      <w:r w:rsidRPr="000F781E">
        <w:rPr>
          <w:vertAlign w:val="superscript"/>
        </w:rPr>
        <w:t>st</w:t>
      </w:r>
      <w:r>
        <w:t xml:space="preserve"> time, it will be mandatory to change the admin password.</w:t>
      </w:r>
    </w:p>
    <w:p w14:paraId="725E9F55" w14:textId="5C5DDF46" w:rsidR="000F781E" w:rsidRDefault="000F781E">
      <w:pPr>
        <w:rPr>
          <w:b/>
          <w:bCs/>
        </w:rPr>
      </w:pPr>
      <w:r w:rsidRPr="000F781E">
        <w:rPr>
          <w:b/>
          <w:bCs/>
          <w:noProof/>
        </w:rPr>
        <w:drawing>
          <wp:inline distT="0" distB="0" distL="0" distR="0" wp14:anchorId="23A61CB2" wp14:editId="020030D4">
            <wp:extent cx="5274310" cy="19589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58975"/>
                    </a:xfrm>
                    <a:prstGeom prst="rect">
                      <a:avLst/>
                    </a:prstGeom>
                    <a:noFill/>
                    <a:ln>
                      <a:noFill/>
                    </a:ln>
                  </pic:spPr>
                </pic:pic>
              </a:graphicData>
            </a:graphic>
          </wp:inline>
        </w:drawing>
      </w:r>
    </w:p>
    <w:p w14:paraId="1067321D" w14:textId="77777777" w:rsidR="003D5930" w:rsidRDefault="003D5930"/>
    <w:p w14:paraId="2A8D4B9C" w14:textId="7176D8BC" w:rsidR="003D5930" w:rsidRDefault="003D5930">
      <w:r>
        <w:rPr>
          <w:rFonts w:hint="eastAsia"/>
        </w:rPr>
        <w:t>A</w:t>
      </w:r>
      <w:r>
        <w:t>fter admin login the web site, click the Device Matrix tab again. The edit functions will be enabled on this page.</w:t>
      </w:r>
      <w:r w:rsidR="00F06106">
        <w:t xml:space="preserve"> Please be cautious when you edit any information on this page. The operations are irreversible.</w:t>
      </w:r>
    </w:p>
    <w:p w14:paraId="58F96B9C" w14:textId="455BFCCC" w:rsidR="003D5930" w:rsidRDefault="00F06106">
      <w:r w:rsidRPr="00F06106">
        <w:rPr>
          <w:noProof/>
        </w:rPr>
        <w:lastRenderedPageBreak/>
        <w:drawing>
          <wp:inline distT="0" distB="0" distL="0" distR="0" wp14:anchorId="629AA608" wp14:editId="495CAE91">
            <wp:extent cx="5274310" cy="1454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454785"/>
                    </a:xfrm>
                    <a:prstGeom prst="rect">
                      <a:avLst/>
                    </a:prstGeom>
                    <a:noFill/>
                    <a:ln>
                      <a:noFill/>
                    </a:ln>
                  </pic:spPr>
                </pic:pic>
              </a:graphicData>
            </a:graphic>
          </wp:inline>
        </w:drawing>
      </w:r>
    </w:p>
    <w:p w14:paraId="7A7408AF" w14:textId="77777777" w:rsidR="003D5930" w:rsidRPr="000F781E" w:rsidRDefault="003D5930">
      <w:pPr>
        <w:rPr>
          <w:rFonts w:hint="eastAsia"/>
        </w:rPr>
      </w:pPr>
    </w:p>
    <w:sectPr w:rsidR="003D5930" w:rsidRPr="000F78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B53D6C"/>
    <w:multiLevelType w:val="multilevel"/>
    <w:tmpl w:val="2F7C3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D29"/>
    <w:rsid w:val="000F781E"/>
    <w:rsid w:val="00160849"/>
    <w:rsid w:val="00223F06"/>
    <w:rsid w:val="002A6607"/>
    <w:rsid w:val="002C37F3"/>
    <w:rsid w:val="00326EAA"/>
    <w:rsid w:val="003447C7"/>
    <w:rsid w:val="003D5930"/>
    <w:rsid w:val="004E3E51"/>
    <w:rsid w:val="005C6347"/>
    <w:rsid w:val="005E219C"/>
    <w:rsid w:val="00695E43"/>
    <w:rsid w:val="00697F8E"/>
    <w:rsid w:val="006A7DE7"/>
    <w:rsid w:val="00771E75"/>
    <w:rsid w:val="0079587D"/>
    <w:rsid w:val="007A3D29"/>
    <w:rsid w:val="007B1587"/>
    <w:rsid w:val="007E7798"/>
    <w:rsid w:val="008069FC"/>
    <w:rsid w:val="00AC47FE"/>
    <w:rsid w:val="00AE3496"/>
    <w:rsid w:val="00B509CB"/>
    <w:rsid w:val="00CA7CB7"/>
    <w:rsid w:val="00D03509"/>
    <w:rsid w:val="00D0624C"/>
    <w:rsid w:val="00D47A23"/>
    <w:rsid w:val="00D746F3"/>
    <w:rsid w:val="00DB35CA"/>
    <w:rsid w:val="00DE6B4D"/>
    <w:rsid w:val="00E10981"/>
    <w:rsid w:val="00F06106"/>
    <w:rsid w:val="00F06651"/>
    <w:rsid w:val="00F344A4"/>
    <w:rsid w:val="00F54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88E6E"/>
  <w15:chartTrackingRefBased/>
  <w15:docId w15:val="{6F93A2DD-2600-496E-BF92-56B4D41C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35C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7570669">
      <w:bodyDiv w:val="1"/>
      <w:marLeft w:val="0"/>
      <w:marRight w:val="0"/>
      <w:marTop w:val="0"/>
      <w:marBottom w:val="0"/>
      <w:divBdr>
        <w:top w:val="none" w:sz="0" w:space="0" w:color="auto"/>
        <w:left w:val="none" w:sz="0" w:space="0" w:color="auto"/>
        <w:bottom w:val="none" w:sz="0" w:space="0" w:color="auto"/>
        <w:right w:val="none" w:sz="0" w:space="0" w:color="auto"/>
      </w:divBdr>
    </w:div>
    <w:div w:id="174629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395</Words>
  <Characters>2253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Zhao</dc:creator>
  <cp:keywords/>
  <dc:description/>
  <cp:lastModifiedBy>Joe Zhao</cp:lastModifiedBy>
  <cp:revision>35</cp:revision>
  <dcterms:created xsi:type="dcterms:W3CDTF">2020-08-05T02:08:00Z</dcterms:created>
  <dcterms:modified xsi:type="dcterms:W3CDTF">2020-08-05T03:29:00Z</dcterms:modified>
</cp:coreProperties>
</file>