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0FF1" w14:textId="3BC927B8" w:rsidR="00A61A99" w:rsidRDefault="00F60D23">
      <w:pPr>
        <w:rPr>
          <w:lang w:val="ru-RU"/>
        </w:rPr>
      </w:pPr>
      <w:r>
        <w:rPr>
          <w:lang w:val="ru-RU"/>
        </w:rPr>
        <w:t>Практическая работа 5</w:t>
      </w:r>
    </w:p>
    <w:p w14:paraId="2F058D7E" w14:textId="6AA84CB0" w:rsidR="00F60D23" w:rsidRDefault="00F60D23">
      <w:pPr>
        <w:rPr>
          <w:lang w:val="ru-RU"/>
        </w:rPr>
      </w:pPr>
      <w:r>
        <w:rPr>
          <w:lang w:val="ru-RU"/>
        </w:rPr>
        <w:t>Тема: Структурированные кабельные системы. Определение подсистемы. Выбор кабелей подсистемы</w:t>
      </w:r>
    </w:p>
    <w:p w14:paraId="5AB3B5F7" w14:textId="13C65C21" w:rsidR="00F60D23" w:rsidRDefault="00F60D23">
      <w:pPr>
        <w:rPr>
          <w:lang w:val="ru-RU"/>
        </w:rPr>
      </w:pPr>
      <w:r>
        <w:rPr>
          <w:lang w:val="ru-RU"/>
        </w:rPr>
        <w:t>Цель работы: Изучить кабельные системы, подсистемы</w:t>
      </w:r>
    </w:p>
    <w:p w14:paraId="7A20F8B9" w14:textId="01A8EA45" w:rsidR="00F60D23" w:rsidRDefault="00F60D23">
      <w:pPr>
        <w:rPr>
          <w:lang w:val="ru-RU"/>
        </w:rPr>
      </w:pPr>
      <w:r>
        <w:rPr>
          <w:lang w:val="ru-RU"/>
        </w:rPr>
        <w:t>Кабельная система – фундамент любой сети. Если в кабелях происходят короткие замыкания, контакты отходят, то добавление новой станции приводит к необходимости тестирования десятка контактов разъемов из-за того, что документация на физические соединения не ведется. Пользователи будут недовольны низкой производительности сети.</w:t>
      </w:r>
    </w:p>
    <w:p w14:paraId="482FFF34" w14:textId="2175E249" w:rsidR="00F60D23" w:rsidRPr="006F6540" w:rsidRDefault="00F60D23">
      <w:pPr>
        <w:rPr>
          <w:b/>
          <w:bCs/>
          <w:lang w:val="ru-RU"/>
        </w:rPr>
      </w:pPr>
      <w:r>
        <w:rPr>
          <w:lang w:val="ru-RU"/>
        </w:rPr>
        <w:t>Ответом на высокие требования к качеству кабельной системы стали СКС</w:t>
      </w:r>
    </w:p>
    <w:p w14:paraId="4276CCC2" w14:textId="581565EF" w:rsidR="006F6540" w:rsidRPr="006F6540" w:rsidRDefault="006F6540" w:rsidP="006F6540">
      <w:pPr>
        <w:jc w:val="center"/>
        <w:rPr>
          <w:b/>
          <w:bCs/>
          <w:lang w:val="ru-RU"/>
        </w:rPr>
      </w:pPr>
      <w:r w:rsidRPr="006F6540">
        <w:rPr>
          <w:b/>
          <w:bCs/>
          <w:lang w:val="ru-RU"/>
        </w:rPr>
        <w:t>Структурированные кабельные системы</w:t>
      </w:r>
    </w:p>
    <w:p w14:paraId="00709B46" w14:textId="4EC26714" w:rsidR="00F60D23" w:rsidRDefault="00F60D23">
      <w:pPr>
        <w:rPr>
          <w:lang w:val="ru-RU"/>
        </w:rPr>
      </w:pPr>
      <w:r>
        <w:rPr>
          <w:lang w:val="ru-RU"/>
        </w:rPr>
        <w:t>СКС – это набор коммутационных элементов, а также методика их совместного использования, которая позволяет создавать регулярные, легко расширяемые структуры в вычислительных сетях.</w:t>
      </w:r>
    </w:p>
    <w:p w14:paraId="12F93D70" w14:textId="5C082F1D" w:rsidR="00F60D23" w:rsidRDefault="00F60D23">
      <w:pPr>
        <w:rPr>
          <w:lang w:val="ru-RU"/>
        </w:rPr>
      </w:pPr>
      <w:r>
        <w:rPr>
          <w:lang w:val="ru-RU"/>
        </w:rPr>
        <w:t xml:space="preserve">СКС представляет собой «конструктор», с помощью которого проектировщик сети строит нужную ему конфигурацию из стандартных кабелей, соединенных стандартными разъемами и коммутируемых на стандартных кроссовых панелях. </w:t>
      </w:r>
    </w:p>
    <w:p w14:paraId="41044AC5" w14:textId="3968C864" w:rsidR="00F60D23" w:rsidRDefault="00F60D23">
      <w:pPr>
        <w:rPr>
          <w:lang w:val="ru-RU"/>
        </w:rPr>
      </w:pPr>
      <w:r>
        <w:rPr>
          <w:lang w:val="ru-RU"/>
        </w:rPr>
        <w:t>При построении СКС подразумевается, что каждое рабочее место на предприятии должно быть оснащено розетками для подключения телефона и компьютера, даже если в данный момент этого не требуется. То есть хорошая СКС строится избыточной.</w:t>
      </w:r>
    </w:p>
    <w:p w14:paraId="03DC7E9F" w14:textId="407809BD" w:rsidR="00F60D23" w:rsidRDefault="00F60D23">
      <w:pPr>
        <w:rPr>
          <w:lang w:val="ru-RU"/>
        </w:rPr>
      </w:pPr>
      <w:r>
        <w:rPr>
          <w:lang w:val="ru-RU"/>
        </w:rPr>
        <w:t>СКС планируется и строится иерархически, с главной магистралью и многочисленными ответвлениями от нее.</w:t>
      </w:r>
    </w:p>
    <w:p w14:paraId="581A7671" w14:textId="21386343" w:rsidR="00F60D23" w:rsidRDefault="00F60D23" w:rsidP="006F6540">
      <w:pPr>
        <w:pStyle w:val="a5"/>
        <w:ind w:firstLine="0"/>
      </w:pPr>
      <w:r w:rsidRPr="00F60D23">
        <w:lastRenderedPageBreak/>
        <w:drawing>
          <wp:inline distT="0" distB="0" distL="0" distR="0" wp14:anchorId="6D9DED19" wp14:editId="6BFC748C">
            <wp:extent cx="5940425" cy="3351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BBB6" w14:textId="4E57D2DF" w:rsidR="00F60D23" w:rsidRDefault="00F60D23" w:rsidP="00F60D23">
      <w:pPr>
        <w:pStyle w:val="a5"/>
      </w:pPr>
    </w:p>
    <w:p w14:paraId="1A4182DD" w14:textId="46017E43" w:rsidR="00864668" w:rsidRDefault="00864668" w:rsidP="00864668">
      <w:pPr>
        <w:rPr>
          <w:lang w:val="ru-RU"/>
        </w:rPr>
      </w:pPr>
      <w:r>
        <w:t>Эта система может быть построена</w:t>
      </w:r>
      <w:r>
        <w:rPr>
          <w:lang w:val="ru-RU"/>
        </w:rPr>
        <w:t xml:space="preserve"> на базе уже существующих современных телефонных кабельных систем</w:t>
      </w:r>
    </w:p>
    <w:p w14:paraId="4255A53C" w14:textId="69BD5527" w:rsidR="00864668" w:rsidRDefault="00864668" w:rsidP="00864668">
      <w:pPr>
        <w:rPr>
          <w:lang w:val="ru-RU"/>
        </w:rPr>
      </w:pPr>
      <w:r>
        <w:rPr>
          <w:lang w:val="ru-RU"/>
        </w:rPr>
        <w:t>Горизонтальные подсистемы соединяет кроссовый шкаф с пользователями</w:t>
      </w:r>
    </w:p>
    <w:p w14:paraId="2F2F3579" w14:textId="50445D55" w:rsidR="00864668" w:rsidRDefault="00864668" w:rsidP="00864668">
      <w:pPr>
        <w:rPr>
          <w:lang w:val="ru-RU"/>
        </w:rPr>
      </w:pPr>
      <w:r>
        <w:rPr>
          <w:lang w:val="ru-RU"/>
        </w:rPr>
        <w:t>Вертикальные подсистемы соединяют кроссовые шкафы каждого этажа с центральной аппаратной здания</w:t>
      </w:r>
    </w:p>
    <w:p w14:paraId="0C7F5C69" w14:textId="26C33F1D" w:rsidR="00864668" w:rsidRDefault="00864668" w:rsidP="00864668">
      <w:pPr>
        <w:rPr>
          <w:lang w:val="ru-RU"/>
        </w:rPr>
      </w:pPr>
      <w:r>
        <w:rPr>
          <w:lang w:val="ru-RU"/>
        </w:rPr>
        <w:t>Подсистема кампуса соединяет несколько зданий с главной аппаратной всего кампуса. Эта часть кабельной системы обычно называется магистралью</w:t>
      </w:r>
    </w:p>
    <w:p w14:paraId="2B58FB3A" w14:textId="328C4596" w:rsidR="00864668" w:rsidRDefault="00864668" w:rsidP="00864668">
      <w:pPr>
        <w:rPr>
          <w:lang w:val="ru-RU"/>
        </w:rPr>
      </w:pPr>
      <w:r>
        <w:rPr>
          <w:lang w:val="ru-RU"/>
        </w:rPr>
        <w:t>Использование СКС даёт предприятию множество преимуществ</w:t>
      </w:r>
    </w:p>
    <w:p w14:paraId="4A5656DF" w14:textId="7F858ABF" w:rsidR="00864668" w:rsidRDefault="00864668" w:rsidP="00864668">
      <w:pPr>
        <w:pStyle w:val="a"/>
      </w:pPr>
      <w:r>
        <w:t>Универсальность</w:t>
      </w:r>
    </w:p>
    <w:p w14:paraId="4128B2AE" w14:textId="3A35C7AC" w:rsidR="00864668" w:rsidRDefault="00864668" w:rsidP="00864668">
      <w:pPr>
        <w:pStyle w:val="a"/>
      </w:pPr>
      <w:r>
        <w:t>Увеличение срока службы(до необходимой модернизации в связи с моральным устареванием)</w:t>
      </w:r>
    </w:p>
    <w:p w14:paraId="3C39E21C" w14:textId="17A6A58F" w:rsidR="00864668" w:rsidRDefault="00864668" w:rsidP="00864668">
      <w:pPr>
        <w:pStyle w:val="a"/>
      </w:pPr>
      <w:r>
        <w:t>Уменьшение стоимости добавления новых пользователей и изменения их мест размещения</w:t>
      </w:r>
    </w:p>
    <w:p w14:paraId="6F2A18F1" w14:textId="57FDE466" w:rsidR="00864668" w:rsidRDefault="00864668" w:rsidP="00864668">
      <w:pPr>
        <w:pStyle w:val="a"/>
      </w:pPr>
      <w:r>
        <w:t>Возможность легкого расширения сети</w:t>
      </w:r>
    </w:p>
    <w:p w14:paraId="4230014F" w14:textId="23DBDBA2" w:rsidR="00864668" w:rsidRDefault="00864668" w:rsidP="00864668">
      <w:pPr>
        <w:pStyle w:val="a"/>
      </w:pPr>
      <w:r>
        <w:t>Обеспечение более эффективного обслуживания</w:t>
      </w:r>
    </w:p>
    <w:p w14:paraId="44859970" w14:textId="34F060B4" w:rsidR="00864668" w:rsidRDefault="00864668" w:rsidP="00864668">
      <w:pPr>
        <w:pStyle w:val="a"/>
      </w:pPr>
      <w:r>
        <w:t>Надежность</w:t>
      </w:r>
    </w:p>
    <w:p w14:paraId="04BAA885" w14:textId="47DC8D57" w:rsidR="00864668" w:rsidRPr="006F6540" w:rsidRDefault="00864668" w:rsidP="006F6540">
      <w:pPr>
        <w:jc w:val="center"/>
        <w:rPr>
          <w:b/>
          <w:bCs/>
          <w:lang w:val="ru-RU"/>
        </w:rPr>
      </w:pPr>
      <w:r w:rsidRPr="006F6540">
        <w:rPr>
          <w:b/>
          <w:bCs/>
          <w:lang w:val="ru-RU"/>
        </w:rPr>
        <w:lastRenderedPageBreak/>
        <w:t>Выбор типа кабеля для подсистем</w:t>
      </w:r>
    </w:p>
    <w:p w14:paraId="7219DB15" w14:textId="2A60AC10" w:rsidR="00864668" w:rsidRDefault="00864668" w:rsidP="00864668">
      <w:pPr>
        <w:rPr>
          <w:lang w:val="ru-RU"/>
        </w:rPr>
      </w:pPr>
      <w:r>
        <w:rPr>
          <w:lang w:val="ru-RU"/>
        </w:rPr>
        <w:t>Большинство проектировщиков начинают разработку с этих подсистем, так как именно к ним подключаются конечные пользователи</w:t>
      </w:r>
    </w:p>
    <w:p w14:paraId="59B5B429" w14:textId="7ED6ED25" w:rsidR="00864668" w:rsidRDefault="00864668" w:rsidP="00864668">
      <w:pPr>
        <w:rPr>
          <w:lang w:val="ru-RU"/>
        </w:rPr>
      </w:pPr>
      <w:r>
        <w:rPr>
          <w:lang w:val="ru-RU"/>
        </w:rPr>
        <w:t>Кабеля:</w:t>
      </w:r>
    </w:p>
    <w:p w14:paraId="1654A253" w14:textId="1A62E3D0" w:rsidR="00864668" w:rsidRDefault="00864668" w:rsidP="00864668">
      <w:pPr>
        <w:pStyle w:val="a"/>
      </w:pPr>
      <w:r>
        <w:t>Экранированная</w:t>
      </w:r>
      <w:r>
        <w:rPr>
          <w:lang w:val="en-US"/>
        </w:rPr>
        <w:t>/</w:t>
      </w:r>
      <w:r>
        <w:t>неэкранированная витая пара</w:t>
      </w:r>
    </w:p>
    <w:p w14:paraId="5ECA755B" w14:textId="1FC5D8FD" w:rsidR="00864668" w:rsidRDefault="00864668" w:rsidP="00864668">
      <w:pPr>
        <w:pStyle w:val="a"/>
      </w:pPr>
      <w:r>
        <w:t>Коаксиальный кабель</w:t>
      </w:r>
    </w:p>
    <w:p w14:paraId="04221205" w14:textId="7E425542" w:rsidR="00864668" w:rsidRDefault="00864668" w:rsidP="00864668">
      <w:pPr>
        <w:pStyle w:val="a"/>
      </w:pPr>
      <w:r>
        <w:t>Оптоволокно</w:t>
      </w:r>
    </w:p>
    <w:p w14:paraId="51CDC87A" w14:textId="6494975D" w:rsidR="00864668" w:rsidRDefault="00864668" w:rsidP="00864668">
      <w:pPr>
        <w:rPr>
          <w:lang w:val="ru-RU"/>
        </w:rPr>
      </w:pPr>
      <w:r>
        <w:rPr>
          <w:lang w:val="ru-RU"/>
        </w:rPr>
        <w:t>Наиболее предпочтительная витая пара</w:t>
      </w:r>
      <w:r w:rsidR="006F6540">
        <w:rPr>
          <w:lang w:val="ru-RU"/>
        </w:rPr>
        <w:t xml:space="preserve"> для горизонтальных подсистем</w:t>
      </w:r>
    </w:p>
    <w:p w14:paraId="20727EBA" w14:textId="0B0ABE72" w:rsidR="00864668" w:rsidRDefault="00864668" w:rsidP="00864668">
      <w:pPr>
        <w:rPr>
          <w:lang w:val="ru-RU"/>
        </w:rPr>
      </w:pPr>
      <w:r>
        <w:rPr>
          <w:lang w:val="ru-RU"/>
        </w:rPr>
        <w:t>Экранированная в случае больших рас</w:t>
      </w:r>
      <w:r w:rsidR="00342C7F">
        <w:rPr>
          <w:lang w:val="ru-RU"/>
        </w:rPr>
        <w:t>стояний, большом количестве узлов</w:t>
      </w:r>
      <w:r>
        <w:rPr>
          <w:lang w:val="ru-RU"/>
        </w:rPr>
        <w:t xml:space="preserve"> и без необходимости передавать голос</w:t>
      </w:r>
    </w:p>
    <w:p w14:paraId="657D3878" w14:textId="38CA6B56" w:rsidR="00864668" w:rsidRDefault="00342C7F" w:rsidP="00864668">
      <w:pPr>
        <w:rPr>
          <w:lang w:val="ru-RU"/>
        </w:rPr>
      </w:pPr>
      <w:r>
        <w:rPr>
          <w:lang w:val="ru-RU"/>
        </w:rPr>
        <w:t>В остальных случаях неэкранированная</w:t>
      </w:r>
    </w:p>
    <w:p w14:paraId="488482C1" w14:textId="337FC778" w:rsidR="00342C7F" w:rsidRDefault="00342C7F" w:rsidP="00864668">
      <w:pPr>
        <w:rPr>
          <w:lang w:val="en-US"/>
        </w:rPr>
      </w:pPr>
      <w:r>
        <w:rPr>
          <w:lang w:val="ru-RU"/>
        </w:rPr>
        <w:t xml:space="preserve">Для вертикальных подсистем и подсистем кампусов более предпочтительно применение оптоволокна, но и витая пара может справляться с этой задачей, благодаря существованию технологии </w:t>
      </w:r>
      <w:r>
        <w:rPr>
          <w:lang w:val="en-US"/>
        </w:rPr>
        <w:t>Gigabit</w:t>
      </w:r>
      <w:r w:rsidRPr="00342C7F">
        <w:rPr>
          <w:lang w:val="ru-RU"/>
        </w:rPr>
        <w:t xml:space="preserve"> </w:t>
      </w:r>
      <w:r>
        <w:rPr>
          <w:lang w:val="en-US"/>
        </w:rPr>
        <w:t>Ethernet</w:t>
      </w:r>
    </w:p>
    <w:p w14:paraId="481403A9" w14:textId="5815FFA7" w:rsidR="006F6540" w:rsidRPr="006F6540" w:rsidRDefault="006F6540" w:rsidP="00864668">
      <w:pPr>
        <w:rPr>
          <w:lang w:val="ru-RU"/>
        </w:rPr>
      </w:pPr>
      <w:r>
        <w:rPr>
          <w:lang w:val="ru-RU"/>
        </w:rPr>
        <w:t>Также стоит учесть при прокладывании кабеля вне помещения воздействие среды(молния, грызуны и тд) и подобрать подходящий для этого кабель(оптоволокно)</w:t>
      </w:r>
    </w:p>
    <w:p w14:paraId="7622F2CF" w14:textId="49CC902C" w:rsidR="00342C7F" w:rsidRDefault="00342C7F" w:rsidP="00864668">
      <w:pPr>
        <w:rPr>
          <w:lang w:val="ru-RU"/>
        </w:rPr>
      </w:pPr>
      <w:r>
        <w:rPr>
          <w:lang w:val="ru-RU"/>
        </w:rPr>
        <w:t>Задание 3.3 Заполнить таблицу 1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2C7F" w14:paraId="579614D2" w14:textId="77777777" w:rsidTr="00342C7F">
        <w:tc>
          <w:tcPr>
            <w:tcW w:w="3115" w:type="dxa"/>
          </w:tcPr>
          <w:p w14:paraId="61592854" w14:textId="0B64623A" w:rsidR="00342C7F" w:rsidRDefault="00342C7F" w:rsidP="0086466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Горизонтальные подсистемы</w:t>
            </w:r>
          </w:p>
        </w:tc>
        <w:tc>
          <w:tcPr>
            <w:tcW w:w="3115" w:type="dxa"/>
          </w:tcPr>
          <w:p w14:paraId="346D16DA" w14:textId="6875D474" w:rsidR="00342C7F" w:rsidRDefault="00342C7F" w:rsidP="0086466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Вертикальные подсистемы</w:t>
            </w:r>
          </w:p>
        </w:tc>
        <w:tc>
          <w:tcPr>
            <w:tcW w:w="3115" w:type="dxa"/>
          </w:tcPr>
          <w:p w14:paraId="58127818" w14:textId="095F4D75" w:rsidR="00342C7F" w:rsidRDefault="00342C7F" w:rsidP="0086466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Подсистемы кампуса</w:t>
            </w:r>
          </w:p>
        </w:tc>
      </w:tr>
      <w:tr w:rsidR="00342C7F" w14:paraId="0D85B800" w14:textId="77777777" w:rsidTr="00342C7F">
        <w:tc>
          <w:tcPr>
            <w:tcW w:w="3115" w:type="dxa"/>
          </w:tcPr>
          <w:p w14:paraId="33A9AFE8" w14:textId="5D16A811" w:rsidR="00342C7F" w:rsidRDefault="00342C7F" w:rsidP="0086466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Возможность ответвлений, г</w:t>
            </w:r>
            <w:r w:rsidRPr="00342C7F">
              <w:rPr>
                <w:lang w:val="ru-RU"/>
              </w:rPr>
              <w:t>ибкость</w:t>
            </w:r>
          </w:p>
        </w:tc>
        <w:tc>
          <w:tcPr>
            <w:tcW w:w="3115" w:type="dxa"/>
          </w:tcPr>
          <w:p w14:paraId="0FCE152D" w14:textId="494213C9" w:rsidR="00342C7F" w:rsidRDefault="00342C7F" w:rsidP="0086466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Высокая скорость передачи</w:t>
            </w:r>
          </w:p>
        </w:tc>
        <w:tc>
          <w:tcPr>
            <w:tcW w:w="3115" w:type="dxa"/>
          </w:tcPr>
          <w:p w14:paraId="700F142B" w14:textId="272E59D1" w:rsidR="00342C7F" w:rsidRDefault="001A60F4" w:rsidP="0086466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Высокая скорость</w:t>
            </w:r>
          </w:p>
        </w:tc>
      </w:tr>
      <w:tr w:rsidR="00342C7F" w14:paraId="22BE0ABD" w14:textId="77777777" w:rsidTr="00342C7F">
        <w:tc>
          <w:tcPr>
            <w:tcW w:w="3115" w:type="dxa"/>
          </w:tcPr>
          <w:p w14:paraId="5DF08D92" w14:textId="3359D548" w:rsidR="00342C7F" w:rsidRDefault="00342C7F" w:rsidP="0086466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Дешевизна и качество, золотая середина</w:t>
            </w:r>
          </w:p>
        </w:tc>
        <w:tc>
          <w:tcPr>
            <w:tcW w:w="3115" w:type="dxa"/>
          </w:tcPr>
          <w:p w14:paraId="7074155E" w14:textId="210FD5FF" w:rsidR="00342C7F" w:rsidRDefault="00342C7F" w:rsidP="0086466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Качество</w:t>
            </w:r>
          </w:p>
        </w:tc>
        <w:tc>
          <w:tcPr>
            <w:tcW w:w="3115" w:type="dxa"/>
          </w:tcPr>
          <w:p w14:paraId="3064B69A" w14:textId="21717278" w:rsidR="00342C7F" w:rsidRDefault="001A60F4" w:rsidP="0086466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 случае прокладки вне помещений, учесть воздействие среды на кабель(молния, грызуны, вандалы)</w:t>
            </w:r>
          </w:p>
        </w:tc>
      </w:tr>
      <w:tr w:rsidR="00342C7F" w14:paraId="4D10E580" w14:textId="77777777" w:rsidTr="00342C7F">
        <w:tc>
          <w:tcPr>
            <w:tcW w:w="3115" w:type="dxa"/>
          </w:tcPr>
          <w:p w14:paraId="6FAEB180" w14:textId="34796EE4" w:rsidR="00342C7F" w:rsidRDefault="00342C7F" w:rsidP="0086466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Легкость работ по прокладке, обслуживанию, поддержке</w:t>
            </w:r>
          </w:p>
        </w:tc>
        <w:tc>
          <w:tcPr>
            <w:tcW w:w="3115" w:type="dxa"/>
          </w:tcPr>
          <w:p w14:paraId="1BDC6839" w14:textId="39521E93" w:rsidR="00342C7F" w:rsidRDefault="001A60F4" w:rsidP="0086466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Большое расстояние</w:t>
            </w:r>
          </w:p>
        </w:tc>
        <w:tc>
          <w:tcPr>
            <w:tcW w:w="3115" w:type="dxa"/>
          </w:tcPr>
          <w:p w14:paraId="71971BC2" w14:textId="7D7994F2" w:rsidR="00342C7F" w:rsidRDefault="001A60F4" w:rsidP="00864668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Большое расстояние</w:t>
            </w:r>
          </w:p>
        </w:tc>
      </w:tr>
    </w:tbl>
    <w:p w14:paraId="224DDE7F" w14:textId="2F2FB5D2" w:rsidR="001A60F4" w:rsidRDefault="001A60F4" w:rsidP="001A60F4">
      <w:pPr>
        <w:rPr>
          <w:lang w:val="ru-RU"/>
        </w:rPr>
      </w:pPr>
      <w:r>
        <w:rPr>
          <w:lang w:val="ru-RU"/>
        </w:rPr>
        <w:t>Контрольные вопросы</w:t>
      </w:r>
    </w:p>
    <w:p w14:paraId="545EF528" w14:textId="6A4C8619" w:rsidR="001A60F4" w:rsidRDefault="001A60F4" w:rsidP="001A60F4">
      <w:pPr>
        <w:rPr>
          <w:lang w:val="ru-RU"/>
        </w:rPr>
      </w:pPr>
      <w:r>
        <w:rPr>
          <w:lang w:val="ru-RU"/>
        </w:rPr>
        <w:t>СКС это – набор кабелей, разъемов, коннекторов, кроссовых панелей, коммутаторов, а также методика их совместного использования</w:t>
      </w:r>
    </w:p>
    <w:p w14:paraId="1CCA8A9E" w14:textId="6D285DBB" w:rsidR="001A60F4" w:rsidRDefault="001A60F4" w:rsidP="001A60F4">
      <w:pPr>
        <w:rPr>
          <w:lang w:val="ru-RU"/>
        </w:rPr>
      </w:pPr>
      <w:r>
        <w:rPr>
          <w:lang w:val="ru-RU"/>
        </w:rPr>
        <w:t>Иерархия в кабельной системы - порядок подключения низших подсистем к высшим</w:t>
      </w:r>
    </w:p>
    <w:p w14:paraId="71150103" w14:textId="7B76809B" w:rsidR="001A60F4" w:rsidRDefault="001A60F4" w:rsidP="001A60F4">
      <w:pPr>
        <w:rPr>
          <w:lang w:val="ru-RU"/>
        </w:rPr>
      </w:pPr>
      <w:r>
        <w:rPr>
          <w:lang w:val="ru-RU"/>
        </w:rPr>
        <w:t>Типичная иерархическая структура СКС – Горизонтальные подсистемы, вертикальные, подсистемы кампусов</w:t>
      </w:r>
    </w:p>
    <w:p w14:paraId="160D0772" w14:textId="047143F5" w:rsidR="001A60F4" w:rsidRDefault="001A60F4" w:rsidP="001A60F4">
      <w:pPr>
        <w:rPr>
          <w:lang w:val="ru-RU"/>
        </w:rPr>
      </w:pPr>
      <w:r>
        <w:rPr>
          <w:lang w:val="ru-RU"/>
        </w:rPr>
        <w:t>Использование СКС вместо хаотически проложенных кабелей даёт какие преимущества - универсальность, уменьшение стоимости изменения и добавления узлов и подсистем, надежность, легкая расширяемость</w:t>
      </w:r>
    </w:p>
    <w:p w14:paraId="0848D15E" w14:textId="4D282EEB" w:rsidR="00984EC8" w:rsidRPr="00342C7F" w:rsidRDefault="00984EC8" w:rsidP="001A60F4">
      <w:pPr>
        <w:rPr>
          <w:lang w:val="ru-RU"/>
        </w:rPr>
      </w:pPr>
      <w:r>
        <w:rPr>
          <w:lang w:val="ru-RU"/>
        </w:rPr>
        <w:t>Вывод: в ходе практической работы были рассмотрены понятия структурированной кабельной системы, иерархии в кабельных системах, причины использования СКС, изучены иерархия СКС, факторы выбора кабелей для подсистем и наиболее предпочтительные из них.</w:t>
      </w:r>
    </w:p>
    <w:sectPr w:rsidR="00984EC8" w:rsidRPr="00342C7F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560A"/>
    <w:multiLevelType w:val="hybridMultilevel"/>
    <w:tmpl w:val="8BD63958"/>
    <w:lvl w:ilvl="0" w:tplc="36DE42F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143197">
    <w:abstractNumId w:val="0"/>
  </w:num>
  <w:num w:numId="2" w16cid:durableId="149638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C1"/>
    <w:rsid w:val="001A60F4"/>
    <w:rsid w:val="003416AF"/>
    <w:rsid w:val="00342C7F"/>
    <w:rsid w:val="006F6540"/>
    <w:rsid w:val="007807DD"/>
    <w:rsid w:val="00864668"/>
    <w:rsid w:val="00984EC8"/>
    <w:rsid w:val="00A61A99"/>
    <w:rsid w:val="00AE22C1"/>
    <w:rsid w:val="00AE72F2"/>
    <w:rsid w:val="00BC6509"/>
    <w:rsid w:val="00D4265D"/>
    <w:rsid w:val="00E17C13"/>
    <w:rsid w:val="00F6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70A46"/>
  <w15:chartTrackingRefBased/>
  <w15:docId w15:val="{D5015BBB-DEC4-4EB9-BC01-48D261FD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16AF"/>
    <w:pPr>
      <w:spacing w:after="60" w:line="360" w:lineRule="auto"/>
      <w:ind w:firstLine="709"/>
      <w:jc w:val="both"/>
    </w:pPr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1">
    <w:name w:val="heading 1"/>
    <w:basedOn w:val="a0"/>
    <w:next w:val="a0"/>
    <w:link w:val="10"/>
    <w:uiPriority w:val="9"/>
    <w:qFormat/>
    <w:rsid w:val="003416AF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Cs/>
      <w:cap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3416AF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3416AF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3416AF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character" w:customStyle="1" w:styleId="12">
    <w:name w:val="Основной шрифт абзаца1"/>
    <w:rsid w:val="003416AF"/>
  </w:style>
  <w:style w:type="paragraph" w:customStyle="1" w:styleId="a4">
    <w:name w:val="Чертежный"/>
    <w:uiPriority w:val="99"/>
    <w:rsid w:val="003416AF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a5">
    <w:name w:val="Рисунок"/>
    <w:basedOn w:val="a0"/>
    <w:link w:val="a6"/>
    <w:qFormat/>
    <w:rsid w:val="003416AF"/>
    <w:pPr>
      <w:spacing w:before="240" w:after="240" w:line="240" w:lineRule="auto"/>
      <w:contextualSpacing/>
      <w:jc w:val="center"/>
    </w:pPr>
    <w:rPr>
      <w:noProof/>
      <w:lang w:val="ru-RU" w:eastAsia="ru-RU"/>
    </w:rPr>
  </w:style>
  <w:style w:type="character" w:customStyle="1" w:styleId="a6">
    <w:name w:val="Рисунок Знак"/>
    <w:basedOn w:val="a1"/>
    <w:link w:val="a5"/>
    <w:rsid w:val="003416AF"/>
    <w:rPr>
      <w:rFonts w:ascii="Times New Roman" w:eastAsia="Calibri" w:hAnsi="Times New Roman" w:cs="Times New Roman"/>
      <w:noProof/>
      <w:color w:val="00000A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416AF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  <w:lang w:val="sq-AL"/>
    </w:rPr>
  </w:style>
  <w:style w:type="character" w:customStyle="1" w:styleId="20">
    <w:name w:val="Заголовок 2 Знак"/>
    <w:basedOn w:val="a1"/>
    <w:link w:val="2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character" w:customStyle="1" w:styleId="30">
    <w:name w:val="Заголовок 3 Знак"/>
    <w:basedOn w:val="a1"/>
    <w:link w:val="3"/>
    <w:uiPriority w:val="9"/>
    <w:rsid w:val="003416AF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sq-AL"/>
    </w:rPr>
  </w:style>
  <w:style w:type="paragraph" w:styleId="13">
    <w:name w:val="toc 1"/>
    <w:basedOn w:val="a0"/>
    <w:next w:val="a0"/>
    <w:autoRedefine/>
    <w:uiPriority w:val="39"/>
    <w:unhideWhenUsed/>
    <w:rsid w:val="003416AF"/>
    <w:pPr>
      <w:tabs>
        <w:tab w:val="decimal" w:leader="dot" w:pos="9356"/>
      </w:tabs>
      <w:spacing w:after="0" w:line="324" w:lineRule="auto"/>
      <w:ind w:firstLine="284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3416AF"/>
    <w:pPr>
      <w:tabs>
        <w:tab w:val="right" w:leader="dot" w:pos="9344"/>
      </w:tabs>
      <w:spacing w:after="0" w:line="324" w:lineRule="auto"/>
      <w:ind w:left="567" w:right="567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3416AF"/>
    <w:pPr>
      <w:tabs>
        <w:tab w:val="decimal" w:leader="dot" w:pos="9072"/>
      </w:tabs>
      <w:spacing w:after="100"/>
      <w:ind w:left="1276" w:right="851" w:firstLine="6"/>
      <w:contextualSpacing/>
      <w:jc w:val="left"/>
    </w:pPr>
  </w:style>
  <w:style w:type="paragraph" w:styleId="a7">
    <w:name w:val="footnote text"/>
    <w:basedOn w:val="a0"/>
    <w:link w:val="a8"/>
    <w:uiPriority w:val="99"/>
    <w:semiHidden/>
    <w:unhideWhenUsed/>
    <w:rsid w:val="003416A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3416AF"/>
    <w:rPr>
      <w:rFonts w:ascii="Times New Roman" w:eastAsia="Calibri" w:hAnsi="Times New Roman" w:cs="Times New Roman"/>
      <w:color w:val="00000A"/>
      <w:sz w:val="20"/>
      <w:szCs w:val="20"/>
      <w:lang w:val="sq-AL"/>
    </w:rPr>
  </w:style>
  <w:style w:type="paragraph" w:styleId="a9">
    <w:name w:val="header"/>
    <w:basedOn w:val="a0"/>
    <w:link w:val="aa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paragraph" w:styleId="ab">
    <w:name w:val="footer"/>
    <w:basedOn w:val="a0"/>
    <w:link w:val="ac"/>
    <w:uiPriority w:val="99"/>
    <w:unhideWhenUsed/>
    <w:rsid w:val="00341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d">
    <w:name w:val="footnote reference"/>
    <w:basedOn w:val="a1"/>
    <w:uiPriority w:val="99"/>
    <w:semiHidden/>
    <w:unhideWhenUsed/>
    <w:rsid w:val="003416AF"/>
    <w:rPr>
      <w:vertAlign w:val="superscript"/>
    </w:rPr>
  </w:style>
  <w:style w:type="paragraph" w:styleId="ae">
    <w:name w:val="Body Text"/>
    <w:basedOn w:val="a0"/>
    <w:link w:val="af"/>
    <w:semiHidden/>
    <w:rsid w:val="003416AF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af">
    <w:name w:val="Основной текст Знак"/>
    <w:basedOn w:val="a1"/>
    <w:link w:val="ae"/>
    <w:semiHidden/>
    <w:rsid w:val="003416AF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paragraph" w:styleId="af0">
    <w:name w:val="Subtitle"/>
    <w:basedOn w:val="13"/>
    <w:next w:val="a0"/>
    <w:link w:val="af1"/>
    <w:uiPriority w:val="11"/>
    <w:qFormat/>
    <w:rsid w:val="003416AF"/>
    <w:pPr>
      <w:tabs>
        <w:tab w:val="decimal" w:leader="dot" w:pos="9072"/>
      </w:tabs>
      <w:ind w:right="1134"/>
    </w:pPr>
  </w:style>
  <w:style w:type="character" w:customStyle="1" w:styleId="af1">
    <w:name w:val="Подзаголовок Знак"/>
    <w:basedOn w:val="a1"/>
    <w:link w:val="af0"/>
    <w:uiPriority w:val="11"/>
    <w:rsid w:val="003416AF"/>
    <w:rPr>
      <w:rFonts w:ascii="Times New Roman" w:eastAsia="Calibri" w:hAnsi="Times New Roman" w:cs="Times New Roman"/>
      <w:color w:val="00000A"/>
      <w:sz w:val="28"/>
      <w:szCs w:val="28"/>
      <w:lang w:val="sq-AL"/>
    </w:rPr>
  </w:style>
  <w:style w:type="character" w:styleId="af2">
    <w:name w:val="Hyperlink"/>
    <w:basedOn w:val="a1"/>
    <w:uiPriority w:val="99"/>
    <w:unhideWhenUsed/>
    <w:rsid w:val="003416AF"/>
    <w:rPr>
      <w:color w:val="0563C1" w:themeColor="hyperlink"/>
      <w:u w:val="single"/>
    </w:rPr>
  </w:style>
  <w:style w:type="character" w:styleId="af3">
    <w:name w:val="FollowedHyperlink"/>
    <w:basedOn w:val="a1"/>
    <w:uiPriority w:val="99"/>
    <w:semiHidden/>
    <w:unhideWhenUsed/>
    <w:rsid w:val="003416AF"/>
    <w:rPr>
      <w:color w:val="954F72" w:themeColor="followedHyperlink"/>
      <w:u w:val="single"/>
    </w:rPr>
  </w:style>
  <w:style w:type="character" w:styleId="af4">
    <w:name w:val="Emphasis"/>
    <w:basedOn w:val="a1"/>
    <w:uiPriority w:val="20"/>
    <w:qFormat/>
    <w:rsid w:val="003416AF"/>
    <w:rPr>
      <w:rFonts w:ascii="Times New Roman" w:hAnsi="Times New Roman"/>
      <w:b w:val="0"/>
      <w:i w:val="0"/>
      <w:iCs/>
      <w:caps w:val="0"/>
      <w:smallCaps w:val="0"/>
      <w:strike w:val="0"/>
      <w:dstrike w:val="0"/>
      <w:outline w:val="0"/>
      <w:shadow w:val="0"/>
      <w:emboss w:val="0"/>
      <w:imprint w:val="0"/>
      <w:vanish w:val="0"/>
      <w:sz w:val="28"/>
      <w:vertAlign w:val="baseline"/>
    </w:rPr>
  </w:style>
  <w:style w:type="paragraph" w:styleId="af5">
    <w:name w:val="Normal (Web)"/>
    <w:basedOn w:val="a0"/>
    <w:semiHidden/>
    <w:unhideWhenUsed/>
    <w:rsid w:val="003416AF"/>
    <w:pPr>
      <w:suppressAutoHyphens/>
      <w:spacing w:before="280" w:after="280" w:line="240" w:lineRule="auto"/>
    </w:pPr>
    <w:rPr>
      <w:rFonts w:eastAsia="Times New Roman"/>
      <w:color w:val="auto"/>
      <w:sz w:val="24"/>
      <w:szCs w:val="24"/>
      <w:lang w:eastAsia="zh-CN"/>
    </w:rPr>
  </w:style>
  <w:style w:type="paragraph" w:styleId="af6">
    <w:name w:val="Balloon Text"/>
    <w:basedOn w:val="a0"/>
    <w:link w:val="af7"/>
    <w:uiPriority w:val="99"/>
    <w:semiHidden/>
    <w:unhideWhenUsed/>
    <w:rsid w:val="00341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3416AF"/>
    <w:rPr>
      <w:rFonts w:ascii="Tahoma" w:eastAsia="Calibri" w:hAnsi="Tahoma" w:cs="Tahoma"/>
      <w:color w:val="00000A"/>
      <w:sz w:val="16"/>
      <w:szCs w:val="16"/>
      <w:lang w:val="sq-AL"/>
    </w:rPr>
  </w:style>
  <w:style w:type="paragraph" w:styleId="af8">
    <w:name w:val="No Spacing"/>
    <w:basedOn w:val="af0"/>
    <w:uiPriority w:val="1"/>
    <w:qFormat/>
    <w:rsid w:val="003416AF"/>
    <w:pPr>
      <w:ind w:firstLine="0"/>
    </w:pPr>
    <w:rPr>
      <w:noProof/>
    </w:rPr>
  </w:style>
  <w:style w:type="paragraph" w:styleId="a">
    <w:name w:val="List Paragraph"/>
    <w:aliases w:val="Абзац списка тире"/>
    <w:basedOn w:val="a0"/>
    <w:autoRedefine/>
    <w:qFormat/>
    <w:rsid w:val="003416AF"/>
    <w:pPr>
      <w:numPr>
        <w:numId w:val="2"/>
      </w:numPr>
      <w:spacing w:after="120"/>
      <w:contextualSpacing/>
    </w:pPr>
    <w:rPr>
      <w:lang w:val="ru-RU"/>
    </w:rPr>
  </w:style>
  <w:style w:type="paragraph" w:styleId="af9">
    <w:name w:val="TOC Heading"/>
    <w:basedOn w:val="1"/>
    <w:next w:val="a0"/>
    <w:uiPriority w:val="39"/>
    <w:unhideWhenUsed/>
    <w:qFormat/>
    <w:rsid w:val="003416AF"/>
    <w:pPr>
      <w:outlineLvl w:val="9"/>
    </w:pPr>
  </w:style>
  <w:style w:type="table" w:styleId="afa">
    <w:name w:val="Table Grid"/>
    <w:basedOn w:val="a2"/>
    <w:uiPriority w:val="39"/>
    <w:rsid w:val="00342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3</cp:revision>
  <dcterms:created xsi:type="dcterms:W3CDTF">2022-11-17T12:29:00Z</dcterms:created>
  <dcterms:modified xsi:type="dcterms:W3CDTF">2022-11-17T13:12:00Z</dcterms:modified>
</cp:coreProperties>
</file>