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E8FE" w14:textId="77777777" w:rsidR="008D3ADC" w:rsidRPr="008D3ADC" w:rsidRDefault="008D3ADC" w:rsidP="008D3AD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 xml:space="preserve">РУКОВОДСТВО ПО ТЕХНИЧЕСКОМУ ОБСЛУЖИВАНИЮ </w:t>
      </w:r>
    </w:p>
    <w:p w14:paraId="6E4D060D" w14:textId="77777777" w:rsidR="008D3ADC" w:rsidRPr="008D3ADC" w:rsidRDefault="008D3ADC" w:rsidP="008D3AD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     </w:t>
      </w:r>
      <w:r w:rsidRPr="008D3ADC">
        <w:rPr>
          <w:rFonts w:eastAsia="Times New Roman"/>
          <w:color w:val="auto"/>
          <w:sz w:val="24"/>
          <w:szCs w:val="24"/>
          <w:lang w:val="ru-RU" w:eastAsia="ru-RU"/>
        </w:rPr>
        <w:br/>
        <w:t xml:space="preserve">Требования к содержанию и оформлению </w:t>
      </w:r>
    </w:p>
    <w:p w14:paraId="1BEE2041" w14:textId="77777777" w:rsidR="008D3ADC" w:rsidRPr="008D3ADC" w:rsidRDefault="008D3ADC" w:rsidP="008D3AD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     </w:t>
      </w:r>
      <w:r w:rsidRPr="008D3ADC">
        <w:rPr>
          <w:rFonts w:eastAsia="Times New Roman"/>
          <w:color w:val="auto"/>
          <w:sz w:val="24"/>
          <w:szCs w:val="24"/>
          <w:lang w:val="ru-RU" w:eastAsia="ru-RU"/>
        </w:rPr>
        <w:br/>
        <w:t xml:space="preserve">Unified system for program documentation. Maintenance manual. Requirements for contents and form of presentation </w:t>
      </w:r>
    </w:p>
    <w:p w14:paraId="19582553" w14:textId="77777777" w:rsidR="008D3ADC" w:rsidRPr="008D3ADC" w:rsidRDefault="008D3ADC" w:rsidP="008D3ADC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     </w:t>
      </w:r>
    </w:p>
    <w:p w14:paraId="659C8E1B" w14:textId="77777777" w:rsidR="008D3ADC" w:rsidRPr="008D3ADC" w:rsidRDefault="008D3ADC" w:rsidP="008D3AD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br/>
        <w:t>МКС 35.080     </w:t>
      </w:r>
    </w:p>
    <w:p w14:paraId="4204A169" w14:textId="77777777" w:rsidR="008D3ADC" w:rsidRPr="008D3ADC" w:rsidRDefault="008D3ADC" w:rsidP="008D3ADC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 xml:space="preserve">Дата введения 1981-01-01 </w:t>
      </w:r>
    </w:p>
    <w:p w14:paraId="46B11FCC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</w:p>
    <w:p w14:paraId="141DA91B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Постановлением Государственного комитета CCCР по стандартам от 11 декабря 1979 г. N 4753 дата введения установлена 01.01.81</w:t>
      </w:r>
    </w:p>
    <w:p w14:paraId="50ED3C09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ПЕРЕИЗДАНИЕ. Январь 2010 г.</w:t>
      </w:r>
      <w:r w:rsidRPr="008D3ADC">
        <w:rPr>
          <w:rFonts w:eastAsia="Times New Roman"/>
          <w:color w:val="auto"/>
          <w:sz w:val="24"/>
          <w:szCs w:val="24"/>
          <w:lang w:val="ru-RU" w:eastAsia="ru-RU"/>
        </w:rPr>
        <w:br/>
      </w:r>
    </w:p>
    <w:p w14:paraId="38250D32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 xml:space="preserve">Настоящий стандарт устанавливает требования к содержанию и оформлению программного документа "Руководство по техническому обслуживанию", определенного </w:t>
      </w:r>
      <w:hyperlink r:id="rId5" w:anchor="7D20K3" w:history="1">
        <w:r w:rsidRPr="008D3ADC">
          <w:rPr>
            <w:rFonts w:eastAsia="Times New Roman"/>
            <w:color w:val="0000FF"/>
            <w:sz w:val="24"/>
            <w:szCs w:val="24"/>
            <w:u w:val="single"/>
            <w:lang w:val="ru-RU" w:eastAsia="ru-RU"/>
          </w:rPr>
          <w:t>ГОСТ 19.101-77</w:t>
        </w:r>
      </w:hyperlink>
      <w:r w:rsidRPr="008D3ADC">
        <w:rPr>
          <w:rFonts w:eastAsia="Times New Roman"/>
          <w:color w:val="auto"/>
          <w:sz w:val="24"/>
          <w:szCs w:val="24"/>
          <w:lang w:val="ru-RU" w:eastAsia="ru-RU"/>
        </w:rPr>
        <w:t>, и распространяется на тестовые и диагностические программы, используемые при обслуживании технических средств.</w:t>
      </w:r>
    </w:p>
    <w:p w14:paraId="00780E89" w14:textId="77777777" w:rsidR="008D3ADC" w:rsidRPr="008D3ADC" w:rsidRDefault="008D3ADC" w:rsidP="008D3ADC">
      <w:pPr>
        <w:numPr>
          <w:ilvl w:val="0"/>
          <w:numId w:val="12"/>
        </w:numPr>
        <w:spacing w:before="100" w:beforeAutospacing="1" w:after="100" w:afterAutospacing="1" w:line="240" w:lineRule="auto"/>
        <w:ind w:left="0" w:firstLine="0"/>
        <w:jc w:val="center"/>
        <w:outlineLvl w:val="1"/>
        <w:rPr>
          <w:rFonts w:eastAsia="Times New Roman"/>
          <w:b/>
          <w:bCs/>
          <w:color w:val="auto"/>
          <w:sz w:val="36"/>
          <w:szCs w:val="36"/>
          <w:lang w:val="ru-RU" w:eastAsia="ru-RU"/>
        </w:rPr>
      </w:pPr>
      <w:r w:rsidRPr="008D3ADC">
        <w:rPr>
          <w:rFonts w:eastAsia="Times New Roman"/>
          <w:b/>
          <w:bCs/>
          <w:color w:val="auto"/>
          <w:sz w:val="36"/>
          <w:szCs w:val="36"/>
          <w:lang w:val="ru-RU" w:eastAsia="ru-RU"/>
        </w:rPr>
        <w:t xml:space="preserve">1. ОБЩИЕ ПОЛОЖЕНИЯ </w:t>
      </w:r>
    </w:p>
    <w:p w14:paraId="18D2494E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 xml:space="preserve">1.1. Структура и оформление документа устанавливаются в соответствии с </w:t>
      </w:r>
      <w:hyperlink r:id="rId6" w:anchor="7D20K3" w:history="1">
        <w:r w:rsidRPr="008D3ADC">
          <w:rPr>
            <w:rFonts w:eastAsia="Times New Roman"/>
            <w:color w:val="0000FF"/>
            <w:sz w:val="24"/>
            <w:szCs w:val="24"/>
            <w:u w:val="single"/>
            <w:lang w:val="ru-RU" w:eastAsia="ru-RU"/>
          </w:rPr>
          <w:t>ГОСТ 19.105-78</w:t>
        </w:r>
      </w:hyperlink>
      <w:r w:rsidRPr="008D3ADC">
        <w:rPr>
          <w:rFonts w:eastAsia="Times New Roman"/>
          <w:color w:val="auto"/>
          <w:sz w:val="24"/>
          <w:szCs w:val="24"/>
          <w:lang w:val="ru-RU" w:eastAsia="ru-RU"/>
        </w:rPr>
        <w:t>.</w:t>
      </w:r>
    </w:p>
    <w:p w14:paraId="5652FD44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Составление информационной части (аннотации и содержания) является обязательным.</w:t>
      </w:r>
    </w:p>
    <w:p w14:paraId="48CB0D6E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1.2. Руководство по техническому обслуживанию должно содержать следующие разделы:</w:t>
      </w:r>
    </w:p>
    <w:p w14:paraId="30CF1086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введение;</w:t>
      </w:r>
    </w:p>
    <w:p w14:paraId="12B9BD2C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общие указания;</w:t>
      </w:r>
    </w:p>
    <w:p w14:paraId="7A9B0850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требования к техническим средствам;</w:t>
      </w:r>
    </w:p>
    <w:p w14:paraId="289AE245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описание функций.</w:t>
      </w:r>
    </w:p>
    <w:p w14:paraId="58E7389F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В зависимости от особенностей документа допускается вводить дополнительные разделы.</w:t>
      </w:r>
    </w:p>
    <w:p w14:paraId="39741782" w14:textId="77777777" w:rsidR="008D3ADC" w:rsidRPr="008D3ADC" w:rsidRDefault="008D3ADC" w:rsidP="008D3ADC">
      <w:pPr>
        <w:numPr>
          <w:ilvl w:val="0"/>
          <w:numId w:val="12"/>
        </w:numPr>
        <w:spacing w:before="100" w:beforeAutospacing="1" w:after="100" w:afterAutospacing="1" w:line="240" w:lineRule="auto"/>
        <w:ind w:left="0" w:firstLine="0"/>
        <w:jc w:val="center"/>
        <w:outlineLvl w:val="1"/>
        <w:rPr>
          <w:rFonts w:eastAsia="Times New Roman"/>
          <w:b/>
          <w:bCs/>
          <w:color w:val="auto"/>
          <w:sz w:val="36"/>
          <w:szCs w:val="36"/>
          <w:lang w:val="ru-RU" w:eastAsia="ru-RU"/>
        </w:rPr>
      </w:pPr>
      <w:r w:rsidRPr="008D3ADC">
        <w:rPr>
          <w:rFonts w:eastAsia="Times New Roman"/>
          <w:b/>
          <w:bCs/>
          <w:color w:val="auto"/>
          <w:sz w:val="36"/>
          <w:szCs w:val="36"/>
          <w:lang w:val="ru-RU" w:eastAsia="ru-RU"/>
        </w:rPr>
        <w:t xml:space="preserve">2. СОДЕРЖАНИЕ РАЗДЕЛОВ </w:t>
      </w:r>
    </w:p>
    <w:p w14:paraId="35B6B7B6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lastRenderedPageBreak/>
        <w:t>2.1. В разделе "Введение" указывают назначение руководства, перечень эксплуатационных документов, которыми должны дополнительно к руководству пользоваться при техническом обслуживании.</w:t>
      </w:r>
    </w:p>
    <w:p w14:paraId="3DB280A8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2.2. В разделе "Общие указания" указывают порядок технического обслуживания, приводят указание по организации и особенностям его проведения.</w:t>
      </w:r>
    </w:p>
    <w:p w14:paraId="03FE8813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2.3. В разделе "Требования к техническим средствам" указывают минимальный состав технических средств, обеспечивающий работу программы.</w:t>
      </w:r>
    </w:p>
    <w:p w14:paraId="56B6E89D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2.4. В разделе "Описание функций" указывают:</w:t>
      </w:r>
    </w:p>
    <w:p w14:paraId="4206B337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максимальный состав технических средств, проверяемых этой программой;</w:t>
      </w:r>
    </w:p>
    <w:p w14:paraId="16161934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описание совместного функционирования технических средств и программы с указанием метода обработки ошибок;</w:t>
      </w:r>
    </w:p>
    <w:p w14:paraId="68D199A8" w14:textId="77777777" w:rsidR="008D3ADC" w:rsidRPr="008D3ADC" w:rsidRDefault="008D3ADC" w:rsidP="008D3ADC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описание организации входных и выходных данных, используемых при обслуживании технических средств;</w:t>
      </w:r>
    </w:p>
    <w:p w14:paraId="4C00C3F5" w14:textId="77777777" w:rsidR="008D3ADC" w:rsidRPr="008D3ADC" w:rsidRDefault="008D3ADC" w:rsidP="008D3AD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3ADC">
        <w:rPr>
          <w:rFonts w:eastAsia="Times New Roman"/>
          <w:color w:val="auto"/>
          <w:sz w:val="24"/>
          <w:szCs w:val="24"/>
          <w:lang w:val="ru-RU" w:eastAsia="ru-RU"/>
        </w:rPr>
        <w:t>описание взаимодействий устройств с программой, результатов взаимодействий, с выводом результатов работы программы.</w:t>
      </w:r>
    </w:p>
    <w:p w14:paraId="66EFB289" w14:textId="77777777" w:rsidR="00A61A99" w:rsidRDefault="00A61A99"/>
    <w:sectPr w:rsidR="00A61A9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820A4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2"/>
  </w:num>
  <w:num w:numId="8" w16cid:durableId="34694389">
    <w:abstractNumId w:val="3"/>
  </w:num>
  <w:num w:numId="9" w16cid:durableId="1001931942">
    <w:abstractNumId w:val="1"/>
  </w:num>
  <w:num w:numId="10" w16cid:durableId="1317536417">
    <w:abstractNumId w:val="0"/>
  </w:num>
  <w:num w:numId="11" w16cid:durableId="240070461">
    <w:abstractNumId w:val="0"/>
  </w:num>
  <w:num w:numId="12" w16cid:durableId="1987080832">
    <w:abstractNumId w:val="0"/>
  </w:num>
  <w:num w:numId="13" w16cid:durableId="1533110004">
    <w:abstractNumId w:val="2"/>
  </w:num>
  <w:num w:numId="14" w16cid:durableId="1637447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74"/>
    <w:rsid w:val="003416AF"/>
    <w:rsid w:val="00501E72"/>
    <w:rsid w:val="007807DD"/>
    <w:rsid w:val="008D3ADC"/>
    <w:rsid w:val="00A00574"/>
    <w:rsid w:val="00A61A99"/>
    <w:rsid w:val="00AE72F2"/>
    <w:rsid w:val="00BC6509"/>
    <w:rsid w:val="00D0552C"/>
    <w:rsid w:val="00D4265D"/>
    <w:rsid w:val="00E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B1FA0-E047-4C7E-91BC-A1A59B3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552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2"/>
    <w:next w:val="a2"/>
    <w:link w:val="10"/>
    <w:uiPriority w:val="9"/>
    <w:qFormat/>
    <w:rsid w:val="00D0552C"/>
    <w:pPr>
      <w:numPr>
        <w:ilvl w:val="0"/>
      </w:numPr>
      <w:tabs>
        <w:tab w:val="clear" w:pos="426"/>
        <w:tab w:val="left" w:pos="284"/>
      </w:tabs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D0552C"/>
    <w:pPr>
      <w:keepNext/>
      <w:keepLines/>
      <w:numPr>
        <w:ilvl w:val="1"/>
        <w:numId w:val="12"/>
      </w:numPr>
      <w:tabs>
        <w:tab w:val="left" w:pos="426"/>
      </w:tabs>
      <w:spacing w:before="240" w:after="240" w:line="240" w:lineRule="auto"/>
      <w:jc w:val="center"/>
      <w:outlineLvl w:val="1"/>
    </w:pPr>
    <w:rPr>
      <w:rFonts w:eastAsiaTheme="majorEastAsia" w:cstheme="majorBidi"/>
      <w:bCs/>
      <w:color w:val="000000" w:themeColor="text1"/>
      <w:szCs w:val="26"/>
      <w:lang w:val="ru-RU"/>
    </w:rPr>
  </w:style>
  <w:style w:type="paragraph" w:styleId="3">
    <w:name w:val="heading 3"/>
    <w:basedOn w:val="2"/>
    <w:next w:val="a2"/>
    <w:link w:val="30"/>
    <w:uiPriority w:val="9"/>
    <w:unhideWhenUsed/>
    <w:qFormat/>
    <w:rsid w:val="00D0552C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D0552C"/>
  </w:style>
  <w:style w:type="character" w:customStyle="1" w:styleId="rynqvb">
    <w:name w:val="rynqvb"/>
    <w:basedOn w:val="a3"/>
    <w:rsid w:val="00D0552C"/>
  </w:style>
  <w:style w:type="paragraph" w:styleId="a">
    <w:name w:val="List Paragraph"/>
    <w:basedOn w:val="a2"/>
    <w:link w:val="a6"/>
    <w:autoRedefine/>
    <w:qFormat/>
    <w:rsid w:val="00D0552C"/>
    <w:pPr>
      <w:numPr>
        <w:numId w:val="9"/>
      </w:numPr>
      <w:tabs>
        <w:tab w:val="left" w:pos="1134"/>
      </w:tabs>
      <w:contextualSpacing/>
    </w:pPr>
    <w:rPr>
      <w:color w:val="auto"/>
      <w:lang w:val="ru-RU"/>
    </w:rPr>
  </w:style>
  <w:style w:type="character" w:customStyle="1" w:styleId="a6">
    <w:name w:val="Абзац списка Знак"/>
    <w:basedOn w:val="a3"/>
    <w:link w:val="a"/>
    <w:rsid w:val="00D0552C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D0552C"/>
    <w:pPr>
      <w:tabs>
        <w:tab w:val="decimal" w:leader="dot" w:pos="9356"/>
      </w:tabs>
      <w:spacing w:line="324" w:lineRule="auto"/>
      <w:ind w:firstLine="0"/>
      <w:jc w:val="left"/>
    </w:pPr>
  </w:style>
  <w:style w:type="character" w:customStyle="1" w:styleId="10">
    <w:name w:val="Заголовок 1 Знак"/>
    <w:basedOn w:val="a3"/>
    <w:link w:val="1"/>
    <w:uiPriority w:val="9"/>
    <w:rsid w:val="00D0552C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D0552C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D0552C"/>
    <w:rPr>
      <w:noProof/>
    </w:rPr>
  </w:style>
  <w:style w:type="paragraph" w:styleId="aa">
    <w:name w:val="header"/>
    <w:basedOn w:val="a2"/>
    <w:link w:val="ab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D0552C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D0552C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D0552C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D0552C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D0552C"/>
    <w:rPr>
      <w:vertAlign w:val="superscript"/>
    </w:rPr>
  </w:style>
  <w:style w:type="paragraph" w:customStyle="1" w:styleId="af1">
    <w:name w:val="Рисунок"/>
    <w:basedOn w:val="a2"/>
    <w:next w:val="a0"/>
    <w:link w:val="af2"/>
    <w:qFormat/>
    <w:rsid w:val="00D0552C"/>
    <w:pPr>
      <w:spacing w:before="240" w:after="240" w:line="240" w:lineRule="auto"/>
      <w:ind w:firstLine="0"/>
      <w:jc w:val="center"/>
    </w:pPr>
    <w:rPr>
      <w:noProof/>
      <w:lang w:val="ru-RU" w:eastAsia="ru-RU"/>
    </w:rPr>
  </w:style>
  <w:style w:type="character" w:customStyle="1" w:styleId="af2">
    <w:name w:val="Рисунок Знак"/>
    <w:basedOn w:val="a3"/>
    <w:link w:val="af1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D0552C"/>
    <w:pPr>
      <w:numPr>
        <w:numId w:val="13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semiHidden/>
    <w:unhideWhenUsed/>
    <w:rsid w:val="00D0552C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3">
    <w:name w:val="Обычный1"/>
    <w:rsid w:val="00D0552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D0552C"/>
    <w:pPr>
      <w:tabs>
        <w:tab w:val="left" w:pos="709"/>
        <w:tab w:val="right" w:leader="dot" w:pos="9072"/>
      </w:tabs>
      <w:spacing w:after="120" w:line="240" w:lineRule="auto"/>
      <w:ind w:left="284" w:right="142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D0552C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  <w:jc w:val="left"/>
    </w:pPr>
  </w:style>
  <w:style w:type="paragraph" w:styleId="af7">
    <w:name w:val="Body Text"/>
    <w:basedOn w:val="a2"/>
    <w:link w:val="af8"/>
    <w:semiHidden/>
    <w:rsid w:val="00D0552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D0552C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D0552C"/>
  </w:style>
  <w:style w:type="character" w:styleId="af9">
    <w:name w:val="FollowedHyperlink"/>
    <w:basedOn w:val="a3"/>
    <w:uiPriority w:val="99"/>
    <w:semiHidden/>
    <w:unhideWhenUsed/>
    <w:rsid w:val="00D0552C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D055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D0552C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D0552C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D0552C"/>
  </w:style>
  <w:style w:type="character" w:customStyle="1" w:styleId="33">
    <w:name w:val="Содержание 3 уровень Знак"/>
    <w:basedOn w:val="23"/>
    <w:link w:val="3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D0552C"/>
    <w:pPr>
      <w:numPr>
        <w:numId w:val="14"/>
      </w:numPr>
    </w:pPr>
  </w:style>
  <w:style w:type="character" w:customStyle="1" w:styleId="afb">
    <w:name w:val="Список нумерованный Знак"/>
    <w:basedOn w:val="a6"/>
    <w:link w:val="a1"/>
    <w:rsid w:val="00D0552C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D0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D0552C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3"/>
    <w:link w:val="aff0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D0552C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D0552C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D0552C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headertext">
    <w:name w:val="headertext"/>
    <w:basedOn w:val="a2"/>
    <w:rsid w:val="008D3AD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val="ru-RU" w:eastAsia="ru-RU"/>
    </w:rPr>
  </w:style>
  <w:style w:type="paragraph" w:customStyle="1" w:styleId="formattext">
    <w:name w:val="formattext"/>
    <w:basedOn w:val="a2"/>
    <w:rsid w:val="008D3AD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ntd.ru/document/1200007646" TargetMode="External"/><Relationship Id="rId5" Type="http://schemas.openxmlformats.org/officeDocument/2006/relationships/hyperlink" Target="https://docs.cntd.ru/document/12000076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2023-01-27T18:19:00Z</dcterms:created>
  <dcterms:modified xsi:type="dcterms:W3CDTF">2023-01-27T18:19:00Z</dcterms:modified>
</cp:coreProperties>
</file>