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7DC6" w14:textId="77777777" w:rsidR="00D820FB" w:rsidRDefault="00FB11E6">
      <w:pPr>
        <w:spacing w:before="60"/>
      </w:pPr>
      <w:r>
        <w:rPr>
          <w:b/>
          <w:bCs/>
          <w:color w:val="1F3864"/>
          <w:sz w:val="52"/>
          <w:szCs w:val="52"/>
        </w:rPr>
        <w:t xml:space="preserve">JUNSON Capital </w:t>
      </w:r>
      <w:r>
        <w:rPr>
          <w:color w:val="2E74B5"/>
          <w:sz w:val="52"/>
          <w:szCs w:val="52"/>
        </w:rPr>
        <w:t>Research</w:t>
      </w:r>
    </w:p>
    <w:p w14:paraId="6BDEF5BC" w14:textId="77777777" w:rsidR="00D820FB" w:rsidRDefault="00FB11E6">
      <w:pPr>
        <w:pBdr>
          <w:bottom w:val="single" w:sz="26" w:space="6" w:color="1F3864"/>
        </w:pBdr>
        <w:spacing w:before="160" w:after="60"/>
      </w:pPr>
      <w:r>
        <w:rPr>
          <w:color w:val="1F3864"/>
          <w:sz w:val="40"/>
          <w:szCs w:val="40"/>
        </w:rPr>
        <w:t>Private Credit Quarterly Report</w:t>
      </w:r>
      <w:r>
        <w:rPr>
          <w:color w:val="7F8B99"/>
          <w:sz w:val="26"/>
          <w:szCs w:val="26"/>
        </w:rPr>
        <w:t xml:space="preserve">  (2026Q3)</w:t>
      </w:r>
    </w:p>
    <w:p w14:paraId="63862136" w14:textId="77777777" w:rsidR="00D820FB" w:rsidRDefault="00FB11E6">
      <w:pPr>
        <w:tabs>
          <w:tab w:val="right" w:pos="9700"/>
        </w:tabs>
        <w:spacing w:after="200"/>
      </w:pPr>
      <w:r>
        <w:rPr>
          <w:color w:val="7F8B99"/>
          <w:sz w:val="17"/>
          <w:szCs w:val="17"/>
        </w:rPr>
        <w:t>Coverage: private credit / direct lending / BDC / MM CLO</w:t>
      </w:r>
      <w:r>
        <w:rPr>
          <w:color w:val="222A35"/>
        </w:rPr>
        <w:tab/>
      </w:r>
      <w:r>
        <w:rPr>
          <w:color w:val="7F8B99"/>
          <w:sz w:val="17"/>
          <w:szCs w:val="17"/>
        </w:rPr>
        <w:t>13 Aug, 2026</w:t>
      </w:r>
    </w:p>
    <w:p w14:paraId="2BB4EE75" w14:textId="77777777" w:rsidR="00D820FB" w:rsidRDefault="00FB11E6">
      <w:pPr>
        <w:spacing w:before="260" w:after="140"/>
      </w:pPr>
      <w:r>
        <w:rPr>
          <w:b/>
          <w:bCs/>
          <w:color w:val="1F3864"/>
          <w:sz w:val="36"/>
          <w:szCs w:val="36"/>
        </w:rPr>
        <w:t>Market Size</w:t>
      </w:r>
    </w:p>
    <w:p w14:paraId="572CD02D" w14:textId="77777777" w:rsidR="00D820FB" w:rsidRDefault="00FB11E6">
      <w:pPr>
        <w:spacing w:before="180" w:after="100"/>
      </w:pPr>
      <w:r>
        <w:rPr>
          <w:b/>
          <w:bCs/>
          <w:color w:val="2E74B5"/>
          <w:sz w:val="25"/>
          <w:szCs w:val="25"/>
        </w:rPr>
        <w:t>Private credit market size</w:t>
      </w:r>
    </w:p>
    <w:p w14:paraId="6D3B27BC" w14:textId="77777777" w:rsidR="00D820FB" w:rsidRDefault="00FB11E6">
      <w:pPr>
        <w:spacing w:after="120" w:line="276" w:lineRule="auto"/>
        <w:jc w:val="both"/>
      </w:pPr>
      <w:r>
        <w:rPr>
          <w:color w:val="222A35"/>
        </w:rPr>
        <w:t xml:space="preserve">Global private debt AUM has reached approximately </w:t>
      </w:r>
      <w:r>
        <w:rPr>
          <w:b/>
          <w:bCs/>
          <w:color w:val="222A35"/>
        </w:rPr>
        <w:t>US$2,557bn</w:t>
      </w:r>
      <w:r>
        <w:rPr>
          <w:color w:val="222A35"/>
        </w:rPr>
        <w:t>, of which the institutional channel accounts for 77.1% (~US$1,971bn), retail 15.5% (~US$396bn) and the insurance estimate 7.4% (~US$189bn). Institutional AUM has grown from US$601bn in 2015 (dry powder US$241.0bn + NAV US$360.2bn) to ~US$1,970bn as of mid-2025 (dry powder US$618.2bn + NAV US$1,352.1bn).</w:t>
      </w:r>
    </w:p>
    <w:p w14:paraId="11704BE3" w14:textId="77777777" w:rsidR="00D820FB" w:rsidRDefault="00FB11E6">
      <w:pPr>
        <w:spacing w:before="80" w:after="40"/>
        <w:jc w:val="center"/>
      </w:pPr>
      <w:r>
        <w:rPr>
          <w:b/>
          <w:bCs/>
          <w:color w:val="1F3864"/>
          <w:sz w:val="17"/>
          <w:szCs w:val="17"/>
        </w:rPr>
        <w:t>Exhibit 1: Private debt AUM (US$bn) by channel, 2015–2025</w:t>
      </w:r>
    </w:p>
    <w:p w14:paraId="1C1C0F38" w14:textId="77777777" w:rsidR="00D820FB" w:rsidRDefault="00FB11E6">
      <w:pPr>
        <w:spacing w:after="30"/>
        <w:jc w:val="center"/>
      </w:pPr>
      <w:r>
        <w:rPr>
          <w:noProof/>
        </w:rPr>
        <w:drawing>
          <wp:inline distT="0" distB="0" distL="0" distR="0" wp14:anchorId="0556964D" wp14:editId="65D0CC28">
            <wp:extent cx="6305550" cy="2419350"/>
            <wp:effectExtent l="0" t="0" r="0" b="0"/>
            <wp:docPr id="1" name="Picture 1">
              <a:extLst xmlns:a="http://schemas.openxmlformats.org/drawingml/2006/main">
                <a:ext uri="{FF2B5EF4-FFF2-40B4-BE49-F238E27FC236}">
                  <a16:creationId xmlns:a16="http://schemas.microsoft.com/office/drawing/2014/main" id="{D259ECA8-6B33-4564-BAEC-B4C8EB42B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2419350"/>
                    </a:xfrm>
                    <a:prstGeom prst="rect">
                      <a:avLst/>
                    </a:prstGeom>
                  </pic:spPr>
                </pic:pic>
              </a:graphicData>
            </a:graphic>
          </wp:inline>
        </w:drawing>
      </w:r>
    </w:p>
    <w:p w14:paraId="7B80A351" w14:textId="77777777" w:rsidR="00D820FB" w:rsidRDefault="00FB11E6">
      <w:pPr>
        <w:spacing w:after="140"/>
        <w:jc w:val="center"/>
      </w:pPr>
      <w:r>
        <w:rPr>
          <w:i/>
          <w:iCs/>
          <w:color w:val="7F8B99"/>
          <w:sz w:val="14"/>
          <w:szCs w:val="14"/>
        </w:rPr>
        <w:t>Note: Institutional bars are exact PitchBook values (dry powder + NAV); the retail / insurance split is approximated from the source chart for earlier years, with 2025 exact (total US$2,557bn).  Source: PitchBook.</w:t>
      </w:r>
    </w:p>
    <w:p w14:paraId="110661AD" w14:textId="77777777" w:rsidR="00D820FB" w:rsidRDefault="00FB11E6">
      <w:pPr>
        <w:spacing w:after="120" w:line="276" w:lineRule="auto"/>
        <w:jc w:val="both"/>
      </w:pPr>
      <w:r>
        <w:rPr>
          <w:color w:val="222A35"/>
        </w:rPr>
        <w:t xml:space="preserve">Within the US, the leveraged credit market totalled approximately </w:t>
      </w:r>
      <w:r>
        <w:rPr>
          <w:b/>
          <w:bCs/>
          <w:color w:val="222A35"/>
        </w:rPr>
        <w:t>US$4.4tn</w:t>
      </w:r>
      <w:r>
        <w:rPr>
          <w:color w:val="222A35"/>
        </w:rPr>
        <w:t xml:space="preserve"> in 1Q26: leveraged loans US$1.5tn (35%), high yield US$1.5tn (33%) and private credit US$1.4tn (32%). Within private credit, BDCs hold 38%, direct lending funds 29%, PC CLOs 14%, pensions 11% and insurers 8%.</w:t>
      </w:r>
    </w:p>
    <w:p w14:paraId="3CDDD814" w14:textId="77777777" w:rsidR="00D820FB" w:rsidRDefault="00FB11E6">
      <w:pPr>
        <w:spacing w:before="80" w:after="40"/>
        <w:jc w:val="center"/>
      </w:pPr>
      <w:r>
        <w:rPr>
          <w:b/>
          <w:bCs/>
          <w:color w:val="1F3864"/>
          <w:sz w:val="17"/>
          <w:szCs w:val="17"/>
        </w:rPr>
        <w:t>Exhibit 2: US leveraged credit market in 1Q26 — total US$4.4tn</w:t>
      </w:r>
    </w:p>
    <w:p w14:paraId="25B753E1" w14:textId="77777777" w:rsidR="00D820FB" w:rsidRDefault="00FB11E6">
      <w:pPr>
        <w:spacing w:after="30"/>
        <w:jc w:val="center"/>
      </w:pPr>
      <w:r>
        <w:rPr>
          <w:noProof/>
        </w:rPr>
        <w:drawing>
          <wp:inline distT="0" distB="0" distL="0" distR="0" wp14:anchorId="1634FF9D" wp14:editId="0A3EDECA">
            <wp:extent cx="5943600" cy="2333625"/>
            <wp:effectExtent l="0" t="0" r="0" b="0"/>
            <wp:docPr id="781951273" name="Picture 781951273">
              <a:extLst xmlns:a="http://schemas.openxmlformats.org/drawingml/2006/main">
                <a:ext uri="{FF2B5EF4-FFF2-40B4-BE49-F238E27FC236}">
                  <a16:creationId xmlns:a16="http://schemas.microsoft.com/office/drawing/2014/main" id="{7D30DC58-DF54-4260-BDE4-A83B5C3DA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333625"/>
                    </a:xfrm>
                    <a:prstGeom prst="rect">
                      <a:avLst/>
                    </a:prstGeom>
                  </pic:spPr>
                </pic:pic>
              </a:graphicData>
            </a:graphic>
          </wp:inline>
        </w:drawing>
      </w:r>
    </w:p>
    <w:p w14:paraId="0519A5B3" w14:textId="77777777" w:rsidR="00D820FB" w:rsidRDefault="00FB11E6">
      <w:pPr>
        <w:spacing w:after="140"/>
        <w:jc w:val="center"/>
      </w:pPr>
      <w:r>
        <w:rPr>
          <w:i/>
          <w:iCs/>
          <w:color w:val="7F8B99"/>
          <w:sz w:val="14"/>
          <w:szCs w:val="14"/>
        </w:rPr>
        <w:t>Note: Left: by market; right: holders of the US$1.4tn private credit stack. All values as labelled in the source.  Source: PitchBook | LCD, MS Research.</w:t>
      </w:r>
    </w:p>
    <w:p w14:paraId="43F67807" w14:textId="77777777" w:rsidR="00D820FB" w:rsidRDefault="00FB11E6">
      <w:pPr>
        <w:spacing w:before="180" w:after="100"/>
      </w:pPr>
      <w:r>
        <w:rPr>
          <w:b/>
          <w:bCs/>
          <w:color w:val="2E74B5"/>
          <w:sz w:val="25"/>
          <w:szCs w:val="25"/>
        </w:rPr>
        <w:t>Supply side</w:t>
      </w:r>
    </w:p>
    <w:p w14:paraId="616780A1" w14:textId="77777777" w:rsidR="00D820FB" w:rsidRDefault="00FB11E6">
      <w:pPr>
        <w:spacing w:after="120" w:line="276" w:lineRule="auto"/>
        <w:jc w:val="both"/>
      </w:pPr>
      <w:r>
        <w:rPr>
          <w:color w:val="222A35"/>
        </w:rPr>
        <w:t xml:space="preserve">Dry powder peaked in 2024 at US$634.8bn and edged down to US$618.2bn by mid-2025. On the newly added </w:t>
      </w:r>
      <w:r>
        <w:rPr>
          <w:b/>
          <w:bCs/>
          <w:color w:val="222A35"/>
        </w:rPr>
        <w:t>dry powder as % of NAV</w:t>
      </w:r>
      <w:r>
        <w:rPr>
          <w:color w:val="222A35"/>
        </w:rPr>
        <w:t xml:space="preserve"> measure, the ratio has declined steadily from 66.9% in 2015 to 45.7% in mid-2025, indicating a shift from fundraising-driven growth to deployment of existing capital. The contraction is clearer on the fundraising side: 2025 global private debt fundraising was US$221.2bn across only 206 funds, down 30% and 60% respectively from the 2021 peak (US$318.2bn / 511 funds), with fund count also far below the 2022 record of 568.</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6440D23" w14:textId="77777777">
        <w:tc>
          <w:tcPr>
            <w:tcW w:w="4850" w:type="dxa"/>
            <w:tcMar>
              <w:top w:w="40" w:type="dxa"/>
              <w:left w:w="60" w:type="dxa"/>
              <w:bottom w:w="40" w:type="dxa"/>
              <w:right w:w="60" w:type="dxa"/>
            </w:tcMar>
          </w:tcPr>
          <w:p w14:paraId="5ABE8364" w14:textId="77777777" w:rsidR="00D820FB" w:rsidRDefault="00FB11E6">
            <w:pPr>
              <w:spacing w:before="80" w:after="40"/>
              <w:jc w:val="center"/>
            </w:pPr>
            <w:r>
              <w:rPr>
                <w:b/>
                <w:bCs/>
                <w:color w:val="1F3864"/>
                <w:sz w:val="17"/>
                <w:szCs w:val="17"/>
              </w:rPr>
              <w:t>Exhibit 3: Private debt institutional fund AUM (US$bn)</w:t>
            </w:r>
          </w:p>
          <w:p w14:paraId="59C38A8A" w14:textId="77777777" w:rsidR="00D820FB" w:rsidRDefault="00FB11E6">
            <w:pPr>
              <w:spacing w:after="30"/>
              <w:jc w:val="center"/>
            </w:pPr>
            <w:r>
              <w:rPr>
                <w:noProof/>
              </w:rPr>
              <w:drawing>
                <wp:inline distT="0" distB="0" distL="0" distR="0" wp14:anchorId="28F59A11" wp14:editId="712437DE">
                  <wp:extent cx="3067050" cy="2181225"/>
                  <wp:effectExtent l="0" t="0" r="0" b="0"/>
                  <wp:docPr id="884617148" name="Picture 884617148">
                    <a:extLst xmlns:a="http://schemas.openxmlformats.org/drawingml/2006/main">
                      <a:ext uri="{FF2B5EF4-FFF2-40B4-BE49-F238E27FC236}">
                        <a16:creationId xmlns:a16="http://schemas.microsoft.com/office/drawing/2014/main" id="{9816FFE7-A759-464F-9E30-A33C5A98F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67050" cy="2181225"/>
                          </a:xfrm>
                          <a:prstGeom prst="rect">
                            <a:avLst/>
                          </a:prstGeom>
                        </pic:spPr>
                      </pic:pic>
                    </a:graphicData>
                  </a:graphic>
                </wp:inline>
              </w:drawing>
            </w:r>
          </w:p>
          <w:p w14:paraId="3DA6A999" w14:textId="77777777" w:rsidR="00D820FB" w:rsidRDefault="00FB11E6">
            <w:pPr>
              <w:spacing w:after="140"/>
              <w:jc w:val="center"/>
            </w:pPr>
            <w:r>
              <w:rPr>
                <w:i/>
                <w:iCs/>
                <w:color w:val="7F8B99"/>
                <w:sz w:val="14"/>
                <w:szCs w:val="14"/>
              </w:rPr>
              <w:t>Note: NAV + dry powder are exact values; the dry powder as % of NAV line (right scale) is newly added this quarter, calculated by Junson.  Source: PitchBook.</w:t>
            </w:r>
          </w:p>
        </w:tc>
        <w:tc>
          <w:tcPr>
            <w:tcW w:w="4850" w:type="dxa"/>
            <w:tcMar>
              <w:top w:w="40" w:type="dxa"/>
              <w:left w:w="60" w:type="dxa"/>
              <w:bottom w:w="40" w:type="dxa"/>
              <w:right w:w="60" w:type="dxa"/>
            </w:tcMar>
          </w:tcPr>
          <w:p w14:paraId="3DC527C7" w14:textId="77777777" w:rsidR="00D820FB" w:rsidRDefault="00FB11E6">
            <w:pPr>
              <w:spacing w:before="80" w:after="40"/>
              <w:jc w:val="center"/>
            </w:pPr>
            <w:r>
              <w:rPr>
                <w:b/>
                <w:bCs/>
                <w:color w:val="1F3864"/>
                <w:sz w:val="17"/>
                <w:szCs w:val="17"/>
              </w:rPr>
              <w:t>Exhibit 4: Private debt fundraising activity</w:t>
            </w:r>
          </w:p>
          <w:p w14:paraId="4F93C4EC" w14:textId="77777777" w:rsidR="00D820FB" w:rsidRDefault="00FB11E6">
            <w:pPr>
              <w:spacing w:after="30"/>
              <w:jc w:val="center"/>
            </w:pPr>
            <w:r>
              <w:rPr>
                <w:noProof/>
              </w:rPr>
              <w:drawing>
                <wp:inline distT="0" distB="0" distL="0" distR="0" wp14:anchorId="15803A9C" wp14:editId="735528FE">
                  <wp:extent cx="3067050" cy="2343150"/>
                  <wp:effectExtent l="0" t="0" r="0" b="0"/>
                  <wp:docPr id="1567118356" name="Picture 1567118356">
                    <a:extLst xmlns:a="http://schemas.openxmlformats.org/drawingml/2006/main">
                      <a:ext uri="{FF2B5EF4-FFF2-40B4-BE49-F238E27FC236}">
                        <a16:creationId xmlns:a16="http://schemas.microsoft.com/office/drawing/2014/main" id="{51ED7458-349B-41A3-892D-88B564D1CA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67050" cy="2343150"/>
                          </a:xfrm>
                          <a:prstGeom prst="rect">
                            <a:avLst/>
                          </a:prstGeom>
                        </pic:spPr>
                      </pic:pic>
                    </a:graphicData>
                  </a:graphic>
                </wp:inline>
              </w:drawing>
            </w:r>
          </w:p>
          <w:p w14:paraId="72F68472" w14:textId="77777777" w:rsidR="00D820FB" w:rsidRDefault="00FB11E6">
            <w:pPr>
              <w:spacing w:after="140"/>
              <w:jc w:val="center"/>
            </w:pPr>
            <w:r>
              <w:rPr>
                <w:i/>
                <w:iCs/>
                <w:color w:val="7F8B99"/>
                <w:sz w:val="14"/>
                <w:szCs w:val="14"/>
              </w:rPr>
              <w:t>Note: Capital raised (US$bn) and fund count are exact values, as of 12/31/2025.  Source: PitchBook.</w:t>
            </w:r>
          </w:p>
        </w:tc>
      </w:tr>
    </w:tbl>
    <w:p w14:paraId="2BB8DE25" w14:textId="77777777" w:rsidR="00D820FB" w:rsidRDefault="00FB11E6">
      <w:pPr>
        <w:spacing w:before="180" w:after="100"/>
      </w:pPr>
      <w:r>
        <w:rPr>
          <w:b/>
          <w:bCs/>
          <w:color w:val="2E74B5"/>
          <w:sz w:val="25"/>
          <w:szCs w:val="25"/>
        </w:rPr>
        <w:t>Demand side</w:t>
      </w:r>
    </w:p>
    <w:p w14:paraId="6E2EF09A" w14:textId="77777777" w:rsidR="00D820FB" w:rsidRDefault="00FB11E6">
      <w:pPr>
        <w:spacing w:after="120" w:line="276" w:lineRule="auto"/>
        <w:jc w:val="both"/>
      </w:pPr>
      <w:r>
        <w:rPr>
          <w:color w:val="222A35"/>
        </w:rPr>
        <w:t>Private credit remains dominant in LBO financing: on an LTM count basis it financed roughly 80–83% of LBOs as of 1Q26, after peaking near ~90% in early 2023. Absolute volumes are weakening, however: KBRA tracked ~US$87bn of direct lending originations YTD 2026, down 24% y/y, with the refi share holding around 40% since 2024. 2Q26 was weaker still: LCD recorded US$33bn across 149 direct lending deals, versus US$74.1bn across 217 deals in 1Q26 — the highest-volume quarter in two years.</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43475F80" w14:textId="77777777">
        <w:tc>
          <w:tcPr>
            <w:tcW w:w="4850" w:type="dxa"/>
            <w:tcMar>
              <w:top w:w="40" w:type="dxa"/>
              <w:left w:w="60" w:type="dxa"/>
              <w:bottom w:w="40" w:type="dxa"/>
              <w:right w:w="60" w:type="dxa"/>
            </w:tcMar>
          </w:tcPr>
          <w:p w14:paraId="19D148DF" w14:textId="77777777" w:rsidR="00D820FB" w:rsidRDefault="00FB11E6">
            <w:pPr>
              <w:spacing w:before="80" w:after="40"/>
              <w:jc w:val="center"/>
            </w:pPr>
            <w:r>
              <w:rPr>
                <w:b/>
                <w:bCs/>
                <w:color w:val="1F3864"/>
                <w:sz w:val="17"/>
                <w:szCs w:val="17"/>
              </w:rPr>
              <w:t>Exhibit 5: Direct lending origination (US$bn, monthly)</w:t>
            </w:r>
          </w:p>
          <w:p w14:paraId="0CE54F7B" w14:textId="77777777" w:rsidR="00D820FB" w:rsidRDefault="00FB11E6">
            <w:pPr>
              <w:spacing w:after="30"/>
              <w:jc w:val="center"/>
            </w:pPr>
            <w:r>
              <w:rPr>
                <w:noProof/>
              </w:rPr>
              <w:drawing>
                <wp:inline distT="0" distB="0" distL="0" distR="0" wp14:anchorId="25128C90" wp14:editId="53A7468E">
                  <wp:extent cx="3067050" cy="2295525"/>
                  <wp:effectExtent l="0" t="0" r="0" b="0"/>
                  <wp:docPr id="1052155253" name="Picture 1052155253">
                    <a:extLst xmlns:a="http://schemas.openxmlformats.org/drawingml/2006/main">
                      <a:ext uri="{FF2B5EF4-FFF2-40B4-BE49-F238E27FC236}">
                        <a16:creationId xmlns:a16="http://schemas.microsoft.com/office/drawing/2014/main" id="{092B3FAE-48CC-4A46-BF72-3D103F78A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2295525"/>
                          </a:xfrm>
                          <a:prstGeom prst="rect">
                            <a:avLst/>
                          </a:prstGeom>
                        </pic:spPr>
                      </pic:pic>
                    </a:graphicData>
                  </a:graphic>
                </wp:inline>
              </w:drawing>
            </w:r>
          </w:p>
          <w:p w14:paraId="5426EB90" w14:textId="77777777" w:rsidR="00D820FB" w:rsidRDefault="00FB11E6">
            <w:pPr>
              <w:spacing w:after="140"/>
              <w:jc w:val="center"/>
            </w:pPr>
            <w:r>
              <w:rPr>
                <w:i/>
                <w:iCs/>
                <w:color w:val="7F8B99"/>
                <w:sz w:val="14"/>
                <w:szCs w:val="14"/>
              </w:rPr>
              <w:t>Note: Monthly refi / non-refi values are digitised approximations; the % non-refi share of total (right scale, 3m average) is calculated by Junson from those approximations. The 2026 YTD total of ~US$87bn (-24% y/y) is as disclosed in the source.  Source: KBRA, MS Research.</w:t>
            </w:r>
          </w:p>
        </w:tc>
        <w:tc>
          <w:tcPr>
            <w:tcW w:w="4850" w:type="dxa"/>
            <w:tcMar>
              <w:top w:w="40" w:type="dxa"/>
              <w:left w:w="60" w:type="dxa"/>
              <w:bottom w:w="40" w:type="dxa"/>
              <w:right w:w="60" w:type="dxa"/>
            </w:tcMar>
          </w:tcPr>
          <w:p w14:paraId="7427D0E5" w14:textId="77777777" w:rsidR="00D820FB" w:rsidRDefault="00FB11E6">
            <w:pPr>
              <w:spacing w:before="80" w:after="40"/>
              <w:jc w:val="center"/>
            </w:pPr>
            <w:r>
              <w:rPr>
                <w:b/>
                <w:bCs/>
                <w:color w:val="1F3864"/>
                <w:sz w:val="17"/>
                <w:szCs w:val="17"/>
              </w:rPr>
              <w:t>Exhibit 6: LBOs financed in BSL vs private markets (by count)</w:t>
            </w:r>
          </w:p>
          <w:p w14:paraId="3685DC60" w14:textId="77777777" w:rsidR="00D820FB" w:rsidRDefault="00FB11E6">
            <w:pPr>
              <w:spacing w:after="30"/>
              <w:jc w:val="center"/>
            </w:pPr>
            <w:r>
              <w:rPr>
                <w:noProof/>
              </w:rPr>
              <w:drawing>
                <wp:inline distT="0" distB="0" distL="0" distR="0" wp14:anchorId="534A920C" wp14:editId="6ED1B5BE">
                  <wp:extent cx="3067050" cy="2171700"/>
                  <wp:effectExtent l="0" t="0" r="0" b="0"/>
                  <wp:docPr id="797001637" name="Picture 797001637">
                    <a:extLst xmlns:a="http://schemas.openxmlformats.org/drawingml/2006/main">
                      <a:ext uri="{FF2B5EF4-FFF2-40B4-BE49-F238E27FC236}">
                        <a16:creationId xmlns:a16="http://schemas.microsoft.com/office/drawing/2014/main" id="{98C0A828-0C09-40D8-A8B3-DB269F0486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67050" cy="2171700"/>
                          </a:xfrm>
                          <a:prstGeom prst="rect">
                            <a:avLst/>
                          </a:prstGeom>
                        </pic:spPr>
                      </pic:pic>
                    </a:graphicData>
                  </a:graphic>
                </wp:inline>
              </w:drawing>
            </w:r>
          </w:p>
          <w:p w14:paraId="48641A07" w14:textId="77777777" w:rsidR="00D820FB" w:rsidRDefault="00FB11E6">
            <w:pPr>
              <w:spacing w:after="140"/>
              <w:jc w:val="center"/>
            </w:pPr>
            <w:r>
              <w:rPr>
                <w:i/>
                <w:iCs/>
                <w:color w:val="7F8B99"/>
                <w:sz w:val="14"/>
                <w:szCs w:val="14"/>
              </w:rPr>
              <w:t>Note: Bar values are digitised approximations from the source chart; the % private credit LTM line (right scale) is computed by Junson from those approximations (ends ~83%).  Source: PitchBook | LCD, MS Research.</w:t>
            </w:r>
          </w:p>
        </w:tc>
      </w:tr>
    </w:tbl>
    <w:p w14:paraId="24278CFD" w14:textId="77777777" w:rsidR="00D820FB" w:rsidRDefault="00FB11E6">
      <w:pPr>
        <w:spacing w:before="180" w:after="100"/>
      </w:pPr>
      <w:r>
        <w:rPr>
          <w:b/>
          <w:bCs/>
          <w:color w:val="2E74B5"/>
          <w:sz w:val="25"/>
          <w:szCs w:val="25"/>
        </w:rPr>
        <w:t>Fund flow</w:t>
      </w:r>
    </w:p>
    <w:p w14:paraId="1C58976F" w14:textId="77777777" w:rsidR="00D820FB" w:rsidRDefault="00FB11E6">
      <w:pPr>
        <w:spacing w:after="120" w:line="276" w:lineRule="auto"/>
        <w:jc w:val="both"/>
      </w:pPr>
      <w:r>
        <w:rPr>
          <w:color w:val="222A35"/>
        </w:rPr>
        <w:t>MM CLOs remain a key source of leverage for direct lending. 2026 YTD (through March) MM CLO new issuance was US$9.54bn, down 5.9% y/y (US$10.13bn in the prior-year period); full-year 2025 issuance of US$38.50bn was broadly flat versus the 2024 record of US$39.71bn, and MM CLOs accounted for 21.48% of total CLO new issue. On pricing, the average MM CLO 'AAA' spread has compressed from ~265bp in 2023 to ~150bp in early 2026, but widened modestly at the end of 1Q26 as the basis versus BSL CLOs widened.</w:t>
      </w:r>
    </w:p>
    <w:p w14:paraId="0DB648C8" w14:textId="77777777" w:rsidR="00D820FB" w:rsidRDefault="00FB11E6">
      <w:pPr>
        <w:spacing w:before="80" w:after="40"/>
        <w:jc w:val="center"/>
      </w:pPr>
      <w:r>
        <w:rPr>
          <w:b/>
          <w:bCs/>
          <w:color w:val="1F3864"/>
          <w:sz w:val="17"/>
          <w:szCs w:val="17"/>
        </w:rPr>
        <w:t>Exhibit 7: US MM CLO new issuance and avg. MM CLO 'AAA' spread</w:t>
      </w:r>
    </w:p>
    <w:p w14:paraId="2512D0C3" w14:textId="77777777" w:rsidR="00D820FB" w:rsidRDefault="00FB11E6">
      <w:pPr>
        <w:spacing w:after="30"/>
        <w:jc w:val="center"/>
      </w:pPr>
      <w:r>
        <w:rPr>
          <w:noProof/>
        </w:rPr>
        <w:drawing>
          <wp:inline distT="0" distB="0" distL="0" distR="0" wp14:anchorId="7E361CA0" wp14:editId="7CF527D3">
            <wp:extent cx="6305550" cy="2400300"/>
            <wp:effectExtent l="0" t="0" r="0" b="0"/>
            <wp:docPr id="1800409111" name="Picture 1800409111">
              <a:extLst xmlns:a="http://schemas.openxmlformats.org/drawingml/2006/main">
                <a:ext uri="{FF2B5EF4-FFF2-40B4-BE49-F238E27FC236}">
                  <a16:creationId xmlns:a16="http://schemas.microsoft.com/office/drawing/2014/main" id="{8C9D7B7A-444A-451C-B323-228E04DE34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05550" cy="2400300"/>
                    </a:xfrm>
                    <a:prstGeom prst="rect">
                      <a:avLst/>
                    </a:prstGeom>
                  </pic:spPr>
                </pic:pic>
              </a:graphicData>
            </a:graphic>
          </wp:inline>
        </w:drawing>
      </w:r>
    </w:p>
    <w:p w14:paraId="5DDF93D7" w14:textId="77777777" w:rsidR="00D820FB" w:rsidRDefault="00FB11E6">
      <w:pPr>
        <w:spacing w:after="140"/>
        <w:jc w:val="center"/>
      </w:pPr>
      <w:r>
        <w:rPr>
          <w:i/>
          <w:iCs/>
          <w:color w:val="7F8B99"/>
          <w:sz w:val="14"/>
          <w:szCs w:val="14"/>
        </w:rPr>
        <w:t>Note: Annual issuance bars are exact values; the 'AAA' spread line (bps over SOFR, right scale) uses annual averages approximated from the source chart. Per the framework, only MM CLO and its spread are shown.  Source: S&amp;P Global Ratings, LevFin Insights.</w:t>
      </w:r>
    </w:p>
    <w:p w14:paraId="6537987D" w14:textId="77777777" w:rsidR="00D820FB" w:rsidRDefault="00FB11E6">
      <w:pPr>
        <w:spacing w:before="260" w:after="140"/>
      </w:pPr>
      <w:r>
        <w:rPr>
          <w:b/>
          <w:bCs/>
          <w:color w:val="1F3864"/>
          <w:sz w:val="36"/>
          <w:szCs w:val="36"/>
        </w:rPr>
        <w:t>Returns &amp; Relative Value</w:t>
      </w:r>
    </w:p>
    <w:p w14:paraId="20E1D724" w14:textId="77777777" w:rsidR="00D820FB" w:rsidRDefault="00FB11E6">
      <w:pPr>
        <w:spacing w:before="180" w:after="100"/>
      </w:pPr>
      <w:r>
        <w:rPr>
          <w:b/>
          <w:bCs/>
          <w:color w:val="2E74B5"/>
          <w:sz w:val="25"/>
          <w:szCs w:val="25"/>
        </w:rPr>
        <w:t>Direct lending quarterly return vs. HY</w:t>
      </w:r>
    </w:p>
    <w:p w14:paraId="130750DB" w14:textId="77777777" w:rsidR="00D820FB" w:rsidRDefault="00FB11E6">
      <w:pPr>
        <w:spacing w:after="120" w:line="276" w:lineRule="auto"/>
        <w:jc w:val="both"/>
      </w:pPr>
      <w:r>
        <w:rPr>
          <w:color w:val="222A35"/>
        </w:rPr>
        <w:t>From 2015 through March 2026, private debt (all) delivered a 7.8% annualised return with 2.2% annualised volatility and a 3.6 Sharpe ratio — well ahead of HY (5.3% / 8.0% / 0.7) and all BSL (5.0% / 6.0% / 0.8). Note, however, that PD returns are fair-value based and therefore smoothed, and the correlation with BSL is high at 82.4%. Direct lending T12M returns moderated to 8.7% as of 1Q26, down 2.2pp from a year ago.</w:t>
      </w:r>
    </w:p>
    <w:p w14:paraId="1AB58DB2" w14:textId="77777777" w:rsidR="00D820FB" w:rsidRDefault="00FB11E6">
      <w:pPr>
        <w:spacing w:before="100" w:after="60"/>
        <w:jc w:val="center"/>
      </w:pPr>
      <w:r>
        <w:rPr>
          <w:b/>
          <w:bCs/>
          <w:color w:val="1F3864"/>
          <w:sz w:val="17"/>
          <w:szCs w:val="17"/>
        </w:rPr>
        <w:t>Exhibit 8: Private debt vs public assets: return, volatility and Sharpe (2015 – Mar 2026)</w:t>
      </w:r>
    </w:p>
    <w:tbl>
      <w:tblPr>
        <w:tblW w:w="98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900"/>
        <w:gridCol w:w="1100"/>
        <w:gridCol w:w="1100"/>
        <w:gridCol w:w="1100"/>
        <w:gridCol w:w="1050"/>
        <w:gridCol w:w="1050"/>
        <w:gridCol w:w="1350"/>
        <w:gridCol w:w="1150"/>
      </w:tblGrid>
      <w:tr w:rsidR="00D820FB" w14:paraId="7E442B7A" w14:textId="77777777">
        <w:trPr>
          <w:tblHeader/>
        </w:trPr>
        <w:tc>
          <w:tcPr>
            <w:tcW w:w="1900" w:type="dxa"/>
            <w:shd w:val="clear" w:color="auto" w:fill="1F3864"/>
            <w:tcMar>
              <w:top w:w="50" w:type="dxa"/>
              <w:left w:w="70" w:type="dxa"/>
              <w:bottom w:w="50" w:type="dxa"/>
              <w:right w:w="70" w:type="dxa"/>
            </w:tcMar>
          </w:tcPr>
          <w:p w14:paraId="4209989E" w14:textId="77777777" w:rsidR="00D820FB" w:rsidRDefault="00FB11E6">
            <w:pPr>
              <w:spacing w:after="20"/>
              <w:jc w:val="center"/>
            </w:pPr>
            <w:r>
              <w:rPr>
                <w:b/>
                <w:bCs/>
                <w:color w:val="FFFFFF"/>
                <w:sz w:val="15"/>
                <w:szCs w:val="15"/>
              </w:rPr>
              <w:t>Metric</w:t>
            </w:r>
          </w:p>
        </w:tc>
        <w:tc>
          <w:tcPr>
            <w:tcW w:w="1100" w:type="dxa"/>
            <w:shd w:val="clear" w:color="auto" w:fill="1F3864"/>
            <w:tcMar>
              <w:top w:w="50" w:type="dxa"/>
              <w:left w:w="70" w:type="dxa"/>
              <w:bottom w:w="50" w:type="dxa"/>
              <w:right w:w="70" w:type="dxa"/>
            </w:tcMar>
          </w:tcPr>
          <w:p w14:paraId="0530ACA9" w14:textId="77777777" w:rsidR="00D820FB" w:rsidRDefault="00FB11E6">
            <w:pPr>
              <w:spacing w:after="20"/>
              <w:jc w:val="center"/>
            </w:pPr>
            <w:r>
              <w:rPr>
                <w:b/>
                <w:bCs/>
                <w:color w:val="FFFFFF"/>
                <w:sz w:val="15"/>
                <w:szCs w:val="15"/>
              </w:rPr>
              <w:t>PD (All)</w:t>
            </w:r>
          </w:p>
        </w:tc>
        <w:tc>
          <w:tcPr>
            <w:tcW w:w="1100" w:type="dxa"/>
            <w:shd w:val="clear" w:color="auto" w:fill="1F3864"/>
            <w:tcMar>
              <w:top w:w="50" w:type="dxa"/>
              <w:left w:w="70" w:type="dxa"/>
              <w:bottom w:w="50" w:type="dxa"/>
              <w:right w:w="70" w:type="dxa"/>
            </w:tcMar>
          </w:tcPr>
          <w:p w14:paraId="375C78E8" w14:textId="77777777" w:rsidR="00D820FB" w:rsidRDefault="00FB11E6">
            <w:pPr>
              <w:spacing w:after="20"/>
              <w:jc w:val="center"/>
            </w:pPr>
            <w:r>
              <w:rPr>
                <w:b/>
                <w:bCs/>
                <w:color w:val="FFFFFF"/>
                <w:sz w:val="15"/>
                <w:szCs w:val="15"/>
              </w:rPr>
              <w:t>Lower MM</w:t>
            </w:r>
          </w:p>
        </w:tc>
        <w:tc>
          <w:tcPr>
            <w:tcW w:w="1100" w:type="dxa"/>
            <w:shd w:val="clear" w:color="auto" w:fill="1F3864"/>
            <w:tcMar>
              <w:top w:w="50" w:type="dxa"/>
              <w:left w:w="70" w:type="dxa"/>
              <w:bottom w:w="50" w:type="dxa"/>
              <w:right w:w="70" w:type="dxa"/>
            </w:tcMar>
          </w:tcPr>
          <w:p w14:paraId="719727E2" w14:textId="77777777" w:rsidR="00D820FB" w:rsidRDefault="00FB11E6">
            <w:pPr>
              <w:spacing w:after="20"/>
              <w:jc w:val="center"/>
            </w:pPr>
            <w:r>
              <w:rPr>
                <w:b/>
                <w:bCs/>
                <w:color w:val="FFFFFF"/>
                <w:sz w:val="15"/>
                <w:szCs w:val="15"/>
              </w:rPr>
              <w:t>Upper MM</w:t>
            </w:r>
          </w:p>
        </w:tc>
        <w:tc>
          <w:tcPr>
            <w:tcW w:w="1050" w:type="dxa"/>
            <w:shd w:val="clear" w:color="auto" w:fill="1F3864"/>
            <w:tcMar>
              <w:top w:w="50" w:type="dxa"/>
              <w:left w:w="70" w:type="dxa"/>
              <w:bottom w:w="50" w:type="dxa"/>
              <w:right w:w="70" w:type="dxa"/>
            </w:tcMar>
          </w:tcPr>
          <w:p w14:paraId="4EE1ED81" w14:textId="77777777" w:rsidR="00D820FB" w:rsidRDefault="00FB11E6">
            <w:pPr>
              <w:spacing w:after="20"/>
              <w:jc w:val="center"/>
            </w:pPr>
            <w:r>
              <w:rPr>
                <w:b/>
                <w:bCs/>
                <w:color w:val="FFFFFF"/>
                <w:sz w:val="15"/>
                <w:szCs w:val="15"/>
              </w:rPr>
              <w:t>HY</w:t>
            </w:r>
          </w:p>
        </w:tc>
        <w:tc>
          <w:tcPr>
            <w:tcW w:w="1050" w:type="dxa"/>
            <w:shd w:val="clear" w:color="auto" w:fill="1F3864"/>
            <w:tcMar>
              <w:top w:w="50" w:type="dxa"/>
              <w:left w:w="70" w:type="dxa"/>
              <w:bottom w:w="50" w:type="dxa"/>
              <w:right w:w="70" w:type="dxa"/>
            </w:tcMar>
          </w:tcPr>
          <w:p w14:paraId="4C6156FD" w14:textId="77777777" w:rsidR="00D820FB" w:rsidRDefault="00FB11E6">
            <w:pPr>
              <w:spacing w:after="20"/>
              <w:jc w:val="center"/>
            </w:pPr>
            <w:r>
              <w:rPr>
                <w:b/>
                <w:bCs/>
                <w:color w:val="FFFFFF"/>
                <w:sz w:val="15"/>
                <w:szCs w:val="15"/>
              </w:rPr>
              <w:t>All BSL</w:t>
            </w:r>
          </w:p>
        </w:tc>
        <w:tc>
          <w:tcPr>
            <w:tcW w:w="1350" w:type="dxa"/>
            <w:shd w:val="clear" w:color="auto" w:fill="1F3864"/>
            <w:tcMar>
              <w:top w:w="50" w:type="dxa"/>
              <w:left w:w="70" w:type="dxa"/>
              <w:bottom w:w="50" w:type="dxa"/>
              <w:right w:w="70" w:type="dxa"/>
            </w:tcMar>
          </w:tcPr>
          <w:p w14:paraId="4D52FBAE" w14:textId="77777777" w:rsidR="00D820FB" w:rsidRDefault="00FB11E6">
            <w:pPr>
              <w:spacing w:after="20"/>
              <w:jc w:val="center"/>
            </w:pPr>
            <w:r>
              <w:rPr>
                <w:b/>
                <w:bCs/>
                <w:color w:val="FFFFFF"/>
                <w:sz w:val="15"/>
                <w:szCs w:val="15"/>
              </w:rPr>
              <w:t>Single B BSL</w:t>
            </w:r>
          </w:p>
        </w:tc>
        <w:tc>
          <w:tcPr>
            <w:tcW w:w="1150" w:type="dxa"/>
            <w:shd w:val="clear" w:color="auto" w:fill="1F3864"/>
            <w:tcMar>
              <w:top w:w="50" w:type="dxa"/>
              <w:left w:w="70" w:type="dxa"/>
              <w:bottom w:w="50" w:type="dxa"/>
              <w:right w:w="70" w:type="dxa"/>
            </w:tcMar>
          </w:tcPr>
          <w:p w14:paraId="038E1EE7" w14:textId="77777777" w:rsidR="00D820FB" w:rsidRDefault="00FB11E6">
            <w:pPr>
              <w:spacing w:after="20"/>
              <w:jc w:val="center"/>
            </w:pPr>
            <w:r>
              <w:rPr>
                <w:b/>
                <w:bCs/>
                <w:color w:val="FFFFFF"/>
                <w:sz w:val="15"/>
                <w:szCs w:val="15"/>
              </w:rPr>
              <w:t>S&amp;P 500</w:t>
            </w:r>
          </w:p>
        </w:tc>
      </w:tr>
      <w:tr w:rsidR="00D820FB" w14:paraId="4C94DDB2" w14:textId="77777777">
        <w:tc>
          <w:tcPr>
            <w:tcW w:w="1900" w:type="dxa"/>
            <w:shd w:val="clear" w:color="auto" w:fill="FFFFFF"/>
            <w:tcMar>
              <w:top w:w="40" w:type="dxa"/>
              <w:left w:w="70" w:type="dxa"/>
              <w:bottom w:w="40" w:type="dxa"/>
              <w:right w:w="70" w:type="dxa"/>
            </w:tcMar>
          </w:tcPr>
          <w:p w14:paraId="1844E3EE" w14:textId="77777777" w:rsidR="00D820FB" w:rsidRDefault="00FB11E6">
            <w:pPr>
              <w:spacing w:after="20"/>
            </w:pPr>
            <w:r>
              <w:rPr>
                <w:color w:val="222A35"/>
                <w:sz w:val="15"/>
                <w:szCs w:val="15"/>
              </w:rPr>
              <w:t>Annualised return</w:t>
            </w:r>
          </w:p>
        </w:tc>
        <w:tc>
          <w:tcPr>
            <w:tcW w:w="1100" w:type="dxa"/>
            <w:shd w:val="clear" w:color="auto" w:fill="FFFFFF"/>
            <w:tcMar>
              <w:top w:w="40" w:type="dxa"/>
              <w:left w:w="70" w:type="dxa"/>
              <w:bottom w:w="40" w:type="dxa"/>
              <w:right w:w="70" w:type="dxa"/>
            </w:tcMar>
          </w:tcPr>
          <w:p w14:paraId="25E8D7A3" w14:textId="77777777" w:rsidR="00D820FB" w:rsidRDefault="00FB11E6">
            <w:pPr>
              <w:spacing w:after="20"/>
            </w:pPr>
            <w:r>
              <w:rPr>
                <w:color w:val="222A35"/>
                <w:sz w:val="15"/>
                <w:szCs w:val="15"/>
              </w:rPr>
              <w:t>7.8%</w:t>
            </w:r>
          </w:p>
        </w:tc>
        <w:tc>
          <w:tcPr>
            <w:tcW w:w="1100" w:type="dxa"/>
            <w:shd w:val="clear" w:color="auto" w:fill="FFFFFF"/>
            <w:tcMar>
              <w:top w:w="40" w:type="dxa"/>
              <w:left w:w="70" w:type="dxa"/>
              <w:bottom w:w="40" w:type="dxa"/>
              <w:right w:w="70" w:type="dxa"/>
            </w:tcMar>
          </w:tcPr>
          <w:p w14:paraId="70A54833" w14:textId="77777777" w:rsidR="00D820FB" w:rsidRDefault="00FB11E6">
            <w:pPr>
              <w:spacing w:after="20"/>
            </w:pPr>
            <w:r>
              <w:rPr>
                <w:color w:val="222A35"/>
                <w:sz w:val="15"/>
                <w:szCs w:val="15"/>
              </w:rPr>
              <w:t>8.2%</w:t>
            </w:r>
          </w:p>
        </w:tc>
        <w:tc>
          <w:tcPr>
            <w:tcW w:w="1100" w:type="dxa"/>
            <w:shd w:val="clear" w:color="auto" w:fill="FFFFFF"/>
            <w:tcMar>
              <w:top w:w="40" w:type="dxa"/>
              <w:left w:w="70" w:type="dxa"/>
              <w:bottom w:w="40" w:type="dxa"/>
              <w:right w:w="70" w:type="dxa"/>
            </w:tcMar>
          </w:tcPr>
          <w:p w14:paraId="0FCFD161" w14:textId="77777777" w:rsidR="00D820FB" w:rsidRDefault="00FB11E6">
            <w:pPr>
              <w:spacing w:after="20"/>
            </w:pPr>
            <w:r>
              <w:rPr>
                <w:color w:val="222A35"/>
                <w:sz w:val="15"/>
                <w:szCs w:val="15"/>
              </w:rPr>
              <w:t>8.0%</w:t>
            </w:r>
          </w:p>
        </w:tc>
        <w:tc>
          <w:tcPr>
            <w:tcW w:w="1050" w:type="dxa"/>
            <w:shd w:val="clear" w:color="auto" w:fill="FFFFFF"/>
            <w:tcMar>
              <w:top w:w="40" w:type="dxa"/>
              <w:left w:w="70" w:type="dxa"/>
              <w:bottom w:w="40" w:type="dxa"/>
              <w:right w:w="70" w:type="dxa"/>
            </w:tcMar>
          </w:tcPr>
          <w:p w14:paraId="32A02BAA" w14:textId="77777777" w:rsidR="00D820FB" w:rsidRDefault="00FB11E6">
            <w:pPr>
              <w:spacing w:after="20"/>
            </w:pPr>
            <w:r>
              <w:rPr>
                <w:color w:val="222A35"/>
                <w:sz w:val="15"/>
                <w:szCs w:val="15"/>
              </w:rPr>
              <w:t>5.3%</w:t>
            </w:r>
          </w:p>
        </w:tc>
        <w:tc>
          <w:tcPr>
            <w:tcW w:w="1050" w:type="dxa"/>
            <w:shd w:val="clear" w:color="auto" w:fill="FFFFFF"/>
            <w:tcMar>
              <w:top w:w="40" w:type="dxa"/>
              <w:left w:w="70" w:type="dxa"/>
              <w:bottom w:w="40" w:type="dxa"/>
              <w:right w:w="70" w:type="dxa"/>
            </w:tcMar>
          </w:tcPr>
          <w:p w14:paraId="45B7DFCA" w14:textId="77777777" w:rsidR="00D820FB" w:rsidRDefault="00FB11E6">
            <w:pPr>
              <w:spacing w:after="20"/>
            </w:pPr>
            <w:r>
              <w:rPr>
                <w:color w:val="222A35"/>
                <w:sz w:val="15"/>
                <w:szCs w:val="15"/>
              </w:rPr>
              <w:t>5.0%</w:t>
            </w:r>
          </w:p>
        </w:tc>
        <w:tc>
          <w:tcPr>
            <w:tcW w:w="1350" w:type="dxa"/>
            <w:shd w:val="clear" w:color="auto" w:fill="FFFFFF"/>
            <w:tcMar>
              <w:top w:w="40" w:type="dxa"/>
              <w:left w:w="70" w:type="dxa"/>
              <w:bottom w:w="40" w:type="dxa"/>
              <w:right w:w="70" w:type="dxa"/>
            </w:tcMar>
          </w:tcPr>
          <w:p w14:paraId="3A1129B7" w14:textId="77777777" w:rsidR="00D820FB" w:rsidRDefault="00FB11E6">
            <w:pPr>
              <w:spacing w:after="20"/>
            </w:pPr>
            <w:r>
              <w:rPr>
                <w:color w:val="222A35"/>
                <w:sz w:val="15"/>
                <w:szCs w:val="15"/>
              </w:rPr>
              <w:t>5.3%</w:t>
            </w:r>
          </w:p>
        </w:tc>
        <w:tc>
          <w:tcPr>
            <w:tcW w:w="1150" w:type="dxa"/>
            <w:shd w:val="clear" w:color="auto" w:fill="FFFFFF"/>
            <w:tcMar>
              <w:top w:w="40" w:type="dxa"/>
              <w:left w:w="70" w:type="dxa"/>
              <w:bottom w:w="40" w:type="dxa"/>
              <w:right w:w="70" w:type="dxa"/>
            </w:tcMar>
          </w:tcPr>
          <w:p w14:paraId="3F7A2972" w14:textId="77777777" w:rsidR="00D820FB" w:rsidRDefault="00FB11E6">
            <w:pPr>
              <w:spacing w:after="20"/>
            </w:pPr>
            <w:r>
              <w:rPr>
                <w:color w:val="222A35"/>
                <w:sz w:val="15"/>
                <w:szCs w:val="15"/>
              </w:rPr>
              <w:t>13.5%</w:t>
            </w:r>
          </w:p>
        </w:tc>
      </w:tr>
      <w:tr w:rsidR="00D820FB" w14:paraId="4DD09E35" w14:textId="77777777">
        <w:tc>
          <w:tcPr>
            <w:tcW w:w="1900" w:type="dxa"/>
            <w:shd w:val="clear" w:color="auto" w:fill="F2F5F9"/>
            <w:tcMar>
              <w:top w:w="40" w:type="dxa"/>
              <w:left w:w="70" w:type="dxa"/>
              <w:bottom w:w="40" w:type="dxa"/>
              <w:right w:w="70" w:type="dxa"/>
            </w:tcMar>
          </w:tcPr>
          <w:p w14:paraId="0609C2FE" w14:textId="77777777" w:rsidR="00D820FB" w:rsidRDefault="00FB11E6">
            <w:pPr>
              <w:spacing w:after="20"/>
            </w:pPr>
            <w:r>
              <w:rPr>
                <w:color w:val="222A35"/>
                <w:sz w:val="15"/>
                <w:szCs w:val="15"/>
              </w:rPr>
              <w:t>Annualised volatility</w:t>
            </w:r>
          </w:p>
        </w:tc>
        <w:tc>
          <w:tcPr>
            <w:tcW w:w="1100" w:type="dxa"/>
            <w:shd w:val="clear" w:color="auto" w:fill="F2F5F9"/>
            <w:tcMar>
              <w:top w:w="40" w:type="dxa"/>
              <w:left w:w="70" w:type="dxa"/>
              <w:bottom w:w="40" w:type="dxa"/>
              <w:right w:w="70" w:type="dxa"/>
            </w:tcMar>
          </w:tcPr>
          <w:p w14:paraId="3F8A4F22" w14:textId="77777777" w:rsidR="00D820FB" w:rsidRDefault="00FB11E6">
            <w:pPr>
              <w:spacing w:after="20"/>
            </w:pPr>
            <w:r>
              <w:rPr>
                <w:color w:val="222A35"/>
                <w:sz w:val="15"/>
                <w:szCs w:val="15"/>
              </w:rPr>
              <w:t>2.2%</w:t>
            </w:r>
          </w:p>
        </w:tc>
        <w:tc>
          <w:tcPr>
            <w:tcW w:w="1100" w:type="dxa"/>
            <w:shd w:val="clear" w:color="auto" w:fill="F2F5F9"/>
            <w:tcMar>
              <w:top w:w="40" w:type="dxa"/>
              <w:left w:w="70" w:type="dxa"/>
              <w:bottom w:w="40" w:type="dxa"/>
              <w:right w:w="70" w:type="dxa"/>
            </w:tcMar>
          </w:tcPr>
          <w:p w14:paraId="380AA26B" w14:textId="77777777" w:rsidR="00D820FB" w:rsidRDefault="00FB11E6">
            <w:pPr>
              <w:spacing w:after="20"/>
            </w:pPr>
            <w:r>
              <w:rPr>
                <w:color w:val="222A35"/>
                <w:sz w:val="15"/>
                <w:szCs w:val="15"/>
              </w:rPr>
              <w:t>1.8%</w:t>
            </w:r>
          </w:p>
        </w:tc>
        <w:tc>
          <w:tcPr>
            <w:tcW w:w="1100" w:type="dxa"/>
            <w:shd w:val="clear" w:color="auto" w:fill="F2F5F9"/>
            <w:tcMar>
              <w:top w:w="40" w:type="dxa"/>
              <w:left w:w="70" w:type="dxa"/>
              <w:bottom w:w="40" w:type="dxa"/>
              <w:right w:w="70" w:type="dxa"/>
            </w:tcMar>
          </w:tcPr>
          <w:p w14:paraId="0B05BF43" w14:textId="77777777" w:rsidR="00D820FB" w:rsidRDefault="00FB11E6">
            <w:pPr>
              <w:spacing w:after="20"/>
            </w:pPr>
            <w:r>
              <w:rPr>
                <w:color w:val="222A35"/>
                <w:sz w:val="15"/>
                <w:szCs w:val="15"/>
              </w:rPr>
              <w:t>2.9%</w:t>
            </w:r>
          </w:p>
        </w:tc>
        <w:tc>
          <w:tcPr>
            <w:tcW w:w="1050" w:type="dxa"/>
            <w:shd w:val="clear" w:color="auto" w:fill="F2F5F9"/>
            <w:tcMar>
              <w:top w:w="40" w:type="dxa"/>
              <w:left w:w="70" w:type="dxa"/>
              <w:bottom w:w="40" w:type="dxa"/>
              <w:right w:w="70" w:type="dxa"/>
            </w:tcMar>
          </w:tcPr>
          <w:p w14:paraId="76871F64" w14:textId="77777777" w:rsidR="00D820FB" w:rsidRDefault="00FB11E6">
            <w:pPr>
              <w:spacing w:after="20"/>
            </w:pPr>
            <w:r>
              <w:rPr>
                <w:color w:val="222A35"/>
                <w:sz w:val="15"/>
                <w:szCs w:val="15"/>
              </w:rPr>
              <w:t>8.0%</w:t>
            </w:r>
          </w:p>
        </w:tc>
        <w:tc>
          <w:tcPr>
            <w:tcW w:w="1050" w:type="dxa"/>
            <w:shd w:val="clear" w:color="auto" w:fill="F2F5F9"/>
            <w:tcMar>
              <w:top w:w="40" w:type="dxa"/>
              <w:left w:w="70" w:type="dxa"/>
              <w:bottom w:w="40" w:type="dxa"/>
              <w:right w:w="70" w:type="dxa"/>
            </w:tcMar>
          </w:tcPr>
          <w:p w14:paraId="38CC260E" w14:textId="77777777" w:rsidR="00D820FB" w:rsidRDefault="00FB11E6">
            <w:pPr>
              <w:spacing w:after="20"/>
            </w:pPr>
            <w:r>
              <w:rPr>
                <w:color w:val="222A35"/>
                <w:sz w:val="15"/>
                <w:szCs w:val="15"/>
              </w:rPr>
              <w:t>6.0%</w:t>
            </w:r>
          </w:p>
        </w:tc>
        <w:tc>
          <w:tcPr>
            <w:tcW w:w="1350" w:type="dxa"/>
            <w:shd w:val="clear" w:color="auto" w:fill="F2F5F9"/>
            <w:tcMar>
              <w:top w:w="40" w:type="dxa"/>
              <w:left w:w="70" w:type="dxa"/>
              <w:bottom w:w="40" w:type="dxa"/>
              <w:right w:w="70" w:type="dxa"/>
            </w:tcMar>
          </w:tcPr>
          <w:p w14:paraId="0ADCC221" w14:textId="77777777" w:rsidR="00D820FB" w:rsidRDefault="00FB11E6">
            <w:pPr>
              <w:spacing w:after="20"/>
            </w:pPr>
            <w:r>
              <w:rPr>
                <w:color w:val="222A35"/>
                <w:sz w:val="15"/>
                <w:szCs w:val="15"/>
              </w:rPr>
              <w:t>6.4%</w:t>
            </w:r>
          </w:p>
        </w:tc>
        <w:tc>
          <w:tcPr>
            <w:tcW w:w="1150" w:type="dxa"/>
            <w:shd w:val="clear" w:color="auto" w:fill="F2F5F9"/>
            <w:tcMar>
              <w:top w:w="40" w:type="dxa"/>
              <w:left w:w="70" w:type="dxa"/>
              <w:bottom w:w="40" w:type="dxa"/>
              <w:right w:w="70" w:type="dxa"/>
            </w:tcMar>
          </w:tcPr>
          <w:p w14:paraId="521013B3" w14:textId="77777777" w:rsidR="00D820FB" w:rsidRDefault="00FB11E6">
            <w:pPr>
              <w:spacing w:after="20"/>
            </w:pPr>
            <w:r>
              <w:rPr>
                <w:color w:val="222A35"/>
                <w:sz w:val="15"/>
                <w:szCs w:val="15"/>
              </w:rPr>
              <w:t>15.0%</w:t>
            </w:r>
          </w:p>
        </w:tc>
      </w:tr>
      <w:tr w:rsidR="00D820FB" w14:paraId="768EFB92" w14:textId="77777777">
        <w:tc>
          <w:tcPr>
            <w:tcW w:w="1900" w:type="dxa"/>
            <w:shd w:val="clear" w:color="auto" w:fill="FFFFFF"/>
            <w:tcMar>
              <w:top w:w="40" w:type="dxa"/>
              <w:left w:w="70" w:type="dxa"/>
              <w:bottom w:w="40" w:type="dxa"/>
              <w:right w:w="70" w:type="dxa"/>
            </w:tcMar>
          </w:tcPr>
          <w:p w14:paraId="57522B79" w14:textId="77777777" w:rsidR="00D820FB" w:rsidRDefault="00FB11E6">
            <w:pPr>
              <w:spacing w:after="20"/>
            </w:pPr>
            <w:r>
              <w:rPr>
                <w:color w:val="222A35"/>
                <w:sz w:val="15"/>
                <w:szCs w:val="15"/>
              </w:rPr>
              <w:t>Sharpe</w:t>
            </w:r>
          </w:p>
        </w:tc>
        <w:tc>
          <w:tcPr>
            <w:tcW w:w="1100" w:type="dxa"/>
            <w:shd w:val="clear" w:color="auto" w:fill="FFFFFF"/>
            <w:tcMar>
              <w:top w:w="40" w:type="dxa"/>
              <w:left w:w="70" w:type="dxa"/>
              <w:bottom w:w="40" w:type="dxa"/>
              <w:right w:w="70" w:type="dxa"/>
            </w:tcMar>
          </w:tcPr>
          <w:p w14:paraId="065AA118" w14:textId="77777777" w:rsidR="00D820FB" w:rsidRDefault="00FB11E6">
            <w:pPr>
              <w:spacing w:after="20"/>
            </w:pPr>
            <w:r>
              <w:rPr>
                <w:color w:val="222A35"/>
                <w:sz w:val="15"/>
                <w:szCs w:val="15"/>
              </w:rPr>
              <w:t>3.6</w:t>
            </w:r>
          </w:p>
        </w:tc>
        <w:tc>
          <w:tcPr>
            <w:tcW w:w="1100" w:type="dxa"/>
            <w:shd w:val="clear" w:color="auto" w:fill="FFFFFF"/>
            <w:tcMar>
              <w:top w:w="40" w:type="dxa"/>
              <w:left w:w="70" w:type="dxa"/>
              <w:bottom w:w="40" w:type="dxa"/>
              <w:right w:w="70" w:type="dxa"/>
            </w:tcMar>
          </w:tcPr>
          <w:p w14:paraId="5DE2CAEB" w14:textId="77777777" w:rsidR="00D820FB" w:rsidRDefault="00FB11E6">
            <w:pPr>
              <w:spacing w:after="20"/>
            </w:pPr>
            <w:r>
              <w:rPr>
                <w:color w:val="222A35"/>
                <w:sz w:val="15"/>
                <w:szCs w:val="15"/>
              </w:rPr>
              <w:t>4.6</w:t>
            </w:r>
          </w:p>
        </w:tc>
        <w:tc>
          <w:tcPr>
            <w:tcW w:w="1100" w:type="dxa"/>
            <w:shd w:val="clear" w:color="auto" w:fill="FFFFFF"/>
            <w:tcMar>
              <w:top w:w="40" w:type="dxa"/>
              <w:left w:w="70" w:type="dxa"/>
              <w:bottom w:w="40" w:type="dxa"/>
              <w:right w:w="70" w:type="dxa"/>
            </w:tcMar>
          </w:tcPr>
          <w:p w14:paraId="608F71DC" w14:textId="77777777" w:rsidR="00D820FB" w:rsidRDefault="00FB11E6">
            <w:pPr>
              <w:spacing w:after="20"/>
            </w:pPr>
            <w:r>
              <w:rPr>
                <w:color w:val="222A35"/>
                <w:sz w:val="15"/>
                <w:szCs w:val="15"/>
              </w:rPr>
              <w:t>2.8</w:t>
            </w:r>
          </w:p>
        </w:tc>
        <w:tc>
          <w:tcPr>
            <w:tcW w:w="1050" w:type="dxa"/>
            <w:shd w:val="clear" w:color="auto" w:fill="FFFFFF"/>
            <w:tcMar>
              <w:top w:w="40" w:type="dxa"/>
              <w:left w:w="70" w:type="dxa"/>
              <w:bottom w:w="40" w:type="dxa"/>
              <w:right w:w="70" w:type="dxa"/>
            </w:tcMar>
          </w:tcPr>
          <w:p w14:paraId="7A0FF29D" w14:textId="77777777" w:rsidR="00D820FB" w:rsidRDefault="00FB11E6">
            <w:pPr>
              <w:spacing w:after="20"/>
            </w:pPr>
            <w:r>
              <w:rPr>
                <w:color w:val="222A35"/>
                <w:sz w:val="15"/>
                <w:szCs w:val="15"/>
              </w:rPr>
              <w:t>0.7</w:t>
            </w:r>
          </w:p>
        </w:tc>
        <w:tc>
          <w:tcPr>
            <w:tcW w:w="1050" w:type="dxa"/>
            <w:shd w:val="clear" w:color="auto" w:fill="FFFFFF"/>
            <w:tcMar>
              <w:top w:w="40" w:type="dxa"/>
              <w:left w:w="70" w:type="dxa"/>
              <w:bottom w:w="40" w:type="dxa"/>
              <w:right w:w="70" w:type="dxa"/>
            </w:tcMar>
          </w:tcPr>
          <w:p w14:paraId="50DB6E3D" w14:textId="77777777" w:rsidR="00D820FB" w:rsidRDefault="00FB11E6">
            <w:pPr>
              <w:spacing w:after="20"/>
            </w:pPr>
            <w:r>
              <w:rPr>
                <w:color w:val="222A35"/>
                <w:sz w:val="15"/>
                <w:szCs w:val="15"/>
              </w:rPr>
              <w:t>0.8</w:t>
            </w:r>
          </w:p>
        </w:tc>
        <w:tc>
          <w:tcPr>
            <w:tcW w:w="1350" w:type="dxa"/>
            <w:shd w:val="clear" w:color="auto" w:fill="FFFFFF"/>
            <w:tcMar>
              <w:top w:w="40" w:type="dxa"/>
              <w:left w:w="70" w:type="dxa"/>
              <w:bottom w:w="40" w:type="dxa"/>
              <w:right w:w="70" w:type="dxa"/>
            </w:tcMar>
          </w:tcPr>
          <w:p w14:paraId="0D210815" w14:textId="77777777" w:rsidR="00D820FB" w:rsidRDefault="00FB11E6">
            <w:pPr>
              <w:spacing w:after="20"/>
            </w:pPr>
            <w:r>
              <w:rPr>
                <w:color w:val="222A35"/>
                <w:sz w:val="15"/>
                <w:szCs w:val="15"/>
              </w:rPr>
              <w:t>0.8</w:t>
            </w:r>
          </w:p>
        </w:tc>
        <w:tc>
          <w:tcPr>
            <w:tcW w:w="1150" w:type="dxa"/>
            <w:shd w:val="clear" w:color="auto" w:fill="FFFFFF"/>
            <w:tcMar>
              <w:top w:w="40" w:type="dxa"/>
              <w:left w:w="70" w:type="dxa"/>
              <w:bottom w:w="40" w:type="dxa"/>
              <w:right w:w="70" w:type="dxa"/>
            </w:tcMar>
          </w:tcPr>
          <w:p w14:paraId="473FD303" w14:textId="77777777" w:rsidR="00D820FB" w:rsidRDefault="00FB11E6">
            <w:pPr>
              <w:spacing w:after="20"/>
            </w:pPr>
            <w:r>
              <w:rPr>
                <w:color w:val="222A35"/>
                <w:sz w:val="15"/>
                <w:szCs w:val="15"/>
              </w:rPr>
              <w:t>0.9</w:t>
            </w:r>
          </w:p>
        </w:tc>
      </w:tr>
      <w:tr w:rsidR="00D820FB" w14:paraId="280E3861" w14:textId="77777777">
        <w:tc>
          <w:tcPr>
            <w:tcW w:w="1900" w:type="dxa"/>
            <w:shd w:val="clear" w:color="auto" w:fill="F2F5F9"/>
            <w:tcMar>
              <w:top w:w="40" w:type="dxa"/>
              <w:left w:w="70" w:type="dxa"/>
              <w:bottom w:w="40" w:type="dxa"/>
              <w:right w:w="70" w:type="dxa"/>
            </w:tcMar>
          </w:tcPr>
          <w:p w14:paraId="6655F5F1" w14:textId="77777777" w:rsidR="00D820FB" w:rsidRDefault="00FB11E6">
            <w:pPr>
              <w:spacing w:after="20"/>
            </w:pPr>
            <w:r>
              <w:rPr>
                <w:color w:val="222A35"/>
                <w:sz w:val="15"/>
                <w:szCs w:val="15"/>
              </w:rPr>
              <w:t>Yield (2017–now)</w:t>
            </w:r>
          </w:p>
        </w:tc>
        <w:tc>
          <w:tcPr>
            <w:tcW w:w="1100" w:type="dxa"/>
            <w:shd w:val="clear" w:color="auto" w:fill="F2F5F9"/>
            <w:tcMar>
              <w:top w:w="40" w:type="dxa"/>
              <w:left w:w="70" w:type="dxa"/>
              <w:bottom w:w="40" w:type="dxa"/>
              <w:right w:w="70" w:type="dxa"/>
            </w:tcMar>
          </w:tcPr>
          <w:p w14:paraId="0AC8F998" w14:textId="77777777" w:rsidR="00D820FB" w:rsidRDefault="00FB11E6">
            <w:pPr>
              <w:spacing w:after="20"/>
            </w:pPr>
            <w:r>
              <w:rPr>
                <w:color w:val="222A35"/>
                <w:sz w:val="15"/>
                <w:szCs w:val="15"/>
              </w:rPr>
              <w:t>9.8%</w:t>
            </w:r>
          </w:p>
        </w:tc>
        <w:tc>
          <w:tcPr>
            <w:tcW w:w="1100" w:type="dxa"/>
            <w:shd w:val="clear" w:color="auto" w:fill="F2F5F9"/>
            <w:tcMar>
              <w:top w:w="40" w:type="dxa"/>
              <w:left w:w="70" w:type="dxa"/>
              <w:bottom w:w="40" w:type="dxa"/>
              <w:right w:w="70" w:type="dxa"/>
            </w:tcMar>
          </w:tcPr>
          <w:p w14:paraId="5B1BE3EE" w14:textId="77777777" w:rsidR="00D820FB" w:rsidRDefault="00FB11E6">
            <w:pPr>
              <w:spacing w:after="20"/>
            </w:pPr>
            <w:r>
              <w:rPr>
                <w:color w:val="222A35"/>
                <w:sz w:val="15"/>
                <w:szCs w:val="15"/>
              </w:rPr>
              <w:t>11.1%</w:t>
            </w:r>
          </w:p>
        </w:tc>
        <w:tc>
          <w:tcPr>
            <w:tcW w:w="1100" w:type="dxa"/>
            <w:shd w:val="clear" w:color="auto" w:fill="F2F5F9"/>
            <w:tcMar>
              <w:top w:w="40" w:type="dxa"/>
              <w:left w:w="70" w:type="dxa"/>
              <w:bottom w:w="40" w:type="dxa"/>
              <w:right w:w="70" w:type="dxa"/>
            </w:tcMar>
          </w:tcPr>
          <w:p w14:paraId="580405A4" w14:textId="77777777" w:rsidR="00D820FB" w:rsidRDefault="00FB11E6">
            <w:pPr>
              <w:spacing w:after="20"/>
            </w:pPr>
            <w:r>
              <w:rPr>
                <w:color w:val="222A35"/>
                <w:sz w:val="15"/>
                <w:szCs w:val="15"/>
              </w:rPr>
              <w:t>9.5%</w:t>
            </w:r>
          </w:p>
        </w:tc>
        <w:tc>
          <w:tcPr>
            <w:tcW w:w="1050" w:type="dxa"/>
            <w:shd w:val="clear" w:color="auto" w:fill="F2F5F9"/>
            <w:tcMar>
              <w:top w:w="40" w:type="dxa"/>
              <w:left w:w="70" w:type="dxa"/>
              <w:bottom w:w="40" w:type="dxa"/>
              <w:right w:w="70" w:type="dxa"/>
            </w:tcMar>
          </w:tcPr>
          <w:p w14:paraId="2D5938CD" w14:textId="77777777" w:rsidR="00D820FB" w:rsidRDefault="00FB11E6">
            <w:pPr>
              <w:spacing w:after="20"/>
            </w:pPr>
            <w:r>
              <w:rPr>
                <w:color w:val="222A35"/>
                <w:sz w:val="15"/>
                <w:szCs w:val="15"/>
              </w:rPr>
              <w:t>6.7%</w:t>
            </w:r>
          </w:p>
        </w:tc>
        <w:tc>
          <w:tcPr>
            <w:tcW w:w="1050" w:type="dxa"/>
            <w:shd w:val="clear" w:color="auto" w:fill="F2F5F9"/>
            <w:tcMar>
              <w:top w:w="40" w:type="dxa"/>
              <w:left w:w="70" w:type="dxa"/>
              <w:bottom w:w="40" w:type="dxa"/>
              <w:right w:w="70" w:type="dxa"/>
            </w:tcMar>
          </w:tcPr>
          <w:p w14:paraId="52E4CA3E" w14:textId="77777777" w:rsidR="00D820FB" w:rsidRDefault="00FB11E6">
            <w:pPr>
              <w:spacing w:after="20"/>
            </w:pPr>
            <w:r>
              <w:rPr>
                <w:color w:val="222A35"/>
                <w:sz w:val="15"/>
                <w:szCs w:val="15"/>
              </w:rPr>
              <w:t>7.2%</w:t>
            </w:r>
          </w:p>
        </w:tc>
        <w:tc>
          <w:tcPr>
            <w:tcW w:w="1350" w:type="dxa"/>
            <w:shd w:val="clear" w:color="auto" w:fill="F2F5F9"/>
            <w:tcMar>
              <w:top w:w="40" w:type="dxa"/>
              <w:left w:w="70" w:type="dxa"/>
              <w:bottom w:w="40" w:type="dxa"/>
              <w:right w:w="70" w:type="dxa"/>
            </w:tcMar>
          </w:tcPr>
          <w:p w14:paraId="2E2F8816" w14:textId="77777777" w:rsidR="00D820FB" w:rsidRDefault="00FB11E6">
            <w:pPr>
              <w:spacing w:after="20"/>
            </w:pPr>
            <w:r>
              <w:rPr>
                <w:color w:val="222A35"/>
                <w:sz w:val="15"/>
                <w:szCs w:val="15"/>
              </w:rPr>
              <w:t>7.3%</w:t>
            </w:r>
          </w:p>
        </w:tc>
        <w:tc>
          <w:tcPr>
            <w:tcW w:w="1150" w:type="dxa"/>
            <w:shd w:val="clear" w:color="auto" w:fill="F2F5F9"/>
            <w:tcMar>
              <w:top w:w="40" w:type="dxa"/>
              <w:left w:w="70" w:type="dxa"/>
              <w:bottom w:w="40" w:type="dxa"/>
              <w:right w:w="70" w:type="dxa"/>
            </w:tcMar>
          </w:tcPr>
          <w:p w14:paraId="70848C7B" w14:textId="77777777" w:rsidR="00D820FB" w:rsidRDefault="00FB11E6">
            <w:pPr>
              <w:spacing w:after="20"/>
            </w:pPr>
            <w:r>
              <w:rPr>
                <w:color w:val="222A35"/>
                <w:sz w:val="15"/>
                <w:szCs w:val="15"/>
              </w:rPr>
              <w:t>5.3%</w:t>
            </w:r>
          </w:p>
        </w:tc>
      </w:tr>
      <w:tr w:rsidR="00D820FB" w14:paraId="0D7E6418" w14:textId="77777777">
        <w:tc>
          <w:tcPr>
            <w:tcW w:w="1900" w:type="dxa"/>
            <w:shd w:val="clear" w:color="auto" w:fill="FFFFFF"/>
            <w:tcMar>
              <w:top w:w="40" w:type="dxa"/>
              <w:left w:w="70" w:type="dxa"/>
              <w:bottom w:w="40" w:type="dxa"/>
              <w:right w:w="70" w:type="dxa"/>
            </w:tcMar>
          </w:tcPr>
          <w:p w14:paraId="4495B815" w14:textId="77777777" w:rsidR="00D820FB" w:rsidRDefault="00FB11E6">
            <w:pPr>
              <w:spacing w:after="20"/>
            </w:pPr>
            <w:r>
              <w:rPr>
                <w:color w:val="222A35"/>
                <w:sz w:val="15"/>
                <w:szCs w:val="15"/>
              </w:rPr>
              <w:t>Correlation with PD</w:t>
            </w:r>
          </w:p>
        </w:tc>
        <w:tc>
          <w:tcPr>
            <w:tcW w:w="1100" w:type="dxa"/>
            <w:shd w:val="clear" w:color="auto" w:fill="FFFFFF"/>
            <w:tcMar>
              <w:top w:w="40" w:type="dxa"/>
              <w:left w:w="70" w:type="dxa"/>
              <w:bottom w:w="40" w:type="dxa"/>
              <w:right w:w="70" w:type="dxa"/>
            </w:tcMar>
          </w:tcPr>
          <w:p w14:paraId="3EC3C51C" w14:textId="77777777" w:rsidR="00D820FB" w:rsidRDefault="00FB11E6">
            <w:pPr>
              <w:spacing w:after="20"/>
            </w:pPr>
            <w:r>
              <w:rPr>
                <w:color w:val="222A35"/>
                <w:sz w:val="15"/>
                <w:szCs w:val="15"/>
              </w:rPr>
              <w:t>–</w:t>
            </w:r>
          </w:p>
        </w:tc>
        <w:tc>
          <w:tcPr>
            <w:tcW w:w="1100" w:type="dxa"/>
            <w:shd w:val="clear" w:color="auto" w:fill="FFFFFF"/>
            <w:tcMar>
              <w:top w:w="40" w:type="dxa"/>
              <w:left w:w="70" w:type="dxa"/>
              <w:bottom w:w="40" w:type="dxa"/>
              <w:right w:w="70" w:type="dxa"/>
            </w:tcMar>
          </w:tcPr>
          <w:p w14:paraId="776DA7F3" w14:textId="77777777" w:rsidR="00D820FB" w:rsidRDefault="00FB11E6">
            <w:pPr>
              <w:spacing w:after="20"/>
            </w:pPr>
            <w:r>
              <w:rPr>
                <w:color w:val="222A35"/>
                <w:sz w:val="15"/>
                <w:szCs w:val="15"/>
              </w:rPr>
              <w:t>–</w:t>
            </w:r>
          </w:p>
        </w:tc>
        <w:tc>
          <w:tcPr>
            <w:tcW w:w="1100" w:type="dxa"/>
            <w:shd w:val="clear" w:color="auto" w:fill="FFFFFF"/>
            <w:tcMar>
              <w:top w:w="40" w:type="dxa"/>
              <w:left w:w="70" w:type="dxa"/>
              <w:bottom w:w="40" w:type="dxa"/>
              <w:right w:w="70" w:type="dxa"/>
            </w:tcMar>
          </w:tcPr>
          <w:p w14:paraId="44D0FAE1" w14:textId="77777777" w:rsidR="00D820FB" w:rsidRDefault="00FB11E6">
            <w:pPr>
              <w:spacing w:after="20"/>
            </w:pPr>
            <w:r>
              <w:rPr>
                <w:color w:val="222A35"/>
                <w:sz w:val="15"/>
                <w:szCs w:val="15"/>
              </w:rPr>
              <w:t>–</w:t>
            </w:r>
          </w:p>
        </w:tc>
        <w:tc>
          <w:tcPr>
            <w:tcW w:w="1050" w:type="dxa"/>
            <w:shd w:val="clear" w:color="auto" w:fill="FFFFFF"/>
            <w:tcMar>
              <w:top w:w="40" w:type="dxa"/>
              <w:left w:w="70" w:type="dxa"/>
              <w:bottom w:w="40" w:type="dxa"/>
              <w:right w:w="70" w:type="dxa"/>
            </w:tcMar>
          </w:tcPr>
          <w:p w14:paraId="20356F45" w14:textId="77777777" w:rsidR="00D820FB" w:rsidRDefault="00FB11E6">
            <w:pPr>
              <w:spacing w:after="20"/>
            </w:pPr>
            <w:r>
              <w:rPr>
                <w:color w:val="222A35"/>
                <w:sz w:val="15"/>
                <w:szCs w:val="15"/>
              </w:rPr>
              <w:t>71.7%</w:t>
            </w:r>
          </w:p>
        </w:tc>
        <w:tc>
          <w:tcPr>
            <w:tcW w:w="1050" w:type="dxa"/>
            <w:shd w:val="clear" w:color="auto" w:fill="FFFFFF"/>
            <w:tcMar>
              <w:top w:w="40" w:type="dxa"/>
              <w:left w:w="70" w:type="dxa"/>
              <w:bottom w:w="40" w:type="dxa"/>
              <w:right w:w="70" w:type="dxa"/>
            </w:tcMar>
          </w:tcPr>
          <w:p w14:paraId="3CFA6243" w14:textId="77777777" w:rsidR="00D820FB" w:rsidRDefault="00FB11E6">
            <w:pPr>
              <w:spacing w:after="20"/>
            </w:pPr>
            <w:r>
              <w:rPr>
                <w:color w:val="222A35"/>
                <w:sz w:val="15"/>
                <w:szCs w:val="15"/>
              </w:rPr>
              <w:t>82.4%</w:t>
            </w:r>
          </w:p>
        </w:tc>
        <w:tc>
          <w:tcPr>
            <w:tcW w:w="1350" w:type="dxa"/>
            <w:shd w:val="clear" w:color="auto" w:fill="FFFFFF"/>
            <w:tcMar>
              <w:top w:w="40" w:type="dxa"/>
              <w:left w:w="70" w:type="dxa"/>
              <w:bottom w:w="40" w:type="dxa"/>
              <w:right w:w="70" w:type="dxa"/>
            </w:tcMar>
          </w:tcPr>
          <w:p w14:paraId="6C988705" w14:textId="77777777" w:rsidR="00D820FB" w:rsidRDefault="00FB11E6">
            <w:pPr>
              <w:spacing w:after="20"/>
            </w:pPr>
            <w:r>
              <w:rPr>
                <w:color w:val="222A35"/>
                <w:sz w:val="15"/>
                <w:szCs w:val="15"/>
              </w:rPr>
              <w:t>81.4%</w:t>
            </w:r>
          </w:p>
        </w:tc>
        <w:tc>
          <w:tcPr>
            <w:tcW w:w="1150" w:type="dxa"/>
            <w:shd w:val="clear" w:color="auto" w:fill="FFFFFF"/>
            <w:tcMar>
              <w:top w:w="40" w:type="dxa"/>
              <w:left w:w="70" w:type="dxa"/>
              <w:bottom w:w="40" w:type="dxa"/>
              <w:right w:w="70" w:type="dxa"/>
            </w:tcMar>
          </w:tcPr>
          <w:p w14:paraId="3280AD20" w14:textId="77777777" w:rsidR="00D820FB" w:rsidRDefault="00FB11E6">
            <w:pPr>
              <w:spacing w:after="20"/>
            </w:pPr>
            <w:r>
              <w:rPr>
                <w:color w:val="222A35"/>
                <w:sz w:val="15"/>
                <w:szCs w:val="15"/>
              </w:rPr>
              <w:t>61.3%</w:t>
            </w:r>
          </w:p>
        </w:tc>
      </w:tr>
    </w:tbl>
    <w:p w14:paraId="44D29A6D" w14:textId="77777777" w:rsidR="00D820FB" w:rsidRDefault="00FB11E6">
      <w:pPr>
        <w:spacing w:before="60" w:after="160"/>
        <w:jc w:val="center"/>
      </w:pPr>
      <w:r>
        <w:rPr>
          <w:i/>
          <w:iCs/>
          <w:color w:val="7F8B99"/>
          <w:sz w:val="14"/>
          <w:szCs w:val="14"/>
        </w:rPr>
        <w:t>Note: Quarterly data through 4Q25; PD returns are fair-value based.  Source: Lincoln International VOG, PitchBook | LCD, Bloomberg, MS Research.</w:t>
      </w:r>
    </w:p>
    <w:p w14:paraId="5E7B19CB" w14:textId="77777777" w:rsidR="00D820FB" w:rsidRDefault="00FB11E6">
      <w:pPr>
        <w:spacing w:after="120" w:line="276" w:lineRule="auto"/>
        <w:jc w:val="both"/>
      </w:pPr>
      <w:r>
        <w:rPr>
          <w:color w:val="222A35"/>
        </w:rPr>
        <w:t>On a stock (portfolio) basis, direct lending yields remain above public comparables: Lincoln International's senior debt portfolio yields 9.7% as of 1Q26, 1.3pp above Single B BSL — an illiquidity premium that has persisted through the rate cycle even as both series roll over from their 2023 peaks.</w:t>
      </w:r>
    </w:p>
    <w:p w14:paraId="3399648D" w14:textId="2583DE4C" w:rsidR="00D820FB" w:rsidRDefault="00FB11E6">
      <w:pPr>
        <w:spacing w:before="80" w:after="40"/>
        <w:jc w:val="center"/>
      </w:pPr>
      <w:r>
        <w:rPr>
          <w:b/>
          <w:bCs/>
          <w:color w:val="1F3864"/>
          <w:sz w:val="17"/>
          <w:szCs w:val="17"/>
        </w:rPr>
        <w:t>Exhibit 9: Private vs public credit yields: Lincoln senior debt vs Single B loans (quarterly)</w:t>
      </w:r>
      <w:r w:rsidR="00157E0D">
        <w:rPr>
          <w:rFonts w:hint="eastAsia"/>
          <w:b/>
          <w:bCs/>
          <w:color w:val="1F3864"/>
          <w:sz w:val="17"/>
          <w:szCs w:val="17"/>
        </w:rPr>
        <w:t xml:space="preserve"> </w:t>
      </w:r>
      <w:r w:rsidR="0074028A">
        <w:rPr>
          <w:b/>
          <w:bCs/>
          <w:color w:val="1F3864"/>
          <w:sz w:val="17"/>
          <w:szCs w:val="17"/>
        </w:rPr>
        <w:t>–</w:t>
      </w:r>
      <w:r w:rsidR="00316B0B">
        <w:rPr>
          <w:rFonts w:hint="eastAsia"/>
          <w:b/>
          <w:bCs/>
          <w:color w:val="1F3864"/>
          <w:sz w:val="17"/>
          <w:szCs w:val="17"/>
        </w:rPr>
        <w:t xml:space="preserve"> </w:t>
      </w:r>
      <w:r w:rsidR="0074028A" w:rsidRPr="00ED21AE">
        <w:rPr>
          <w:rFonts w:hint="eastAsia"/>
          <w:b/>
          <w:bCs/>
          <w:color w:val="FF0000"/>
          <w:sz w:val="17"/>
          <w:szCs w:val="17"/>
        </w:rPr>
        <w:t>add</w:t>
      </w:r>
      <w:r w:rsidR="00FB48D8" w:rsidRPr="00ED21AE">
        <w:rPr>
          <w:rFonts w:hint="eastAsia"/>
          <w:b/>
          <w:bCs/>
          <w:color w:val="FF0000"/>
          <w:sz w:val="17"/>
          <w:szCs w:val="17"/>
        </w:rPr>
        <w:t xml:space="preserve"> </w:t>
      </w:r>
      <w:r w:rsidR="00165D3E" w:rsidRPr="00ED21AE">
        <w:rPr>
          <w:b/>
          <w:bCs/>
          <w:color w:val="FF0000"/>
          <w:sz w:val="17"/>
          <w:szCs w:val="17"/>
        </w:rPr>
        <w:t>ICE BofA US HY YTW</w:t>
      </w:r>
      <w:r w:rsidR="00B6576E" w:rsidRPr="00ED21AE">
        <w:rPr>
          <w:rFonts w:hint="eastAsia"/>
          <w:b/>
          <w:bCs/>
          <w:color w:val="FF0000"/>
          <w:sz w:val="17"/>
          <w:szCs w:val="17"/>
        </w:rPr>
        <w:t xml:space="preserve"> to </w:t>
      </w:r>
      <w:r w:rsidR="00B1137C" w:rsidRPr="00ED21AE">
        <w:rPr>
          <w:rFonts w:hint="eastAsia"/>
          <w:b/>
          <w:bCs/>
          <w:color w:val="FF0000"/>
          <w:sz w:val="17"/>
          <w:szCs w:val="17"/>
        </w:rPr>
        <w:t xml:space="preserve">this </w:t>
      </w:r>
      <w:r w:rsidR="00BE6041" w:rsidRPr="00ED21AE">
        <w:rPr>
          <w:rFonts w:hint="eastAsia"/>
          <w:b/>
          <w:bCs/>
          <w:color w:val="FF0000"/>
          <w:sz w:val="17"/>
          <w:szCs w:val="17"/>
        </w:rPr>
        <w:t>exhibit</w:t>
      </w:r>
    </w:p>
    <w:p w14:paraId="23C2A76A" w14:textId="4D90C24C" w:rsidR="008A48B2" w:rsidRDefault="008A48B2" w:rsidP="008A48B2">
      <w:r>
        <w:rPr>
          <w:noProof/>
        </w:rPr>
        <w:drawing>
          <wp:inline distT="0" distB="0" distL="0" distR="0" wp14:anchorId="104AE1BC" wp14:editId="7DCA1B93">
            <wp:extent cx="6163310" cy="3738880"/>
            <wp:effectExtent l="0" t="0" r="8890" b="0"/>
            <wp:docPr id="1865619000" name="Picture 1">
              <a:extLst xmlns:a="http://schemas.openxmlformats.org/drawingml/2006/main">
                <a:ext uri="{FF2B5EF4-FFF2-40B4-BE49-F238E27FC236}">
                  <a16:creationId xmlns:a16="http://schemas.microsoft.com/office/drawing/2014/main" id="{4274EB10-65D4-4834-BAA5-20EDF530B4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3310" cy="3738880"/>
                    </a:xfrm>
                    <a:prstGeom prst="rect">
                      <a:avLst/>
                    </a:prstGeom>
                    <a:noFill/>
                    <a:ln>
                      <a:noFill/>
                    </a:ln>
                  </pic:spPr>
                </pic:pic>
              </a:graphicData>
            </a:graphic>
          </wp:inline>
        </w:drawing>
      </w:r>
    </w:p>
    <w:p w14:paraId="1EB34CF7" w14:textId="6E32E762" w:rsidR="00D820FB" w:rsidRDefault="00D820FB">
      <w:pPr>
        <w:spacing w:after="30"/>
        <w:jc w:val="center"/>
      </w:pPr>
    </w:p>
    <w:p w14:paraId="5F9C6E1B" w14:textId="77777777" w:rsidR="00D820FB" w:rsidRDefault="00FB11E6">
      <w:pPr>
        <w:spacing w:after="140"/>
        <w:jc w:val="center"/>
      </w:pPr>
      <w:r>
        <w:rPr>
          <w:i/>
          <w:iCs/>
          <w:color w:val="7F8B99"/>
          <w:sz w:val="14"/>
          <w:szCs w:val="14"/>
        </w:rPr>
        <w:t>Note: Endpoints 9.7% / 8.4% (1Q26) are as disclosed in the source; intermediate points are digitised approximations. Lincoln yields are fair-value based estimates, not observed market prices.  Source: Lincoln International VOG, PitchBook | LCD, MS Research.</w:t>
      </w:r>
    </w:p>
    <w:p w14:paraId="0F38DB80" w14:textId="77777777" w:rsidR="00D820FB" w:rsidRDefault="00FB11E6">
      <w:pPr>
        <w:spacing w:before="180" w:after="100"/>
      </w:pPr>
      <w:r>
        <w:rPr>
          <w:b/>
          <w:bCs/>
          <w:color w:val="2E74B5"/>
          <w:sz w:val="25"/>
          <w:szCs w:val="25"/>
        </w:rPr>
        <w:t>Private credit spread premium over BSL</w:t>
      </w:r>
    </w:p>
    <w:p w14:paraId="1349813D" w14:textId="77777777" w:rsidR="00D820FB" w:rsidRDefault="00FB11E6">
      <w:pPr>
        <w:spacing w:after="120" w:line="276" w:lineRule="auto"/>
        <w:jc w:val="both"/>
      </w:pPr>
      <w:r>
        <w:rPr>
          <w:color w:val="222A35"/>
        </w:rPr>
        <w:t xml:space="preserve">Unitranche new-origination spreads (rolling 90 days) rose to </w:t>
      </w:r>
      <w:r>
        <w:rPr>
          <w:b/>
          <w:bCs/>
          <w:color w:val="222A35"/>
        </w:rPr>
        <w:t>508bp</w:t>
      </w:r>
      <w:r>
        <w:rPr>
          <w:color w:val="222A35"/>
        </w:rPr>
        <w:t xml:space="preserve"> in May, up from the February trough of 490bp; Single B BSL stood around 430bp, putting the private credit premium at roughly 78bp — narrow by 2022 standards but stabilising and turning higher.</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401D2C3A" w14:textId="77777777">
        <w:tc>
          <w:tcPr>
            <w:tcW w:w="4850" w:type="dxa"/>
            <w:tcMar>
              <w:top w:w="40" w:type="dxa"/>
              <w:left w:w="60" w:type="dxa"/>
              <w:bottom w:w="40" w:type="dxa"/>
              <w:right w:w="60" w:type="dxa"/>
            </w:tcMar>
          </w:tcPr>
          <w:p w14:paraId="05EFBC6F" w14:textId="55FC5950" w:rsidR="00D820FB" w:rsidRDefault="00FB11E6">
            <w:pPr>
              <w:spacing w:before="80" w:after="40"/>
              <w:jc w:val="center"/>
            </w:pPr>
            <w:r>
              <w:rPr>
                <w:b/>
                <w:bCs/>
                <w:color w:val="1F3864"/>
                <w:sz w:val="17"/>
                <w:szCs w:val="17"/>
              </w:rPr>
              <w:t>Exhibit 10: DL new origination spreads vs Single B BSL (bps)</w:t>
            </w:r>
            <w:r w:rsidR="00B2795F">
              <w:rPr>
                <w:rFonts w:hint="eastAsia"/>
                <w:b/>
                <w:bCs/>
                <w:color w:val="1F3864"/>
                <w:sz w:val="17"/>
                <w:szCs w:val="17"/>
              </w:rPr>
              <w:t xml:space="preserve"> </w:t>
            </w:r>
          </w:p>
          <w:p w14:paraId="591C9570" w14:textId="77777777" w:rsidR="00D820FB" w:rsidRDefault="00FB11E6">
            <w:pPr>
              <w:spacing w:after="30"/>
              <w:jc w:val="center"/>
            </w:pPr>
            <w:r>
              <w:rPr>
                <w:noProof/>
              </w:rPr>
              <w:drawing>
                <wp:inline distT="0" distB="0" distL="0" distR="0" wp14:anchorId="04642910" wp14:editId="1187F2C1">
                  <wp:extent cx="3067050" cy="2247900"/>
                  <wp:effectExtent l="0" t="0" r="0" b="0"/>
                  <wp:docPr id="1293594615" name="Picture 1293594615">
                    <a:extLst xmlns:a="http://schemas.openxmlformats.org/drawingml/2006/main">
                      <a:ext uri="{FF2B5EF4-FFF2-40B4-BE49-F238E27FC236}">
                        <a16:creationId xmlns:a16="http://schemas.microsoft.com/office/drawing/2014/main" id="{ADFA28BE-51EE-4206-B6C5-D67B8B612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67050" cy="2247900"/>
                          </a:xfrm>
                          <a:prstGeom prst="rect">
                            <a:avLst/>
                          </a:prstGeom>
                        </pic:spPr>
                      </pic:pic>
                    </a:graphicData>
                  </a:graphic>
                </wp:inline>
              </w:drawing>
            </w:r>
          </w:p>
          <w:p w14:paraId="389DBC7C" w14:textId="77777777" w:rsidR="00D820FB" w:rsidRDefault="00FB11E6">
            <w:pPr>
              <w:spacing w:after="140"/>
              <w:jc w:val="center"/>
            </w:pPr>
            <w:r>
              <w:rPr>
                <w:i/>
                <w:iCs/>
                <w:color w:val="7F8B99"/>
                <w:sz w:val="14"/>
                <w:szCs w:val="14"/>
              </w:rPr>
              <w:t>Note: Endpoints of 508bp / 430bp are as labelled in the source; the shaded area is the PC premium; intermediate points are digitised approximations.  Source: KBRA, PitchBook | LCD, MS Research.</w:t>
            </w:r>
          </w:p>
        </w:tc>
        <w:tc>
          <w:tcPr>
            <w:tcW w:w="4850" w:type="dxa"/>
            <w:tcMar>
              <w:top w:w="40" w:type="dxa"/>
              <w:left w:w="60" w:type="dxa"/>
              <w:bottom w:w="40" w:type="dxa"/>
              <w:right w:w="60" w:type="dxa"/>
            </w:tcMar>
          </w:tcPr>
          <w:p w14:paraId="1654AFE0" w14:textId="77777777" w:rsidR="00D820FB" w:rsidRDefault="00FB11E6">
            <w:pPr>
              <w:spacing w:before="80" w:after="40"/>
              <w:jc w:val="center"/>
            </w:pPr>
            <w:r>
              <w:rPr>
                <w:b/>
                <w:bCs/>
                <w:color w:val="1F3864"/>
                <w:sz w:val="17"/>
                <w:szCs w:val="17"/>
              </w:rPr>
              <w:t>Exhibit 11: Spread of DL new originations by EBITDA cohort (bps)</w:t>
            </w:r>
          </w:p>
          <w:p w14:paraId="49EBDB26" w14:textId="77777777" w:rsidR="00D820FB" w:rsidRDefault="00FB11E6">
            <w:pPr>
              <w:spacing w:after="30"/>
              <w:jc w:val="center"/>
            </w:pPr>
            <w:r>
              <w:rPr>
                <w:noProof/>
              </w:rPr>
              <w:drawing>
                <wp:inline distT="0" distB="0" distL="0" distR="0" wp14:anchorId="27788279" wp14:editId="553223D0">
                  <wp:extent cx="3067050" cy="2419350"/>
                  <wp:effectExtent l="0" t="0" r="0" b="0"/>
                  <wp:docPr id="487799048" name="Picture 487799048">
                    <a:extLst xmlns:a="http://schemas.openxmlformats.org/drawingml/2006/main">
                      <a:ext uri="{FF2B5EF4-FFF2-40B4-BE49-F238E27FC236}">
                        <a16:creationId xmlns:a16="http://schemas.microsoft.com/office/drawing/2014/main" id="{819AB818-51B3-4DD2-A55C-49F30716B2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67050" cy="2419350"/>
                          </a:xfrm>
                          <a:prstGeom prst="rect">
                            <a:avLst/>
                          </a:prstGeom>
                        </pic:spPr>
                      </pic:pic>
                    </a:graphicData>
                  </a:graphic>
                </wp:inline>
              </w:drawing>
            </w:r>
          </w:p>
          <w:p w14:paraId="7843122C" w14:textId="77777777" w:rsidR="00D820FB" w:rsidRDefault="00FB11E6">
            <w:pPr>
              <w:spacing w:after="140"/>
              <w:jc w:val="center"/>
            </w:pPr>
            <w:r>
              <w:rPr>
                <w:i/>
                <w:iCs/>
                <w:color w:val="7F8B99"/>
                <w:sz w:val="14"/>
                <w:szCs w:val="14"/>
              </w:rPr>
              <w:t>Note: May-26 values are as labelled in the source (516/505/511/516/430); YE24 and YE25 bars are approximated from the source chart.  Source: KBRA, PitchBook | LCD, MS Research.</w:t>
            </w:r>
          </w:p>
        </w:tc>
      </w:tr>
    </w:tbl>
    <w:p w14:paraId="3A368BDB" w14:textId="77777777" w:rsidR="00D820FB" w:rsidRDefault="00FB11E6">
      <w:pPr>
        <w:spacing w:after="120" w:line="276" w:lineRule="auto"/>
        <w:jc w:val="both"/>
        <w:rPr>
          <w:color w:val="222A35"/>
        </w:rPr>
      </w:pPr>
      <w:r>
        <w:rPr>
          <w:color w:val="222A35"/>
        </w:rPr>
        <w:t>Across EBITDA cohorts, May-26 new-issue spreads converged into a 505–516bp band, with upper MM (EBITDA $100m+) widening most (up ~23bp from ~493bp at YE25), in sync with the BSL sell-off. LCD's 2Q26 data corroborates: plain-vanilla spreads have moved out roughly 25–50bp versus late last year, with a small recent LBO sample averaging S+509 versus S+474 in 1Q26.</w:t>
      </w:r>
    </w:p>
    <w:p w14:paraId="5E8783C8" w14:textId="77777777" w:rsidR="00E3542A" w:rsidRDefault="00E3542A">
      <w:pPr>
        <w:spacing w:after="120" w:line="276" w:lineRule="auto"/>
        <w:jc w:val="both"/>
      </w:pPr>
    </w:p>
    <w:p w14:paraId="59A021C8" w14:textId="77777777" w:rsidR="00D820FB" w:rsidRDefault="00FB11E6">
      <w:pPr>
        <w:spacing w:before="260" w:after="140"/>
      </w:pPr>
      <w:r>
        <w:rPr>
          <w:b/>
          <w:bCs/>
          <w:color w:val="1F3864"/>
          <w:sz w:val="36"/>
          <w:szCs w:val="36"/>
        </w:rPr>
        <w:t>Pricing &amp; Term</w:t>
      </w:r>
    </w:p>
    <w:p w14:paraId="6F3CCB99" w14:textId="77777777" w:rsidR="00D820FB" w:rsidRDefault="00FB11E6">
      <w:pPr>
        <w:spacing w:before="180" w:after="100"/>
      </w:pPr>
      <w:r>
        <w:rPr>
          <w:b/>
          <w:bCs/>
          <w:color w:val="2E74B5"/>
          <w:sz w:val="25"/>
          <w:szCs w:val="25"/>
        </w:rPr>
        <w:t>Spread</w:t>
      </w:r>
    </w:p>
    <w:p w14:paraId="0A5B938A" w14:textId="77777777" w:rsidR="00D820FB" w:rsidRDefault="00FB11E6">
      <w:pPr>
        <w:spacing w:after="120" w:line="276" w:lineRule="auto"/>
        <w:jc w:val="both"/>
      </w:pPr>
      <w:r>
        <w:rPr>
          <w:color w:val="222A35"/>
        </w:rPr>
        <w:t>Synthesising the above: unitranche new-issue spreads printed 508bp in May versus 430bp for Single B BSL. LCD's survey adds colour: for a $50m-EBITDA business in a non-cyclical industry (40% LTV unitranche), a plurality of 2Q26 respondents saw pricing at S+500–549 and roughly a quarter at S+550–599 — but a plurality also expected the same loan to price below S+500 in six months, suggesting the premium pricing may not last.</w:t>
      </w:r>
    </w:p>
    <w:p w14:paraId="7637B86C" w14:textId="77777777" w:rsidR="00D820FB" w:rsidRDefault="00FB11E6">
      <w:pPr>
        <w:spacing w:before="180" w:after="100"/>
      </w:pPr>
      <w:r>
        <w:rPr>
          <w:b/>
          <w:bCs/>
          <w:color w:val="2E74B5"/>
          <w:sz w:val="25"/>
          <w:szCs w:val="25"/>
        </w:rPr>
        <w:t>Covenant structure &amp; PIK % (share of new deals with PIK toggle)</w:t>
      </w:r>
    </w:p>
    <w:p w14:paraId="52AAF647" w14:textId="77777777" w:rsidR="00D820FB" w:rsidRDefault="00FB11E6">
      <w:pPr>
        <w:spacing w:after="120" w:line="276" w:lineRule="auto"/>
        <w:jc w:val="both"/>
      </w:pPr>
      <w:r>
        <w:rPr>
          <w:color w:val="222A35"/>
        </w:rPr>
        <w:t>Terms show the same stratification: cov-lite keeps rising in the upper middle market, where only ~37% of 2024-vintage deals carry at least one financial covenant (vs ~54% in 2021), while the lower MM remains near 100% covenanted. Meanwhile the share of 2024-vintage deals with PIK toggles rose to ~41% in the upper MM and ~22% in the core MM.</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2672A83" w14:textId="77777777">
        <w:tc>
          <w:tcPr>
            <w:tcW w:w="4850" w:type="dxa"/>
            <w:tcMar>
              <w:top w:w="40" w:type="dxa"/>
              <w:left w:w="60" w:type="dxa"/>
              <w:bottom w:w="40" w:type="dxa"/>
              <w:right w:w="60" w:type="dxa"/>
            </w:tcMar>
          </w:tcPr>
          <w:p w14:paraId="03B6E321" w14:textId="77777777" w:rsidR="00D820FB" w:rsidRDefault="00FB11E6">
            <w:pPr>
              <w:spacing w:before="80" w:after="40"/>
              <w:jc w:val="center"/>
            </w:pPr>
            <w:r>
              <w:rPr>
                <w:b/>
                <w:bCs/>
                <w:color w:val="1F3864"/>
                <w:sz w:val="17"/>
                <w:szCs w:val="17"/>
              </w:rPr>
              <w:t>Exhibit 12: Financial covenants across vintages and segments (% of deals)</w:t>
            </w:r>
          </w:p>
          <w:p w14:paraId="1A341A98" w14:textId="77777777" w:rsidR="00D820FB" w:rsidRDefault="00FB11E6">
            <w:pPr>
              <w:spacing w:after="30"/>
              <w:jc w:val="center"/>
            </w:pPr>
            <w:r>
              <w:rPr>
                <w:noProof/>
              </w:rPr>
              <w:drawing>
                <wp:inline distT="0" distB="0" distL="0" distR="0" wp14:anchorId="7F94C3D1" wp14:editId="0929204A">
                  <wp:extent cx="3067050" cy="2505075"/>
                  <wp:effectExtent l="0" t="0" r="0" b="0"/>
                  <wp:docPr id="1349458715" name="Picture 1349458715">
                    <a:extLst xmlns:a="http://schemas.openxmlformats.org/drawingml/2006/main">
                      <a:ext uri="{FF2B5EF4-FFF2-40B4-BE49-F238E27FC236}">
                        <a16:creationId xmlns:a16="http://schemas.microsoft.com/office/drawing/2014/main" id="{F724E9FD-3611-488B-A744-DBDA0C8F1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67050" cy="2505075"/>
                          </a:xfrm>
                          <a:prstGeom prst="rect">
                            <a:avLst/>
                          </a:prstGeom>
                        </pic:spPr>
                      </pic:pic>
                    </a:graphicData>
                  </a:graphic>
                </wp:inline>
              </w:drawing>
            </w:r>
          </w:p>
          <w:p w14:paraId="5BECF622" w14:textId="77777777" w:rsidR="00D820FB" w:rsidRDefault="00FB11E6">
            <w:pPr>
              <w:spacing w:after="140"/>
              <w:jc w:val="center"/>
            </w:pPr>
            <w:r>
              <w:rPr>
                <w:i/>
                <w:iCs/>
                <w:color w:val="7F8B99"/>
                <w:sz w:val="14"/>
                <w:szCs w:val="14"/>
              </w:rPr>
              <w:t>Note: Bar values are approximate readings from the source chart.  Source: S&amp;P, MS Research.</w:t>
            </w:r>
          </w:p>
        </w:tc>
        <w:tc>
          <w:tcPr>
            <w:tcW w:w="4850" w:type="dxa"/>
            <w:tcMar>
              <w:top w:w="40" w:type="dxa"/>
              <w:left w:w="60" w:type="dxa"/>
              <w:bottom w:w="40" w:type="dxa"/>
              <w:right w:w="60" w:type="dxa"/>
            </w:tcMar>
          </w:tcPr>
          <w:p w14:paraId="2CAB6A0B" w14:textId="77777777" w:rsidR="00D820FB" w:rsidRDefault="00FB11E6">
            <w:pPr>
              <w:spacing w:before="80" w:after="40"/>
              <w:jc w:val="center"/>
            </w:pPr>
            <w:r>
              <w:rPr>
                <w:b/>
                <w:bCs/>
                <w:color w:val="1F3864"/>
                <w:sz w:val="17"/>
                <w:szCs w:val="17"/>
              </w:rPr>
              <w:t>Exhibit 13: % of deals with PIK toggle across vintages</w:t>
            </w:r>
          </w:p>
          <w:p w14:paraId="470FECDB" w14:textId="77777777" w:rsidR="00D820FB" w:rsidRDefault="00FB11E6">
            <w:pPr>
              <w:spacing w:after="30"/>
              <w:jc w:val="center"/>
            </w:pPr>
            <w:r>
              <w:rPr>
                <w:noProof/>
              </w:rPr>
              <w:drawing>
                <wp:inline distT="0" distB="0" distL="0" distR="0" wp14:anchorId="09C87800" wp14:editId="6AB0458E">
                  <wp:extent cx="3067050" cy="2295525"/>
                  <wp:effectExtent l="0" t="0" r="0" b="0"/>
                  <wp:docPr id="713681104" name="Picture 713681104">
                    <a:extLst xmlns:a="http://schemas.openxmlformats.org/drawingml/2006/main">
                      <a:ext uri="{FF2B5EF4-FFF2-40B4-BE49-F238E27FC236}">
                        <a16:creationId xmlns:a16="http://schemas.microsoft.com/office/drawing/2014/main" id="{FC8373DA-B902-4211-85C4-94FCF11AD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67050" cy="2295525"/>
                          </a:xfrm>
                          <a:prstGeom prst="rect">
                            <a:avLst/>
                          </a:prstGeom>
                        </pic:spPr>
                      </pic:pic>
                    </a:graphicData>
                  </a:graphic>
                </wp:inline>
              </w:drawing>
            </w:r>
          </w:p>
          <w:p w14:paraId="48FE64A0" w14:textId="77777777" w:rsidR="00D820FB" w:rsidRDefault="00FB11E6">
            <w:pPr>
              <w:spacing w:after="140"/>
              <w:jc w:val="center"/>
            </w:pPr>
            <w:r>
              <w:rPr>
                <w:i/>
                <w:iCs/>
                <w:color w:val="7F8B99"/>
                <w:sz w:val="14"/>
                <w:szCs w:val="14"/>
              </w:rPr>
              <w:t>Note: The ~41% upper-MM reading for 2024 is from the source chart; other bars are approximate readings.  Source: S&amp;P, MS Research.</w:t>
            </w:r>
          </w:p>
        </w:tc>
      </w:tr>
    </w:tbl>
    <w:p>
      <w:pPr>
        <w:spacing w:before="180" w:after="100"/>
      </w:pPr>
      <w:r>
        <w:rPr>
          <w:b/>
          <w:bCs/>
          <w:color w:val="2E74B5"/>
          <w:sz w:val="25"/>
          <w:szCs w:val="25"/>
        </w:rPr>
        <w:t xml:space="preserve">Non-sponsored private credit</w:t>
      </w:r>
    </w:p>
    <w:p>
      <w:pPr>
        <w:spacing w:after="120" w:line="276" w:lineRule="auto"/>
        <w:jc w:val="both"/>
      </w:pPr>
      <w:r>
        <w:rPr>
          <w:color w:val="222A35"/>
        </w:rPr>
        <w:t xml:space="preserve">Non-sponsored borrowers — companies with no private equity backing, typically founder- or family-owned — account for roughly </w:t>
      </w:r>
      <w:r>
        <w:rPr>
          <w:b/>
          <w:bCs/>
          <w:color w:val="222A35"/>
        </w:rPr>
        <w:t xml:space="preserve">90%</w:t>
      </w:r>
      <w:r>
        <w:rPr>
          <w:color w:val="222A35"/>
        </w:rPr>
        <w:t xml:space="preserve"> of private companies in the US and Europe, yet remain a minority of institutional direct lending: at the last published composition of the KBRA DLD Direct Lending Index, about 600 of its ~2,300 tracked borrowers (~26%) were non-sponsored (Mar-2024), and within our own portfolio Guggenheim PDF IV runs 28% non-sponsored by NAV as of 1Q26.</w:t>
      </w:r>
    </w:p>
    <w:p>
      <w:pPr>
        <w:spacing w:after="120" w:line="276" w:lineRule="auto"/>
        <w:jc w:val="both"/>
      </w:pPr>
      <w:r>
        <w:rPr>
          <w:color w:val="222A35"/>
        </w:rPr>
        <w:t xml:space="preserve">Pricing has held up better than in the sponsored channel. Sponsor-led, large-cap lending compressed to roughly </w:t>
      </w:r>
      <w:r>
        <w:rPr>
          <w:b/>
          <w:bCs/>
          <w:color w:val="222A35"/>
        </w:rPr>
        <w:t xml:space="preserve">400–450bp</w:t>
      </w:r>
      <w:r>
        <w:rPr>
          <w:color w:val="222A35"/>
        </w:rPr>
        <w:t xml:space="preserve"> over base rates through 2025 (50–70bp tighter than at the start of that year), while Cliffwater series show non-sponsor borrower spreads maintaining a premium over directly originated upper-MM loans through 2025. As a 2Q26 market colour point, one middle-market lender described typical non-sponsored terms at ~S+500 with 40–50% LTV, ~4x leverage, roughly 60% equity support and one to two maintenance covenants — materially more lender-protective structures than prevailing sponsored documentation.</w:t>
      </w:r>
    </w:p>
    <w:p>
      <w:pPr>
        <w:spacing w:after="120" w:line="276" w:lineRule="auto"/>
        <w:jc w:val="both"/>
      </w:pPr>
      <w:r>
        <w:rPr>
          <w:color w:val="222A35"/>
        </w:rPr>
        <w:t xml:space="preserve">The trade-off is a persistently higher default rate. KBRA DLD’s last openly published split put the non-sponsored TTM default rate at </w:t>
      </w:r>
      <w:r>
        <w:rPr>
          <w:b/>
          <w:bCs/>
          <w:color w:val="222A35"/>
        </w:rPr>
        <w:t xml:space="preserve">3.5%</w:t>
      </w:r>
      <w:r>
        <w:rPr>
          <w:color w:val="222A35"/>
        </w:rPr>
        <w:t xml:space="preserve"> versus 1.5% for sponsored borrowers (by issuer count, TTM through Mar-2024; non-sponsored names were 23 of 48 defaults from ~26% of index borrowers), and its 2025 forecast kept the gap: 3.75% non-sponsored versus 2.75% sponsored. Current-vintage splits are no longer published openly — KBRA DLD and the Proskauer index both restrict the full sponsored / non-sponsored breakdown to subscribers or clients — so the segment’s spread premium has to be read against this structurally higher default incidence and the absence of a sponsor-equity backstop.</w:t>
      </w:r>
    </w:p>
    <w:p>
      <w:pPr>
        <w:spacing w:after="140"/>
      </w:pPr>
      <w:r>
        <w:rPr>
          <w:i/>
          <w:iCs/>
          <w:color w:val="7F8B99"/>
          <w:sz w:val="14"/>
          <w:szCs w:val="14"/>
        </w:rPr>
        <w:t xml:space="preserve">Note: Non-sponsored share of private companies — PGIM, "Enhancing Diversification Through Non-Sponsored Direct Lending", Jan 2025. KBRA DLD index composition and sponsored / non-sponsored default split — KBRA DLD Direct Lending Default Report, Mar 2024 (via Business Wire); 2025 sponsored / non-sponsored forecasts — KBRA DLD 2025 outlook as summarised by the LSTA, Jan 2025. Sponsored large-cap pricing and non-sponsor spread premium — Partners Capital, Insights 2026 (Dec 2025; underlying non-sponsor spread data: Cliffwater). 2Q26 non-sponsored terms — Amplifi Capital, Q2 2026 Credit &amp; Debt commentary (anecdotal, single lender). All figures above are web research and predate, or do not cover, 1Q26 on a sponsored / non-sponsored basis. Guggenheim PDF IV split — manager 1Q26 investor report (Fund Update section of this document).</w:t>
      </w:r>
    </w:p>
    <w:p w14:paraId="2AD6BC02" w14:textId="77777777" w:rsidR="00D820FB" w:rsidRDefault="00FB11E6">
      <w:pPr>
        <w:spacing w:before="260" w:after="140"/>
      </w:pPr>
      <w:r>
        <w:rPr>
          <w:b/>
          <w:bCs/>
          <w:color w:val="1F3864"/>
          <w:sz w:val="36"/>
          <w:szCs w:val="36"/>
        </w:rPr>
        <w:t>Credit Fundamentals</w:t>
      </w:r>
    </w:p>
    <w:p w14:paraId="0AF75918" w14:textId="77777777" w:rsidR="00D820FB" w:rsidRDefault="00FB11E6">
      <w:pPr>
        <w:spacing w:before="180" w:after="100"/>
      </w:pPr>
      <w:r>
        <w:rPr>
          <w:b/>
          <w:bCs/>
          <w:color w:val="2E74B5"/>
          <w:sz w:val="25"/>
          <w:szCs w:val="25"/>
        </w:rPr>
        <w:t>Default rate</w:t>
      </w:r>
    </w:p>
    <w:p w14:paraId="4E21A251" w14:textId="77777777" w:rsidR="00D820FB" w:rsidRDefault="00FB11E6">
      <w:pPr>
        <w:spacing w:after="120" w:line="276" w:lineRule="auto"/>
        <w:jc w:val="both"/>
      </w:pPr>
      <w:r>
        <w:rPr>
          <w:color w:val="222A35"/>
        </w:rPr>
        <w:t xml:space="preserve">On S&amp;P's credit-estimate measure, the TTM default rate including selective defaults continued to trend down to </w:t>
      </w:r>
      <w:r>
        <w:rPr>
          <w:b/>
          <w:bCs/>
          <w:color w:val="222A35"/>
        </w:rPr>
        <w:t>4.37%</w:t>
      </w:r>
      <w:r>
        <w:rPr>
          <w:color w:val="222A35"/>
        </w:rPr>
        <w:t xml:space="preserve"> (March 2026 / 1Q26 data), while conventional defaults excluding SDs have crept up since 2022 (~0.9%), reflecting weaker issuers with little runway amid high funding costs.</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245BF65B" w14:textId="77777777">
        <w:tc>
          <w:tcPr>
            <w:tcW w:w="4850" w:type="dxa"/>
            <w:tcMar>
              <w:top w:w="40" w:type="dxa"/>
              <w:left w:w="60" w:type="dxa"/>
              <w:bottom w:w="40" w:type="dxa"/>
              <w:right w:w="60" w:type="dxa"/>
            </w:tcMar>
          </w:tcPr>
          <w:p w14:paraId="7B5CEAE5" w14:textId="2441717F" w:rsidR="00D820FB" w:rsidRDefault="00FB11E6">
            <w:pPr>
              <w:spacing w:before="80" w:after="40"/>
              <w:jc w:val="center"/>
            </w:pPr>
            <w:r>
              <w:rPr>
                <w:b/>
                <w:bCs/>
                <w:color w:val="1F3864"/>
                <w:sz w:val="17"/>
                <w:szCs w:val="17"/>
              </w:rPr>
              <w:t xml:space="preserve">Exhibit 14: </w:t>
            </w:r>
            <w:r w:rsidR="00A20880">
              <w:rPr>
                <w:rFonts w:hint="eastAsia"/>
                <w:b/>
                <w:bCs/>
                <w:color w:val="1F3864"/>
                <w:sz w:val="17"/>
                <w:szCs w:val="17"/>
              </w:rPr>
              <w:t xml:space="preserve">S&amp;P </w:t>
            </w:r>
            <w:r>
              <w:rPr>
                <w:b/>
                <w:bCs/>
                <w:color w:val="1F3864"/>
                <w:sz w:val="17"/>
                <w:szCs w:val="17"/>
              </w:rPr>
              <w:t>Credit-estimate default rates vs US spec-grade (TTM, %)</w:t>
            </w:r>
          </w:p>
          <w:p w14:paraId="36AC3B7E" w14:textId="77777777" w:rsidR="00D820FB" w:rsidRDefault="00FB11E6">
            <w:pPr>
              <w:spacing w:after="30"/>
              <w:jc w:val="center"/>
            </w:pPr>
            <w:r>
              <w:rPr>
                <w:noProof/>
              </w:rPr>
              <w:drawing>
                <wp:inline distT="0" distB="0" distL="0" distR="0" wp14:anchorId="07694336" wp14:editId="6C44344C">
                  <wp:extent cx="3067050" cy="2476500"/>
                  <wp:effectExtent l="0" t="0" r="0" b="0"/>
                  <wp:docPr id="1324639732" name="Picture 1324639732">
                    <a:extLst xmlns:a="http://schemas.openxmlformats.org/drawingml/2006/main">
                      <a:ext uri="{FF2B5EF4-FFF2-40B4-BE49-F238E27FC236}">
                        <a16:creationId xmlns:a16="http://schemas.microsoft.com/office/drawing/2014/main" id="{0CE62245-9E83-41F4-BC71-1D9B8545B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67050" cy="2476500"/>
                          </a:xfrm>
                          <a:prstGeom prst="rect">
                            <a:avLst/>
                          </a:prstGeom>
                        </pic:spPr>
                      </pic:pic>
                    </a:graphicData>
                  </a:graphic>
                </wp:inline>
              </w:drawing>
            </w:r>
          </w:p>
          <w:p w14:paraId="0873249F" w14:textId="77777777" w:rsidR="00D820FB" w:rsidRDefault="00FB11E6">
            <w:pPr>
              <w:spacing w:after="140"/>
              <w:jc w:val="center"/>
            </w:pPr>
            <w:r>
              <w:rPr>
                <w:i/>
                <w:iCs/>
                <w:color w:val="7F8B99"/>
                <w:sz w:val="14"/>
                <w:szCs w:val="14"/>
              </w:rPr>
              <w:t>Note: Jul-2017 to Apr-2026. The 4.37% endpoint is the disclosed value; curves are digitised approximations.  Source: S&amp;P Global Ratings.</w:t>
            </w:r>
          </w:p>
        </w:tc>
        <w:tc>
          <w:tcPr>
            <w:tcW w:w="4850" w:type="dxa"/>
            <w:tcMar>
              <w:top w:w="40" w:type="dxa"/>
              <w:left w:w="60" w:type="dxa"/>
              <w:bottom w:w="40" w:type="dxa"/>
              <w:right w:w="60" w:type="dxa"/>
            </w:tcMar>
          </w:tcPr>
          <w:p w14:paraId="4450A50E" w14:textId="0DB92404" w:rsidR="00D820FB" w:rsidRDefault="00FB11E6">
            <w:pPr>
              <w:spacing w:before="80" w:after="40"/>
              <w:jc w:val="center"/>
            </w:pPr>
            <w:r>
              <w:rPr>
                <w:b/>
                <w:bCs/>
                <w:color w:val="1F3864"/>
                <w:sz w:val="17"/>
                <w:szCs w:val="17"/>
              </w:rPr>
              <w:t xml:space="preserve">Exhibit 15: </w:t>
            </w:r>
            <w:r w:rsidR="00A20880">
              <w:rPr>
                <w:rFonts w:hint="eastAsia"/>
                <w:b/>
                <w:bCs/>
                <w:color w:val="1F3864"/>
                <w:sz w:val="17"/>
                <w:szCs w:val="17"/>
              </w:rPr>
              <w:t xml:space="preserve">S&amp;P </w:t>
            </w:r>
            <w:r>
              <w:rPr>
                <w:b/>
                <w:bCs/>
                <w:color w:val="1F3864"/>
                <w:sz w:val="17"/>
                <w:szCs w:val="17"/>
              </w:rPr>
              <w:t>T12M default rate: direct lending 4.4% vs BSL 3.3%</w:t>
            </w:r>
          </w:p>
          <w:p w14:paraId="64D8D3E3" w14:textId="77777777" w:rsidR="00D820FB" w:rsidRDefault="00FB11E6">
            <w:pPr>
              <w:spacing w:after="30"/>
              <w:jc w:val="center"/>
            </w:pPr>
            <w:r>
              <w:rPr>
                <w:noProof/>
              </w:rPr>
              <w:drawing>
                <wp:inline distT="0" distB="0" distL="0" distR="0" wp14:anchorId="0F9744F8" wp14:editId="393D8D39">
                  <wp:extent cx="3067050" cy="2295525"/>
                  <wp:effectExtent l="0" t="0" r="0" b="0"/>
                  <wp:docPr id="201552863" name="Picture 201552863">
                    <a:extLst xmlns:a="http://schemas.openxmlformats.org/drawingml/2006/main">
                      <a:ext uri="{FF2B5EF4-FFF2-40B4-BE49-F238E27FC236}">
                        <a16:creationId xmlns:a16="http://schemas.microsoft.com/office/drawing/2014/main" id="{20F65603-A777-4B2D-8BE4-C68287BCD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67050" cy="2295525"/>
                          </a:xfrm>
                          <a:prstGeom prst="rect">
                            <a:avLst/>
                          </a:prstGeom>
                        </pic:spPr>
                      </pic:pic>
                    </a:graphicData>
                  </a:graphic>
                </wp:inline>
              </w:drawing>
            </w:r>
          </w:p>
          <w:p w14:paraId="6D45A871" w14:textId="77777777" w:rsidR="00D820FB" w:rsidRDefault="00FB11E6">
            <w:pPr>
              <w:spacing w:after="140"/>
              <w:jc w:val="center"/>
            </w:pPr>
            <w:r>
              <w:rPr>
                <w:i/>
                <w:iCs/>
                <w:color w:val="7F8B99"/>
                <w:sz w:val="14"/>
                <w:szCs w:val="14"/>
              </w:rPr>
              <w:t>Note: Mar-18 to Mar-26; endpoints as labelled in the source, curves digitised. Context: MS forecasts ~8% annualised PC defaults for 2H26–1H27.  Source: S&amp;P, PitchBook | LCD, MS Research.</w:t>
            </w:r>
          </w:p>
        </w:tc>
      </w:tr>
    </w:tbl>
    <w:p w14:paraId="7706CBE9" w14:textId="77777777" w:rsidR="00D820FB" w:rsidRDefault="00FB11E6">
      <w:pPr>
        <w:spacing w:after="120" w:line="276" w:lineRule="auto"/>
        <w:jc w:val="both"/>
      </w:pPr>
      <w:r>
        <w:rPr>
          <w:color w:val="222A35"/>
        </w:rPr>
        <w:t>The five data providers differ materially in definition, sample and weighting, and even in direction in 1Q26 (Fitch and Proskauer up; S&amp;P, KBRA DLD and Lincoln down):</w:t>
      </w:r>
    </w:p>
    <w:p w14:paraId="5AC99517" w14:textId="77777777" w:rsidR="00D820FB" w:rsidRDefault="00FB11E6">
      <w:pPr>
        <w:spacing w:before="100" w:after="60"/>
        <w:jc w:val="center"/>
      </w:pPr>
      <w:r>
        <w:rPr>
          <w:b/>
          <w:bCs/>
          <w:color w:val="1F3864"/>
          <w:sz w:val="17"/>
          <w:szCs w:val="17"/>
        </w:rPr>
        <w:t>Exhibit 16: Summary of private credit default measures (4Q25 vs 1Q26)</w:t>
      </w:r>
    </w:p>
    <w:tbl>
      <w:tblPr>
        <w:tblW w:w="9696"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110"/>
        <w:gridCol w:w="2854"/>
        <w:gridCol w:w="2835"/>
        <w:gridCol w:w="567"/>
        <w:gridCol w:w="567"/>
        <w:gridCol w:w="709"/>
        <w:gridCol w:w="1054"/>
      </w:tblGrid>
      <w:tr w:rsidR="00794FC2" w14:paraId="681CA610" w14:textId="6F585016" w:rsidTr="0097418B">
        <w:trPr>
          <w:tblHeader/>
        </w:trPr>
        <w:tc>
          <w:tcPr>
            <w:tcW w:w="1110" w:type="dxa"/>
            <w:shd w:val="clear" w:color="auto" w:fill="1F3864"/>
            <w:tcMar>
              <w:top w:w="50" w:type="dxa"/>
              <w:left w:w="70" w:type="dxa"/>
              <w:bottom w:w="50" w:type="dxa"/>
              <w:right w:w="70" w:type="dxa"/>
            </w:tcMar>
          </w:tcPr>
          <w:p w14:paraId="02697F7B" w14:textId="77777777" w:rsidR="00794FC2" w:rsidRDefault="00794FC2">
            <w:pPr>
              <w:spacing w:after="20"/>
            </w:pPr>
            <w:r>
              <w:rPr>
                <w:b/>
                <w:bCs/>
                <w:color w:val="FFFFFF"/>
                <w:sz w:val="15"/>
                <w:szCs w:val="15"/>
              </w:rPr>
              <w:t>Provider</w:t>
            </w:r>
          </w:p>
        </w:tc>
        <w:tc>
          <w:tcPr>
            <w:tcW w:w="2854" w:type="dxa"/>
            <w:shd w:val="clear" w:color="auto" w:fill="1F3864"/>
            <w:tcMar>
              <w:top w:w="50" w:type="dxa"/>
              <w:left w:w="70" w:type="dxa"/>
              <w:bottom w:w="50" w:type="dxa"/>
              <w:right w:w="70" w:type="dxa"/>
            </w:tcMar>
          </w:tcPr>
          <w:p w14:paraId="244C4948" w14:textId="77777777" w:rsidR="00794FC2" w:rsidRDefault="00794FC2">
            <w:pPr>
              <w:spacing w:after="20"/>
            </w:pPr>
            <w:r>
              <w:rPr>
                <w:b/>
                <w:bCs/>
                <w:color w:val="FFFFFF"/>
                <w:sz w:val="15"/>
                <w:szCs w:val="15"/>
              </w:rPr>
              <w:t>Sample / scope</w:t>
            </w:r>
          </w:p>
        </w:tc>
        <w:tc>
          <w:tcPr>
            <w:tcW w:w="2835" w:type="dxa"/>
            <w:shd w:val="clear" w:color="auto" w:fill="1F3864"/>
            <w:tcMar>
              <w:top w:w="50" w:type="dxa"/>
              <w:left w:w="70" w:type="dxa"/>
              <w:bottom w:w="50" w:type="dxa"/>
              <w:right w:w="70" w:type="dxa"/>
            </w:tcMar>
          </w:tcPr>
          <w:p w14:paraId="1DA42075" w14:textId="77777777" w:rsidR="00794FC2" w:rsidRDefault="00794FC2">
            <w:pPr>
              <w:spacing w:after="20"/>
            </w:pPr>
            <w:r>
              <w:rPr>
                <w:b/>
                <w:bCs/>
                <w:color w:val="FFFFFF"/>
                <w:sz w:val="15"/>
                <w:szCs w:val="15"/>
              </w:rPr>
              <w:t>Definition / methodology</w:t>
            </w:r>
          </w:p>
        </w:tc>
        <w:tc>
          <w:tcPr>
            <w:tcW w:w="567" w:type="dxa"/>
            <w:shd w:val="clear" w:color="auto" w:fill="1F3864"/>
            <w:tcMar>
              <w:top w:w="50" w:type="dxa"/>
              <w:left w:w="70" w:type="dxa"/>
              <w:bottom w:w="50" w:type="dxa"/>
              <w:right w:w="70" w:type="dxa"/>
            </w:tcMar>
          </w:tcPr>
          <w:p w14:paraId="3C7DF60E" w14:textId="77777777" w:rsidR="00794FC2" w:rsidRDefault="00794FC2">
            <w:pPr>
              <w:spacing w:after="20"/>
            </w:pPr>
            <w:r>
              <w:rPr>
                <w:b/>
                <w:bCs/>
                <w:color w:val="FFFFFF"/>
                <w:sz w:val="15"/>
                <w:szCs w:val="15"/>
              </w:rPr>
              <w:t>4Q25</w:t>
            </w:r>
          </w:p>
        </w:tc>
        <w:tc>
          <w:tcPr>
            <w:tcW w:w="567" w:type="dxa"/>
            <w:shd w:val="clear" w:color="auto" w:fill="1F3864"/>
            <w:tcMar>
              <w:top w:w="50" w:type="dxa"/>
              <w:left w:w="70" w:type="dxa"/>
              <w:bottom w:w="50" w:type="dxa"/>
              <w:right w:w="70" w:type="dxa"/>
            </w:tcMar>
          </w:tcPr>
          <w:p w14:paraId="475550DA" w14:textId="77777777" w:rsidR="00794FC2" w:rsidRDefault="00794FC2">
            <w:pPr>
              <w:spacing w:after="20"/>
            </w:pPr>
            <w:r>
              <w:rPr>
                <w:b/>
                <w:bCs/>
                <w:color w:val="FFFFFF"/>
                <w:sz w:val="15"/>
                <w:szCs w:val="15"/>
              </w:rPr>
              <w:t>1Q26</w:t>
            </w:r>
          </w:p>
        </w:tc>
        <w:tc>
          <w:tcPr>
            <w:tcW w:w="709" w:type="dxa"/>
            <w:shd w:val="clear" w:color="auto" w:fill="1F3864"/>
            <w:tcMar>
              <w:top w:w="50" w:type="dxa"/>
              <w:left w:w="70" w:type="dxa"/>
              <w:bottom w:w="50" w:type="dxa"/>
              <w:right w:w="70" w:type="dxa"/>
            </w:tcMar>
          </w:tcPr>
          <w:p w14:paraId="2F0B85E6" w14:textId="77777777" w:rsidR="00794FC2" w:rsidRDefault="00794FC2">
            <w:pPr>
              <w:spacing w:after="20"/>
            </w:pPr>
            <w:r>
              <w:rPr>
                <w:b/>
                <w:bCs/>
                <w:color w:val="FFFFFF"/>
                <w:sz w:val="15"/>
                <w:szCs w:val="15"/>
              </w:rPr>
              <w:t>Trend</w:t>
            </w:r>
          </w:p>
        </w:tc>
        <w:tc>
          <w:tcPr>
            <w:tcW w:w="1054" w:type="dxa"/>
            <w:shd w:val="clear" w:color="auto" w:fill="1F3864"/>
          </w:tcPr>
          <w:p w14:paraId="2A0560C4" w14:textId="42605639" w:rsidR="00794FC2" w:rsidRDefault="00794FC2">
            <w:pPr>
              <w:spacing w:after="20"/>
              <w:rPr>
                <w:b/>
                <w:bCs/>
                <w:color w:val="FFFFFF"/>
                <w:sz w:val="15"/>
                <w:szCs w:val="15"/>
              </w:rPr>
            </w:pPr>
            <w:r>
              <w:rPr>
                <w:rFonts w:hint="eastAsia"/>
                <w:b/>
                <w:bCs/>
                <w:color w:val="FFFFFF"/>
                <w:sz w:val="15"/>
                <w:szCs w:val="15"/>
              </w:rPr>
              <w:t>Cohort</w:t>
            </w:r>
          </w:p>
        </w:tc>
      </w:tr>
      <w:tr w:rsidR="00794FC2" w14:paraId="69797E04" w14:textId="76B434F1" w:rsidTr="0097418B">
        <w:tc>
          <w:tcPr>
            <w:tcW w:w="1110" w:type="dxa"/>
            <w:shd w:val="clear" w:color="auto" w:fill="FFFFFF"/>
            <w:tcMar>
              <w:top w:w="40" w:type="dxa"/>
              <w:left w:w="70" w:type="dxa"/>
              <w:bottom w:w="40" w:type="dxa"/>
              <w:right w:w="70" w:type="dxa"/>
            </w:tcMar>
          </w:tcPr>
          <w:p w14:paraId="2E1BA807" w14:textId="77777777" w:rsidR="00794FC2" w:rsidRDefault="00794FC2">
            <w:pPr>
              <w:spacing w:after="20"/>
            </w:pPr>
            <w:r>
              <w:rPr>
                <w:color w:val="222A35"/>
                <w:sz w:val="15"/>
                <w:szCs w:val="15"/>
              </w:rPr>
              <w:t>Fitch</w:t>
            </w:r>
          </w:p>
        </w:tc>
        <w:tc>
          <w:tcPr>
            <w:tcW w:w="2854" w:type="dxa"/>
            <w:shd w:val="clear" w:color="auto" w:fill="FFFFFF"/>
            <w:tcMar>
              <w:top w:w="40" w:type="dxa"/>
              <w:left w:w="70" w:type="dxa"/>
              <w:bottom w:w="40" w:type="dxa"/>
              <w:right w:w="70" w:type="dxa"/>
            </w:tcMar>
          </w:tcPr>
          <w:p w14:paraId="7609E3D0" w14:textId="77777777" w:rsidR="00794FC2" w:rsidRDefault="00794FC2">
            <w:pPr>
              <w:spacing w:after="20"/>
            </w:pPr>
            <w:r>
              <w:rPr>
                <w:color w:val="222A35"/>
                <w:sz w:val="15"/>
                <w:szCs w:val="15"/>
              </w:rPr>
              <w:t>Privately rated MM companies (≤$500m debt or ≤$100m EBITDA); &gt;1,000 companies</w:t>
            </w:r>
          </w:p>
        </w:tc>
        <w:tc>
          <w:tcPr>
            <w:tcW w:w="2835" w:type="dxa"/>
            <w:shd w:val="clear" w:color="auto" w:fill="FFFFFF"/>
            <w:tcMar>
              <w:top w:w="40" w:type="dxa"/>
              <w:left w:w="70" w:type="dxa"/>
              <w:bottom w:w="40" w:type="dxa"/>
              <w:right w:w="70" w:type="dxa"/>
            </w:tcMar>
          </w:tcPr>
          <w:p w14:paraId="7475A981" w14:textId="77777777" w:rsidR="00794FC2" w:rsidRDefault="00794FC2">
            <w:pPr>
              <w:spacing w:after="20"/>
            </w:pPr>
            <w:r>
              <w:rPr>
                <w:color w:val="222A35"/>
                <w:sz w:val="15"/>
                <w:szCs w:val="15"/>
              </w:rPr>
              <w:t>Bankruptcies, payment defaults, distressed exchanges; annualised, issuer weighted</w:t>
            </w:r>
          </w:p>
        </w:tc>
        <w:tc>
          <w:tcPr>
            <w:tcW w:w="567" w:type="dxa"/>
            <w:shd w:val="clear" w:color="auto" w:fill="FFFFFF"/>
            <w:tcMar>
              <w:top w:w="40" w:type="dxa"/>
              <w:left w:w="70" w:type="dxa"/>
              <w:bottom w:w="40" w:type="dxa"/>
              <w:right w:w="70" w:type="dxa"/>
            </w:tcMar>
          </w:tcPr>
          <w:p w14:paraId="60F4BF4F" w14:textId="77777777" w:rsidR="00794FC2" w:rsidRDefault="00794FC2">
            <w:pPr>
              <w:spacing w:after="20"/>
            </w:pPr>
            <w:r>
              <w:rPr>
                <w:color w:val="222A35"/>
                <w:sz w:val="15"/>
                <w:szCs w:val="15"/>
              </w:rPr>
              <w:t>5.6%</w:t>
            </w:r>
          </w:p>
        </w:tc>
        <w:tc>
          <w:tcPr>
            <w:tcW w:w="567" w:type="dxa"/>
            <w:shd w:val="clear" w:color="auto" w:fill="FFFFFF"/>
            <w:tcMar>
              <w:top w:w="40" w:type="dxa"/>
              <w:left w:w="70" w:type="dxa"/>
              <w:bottom w:w="40" w:type="dxa"/>
              <w:right w:w="70" w:type="dxa"/>
            </w:tcMar>
          </w:tcPr>
          <w:p w14:paraId="285C26DF" w14:textId="77777777" w:rsidR="00794FC2" w:rsidRDefault="00794FC2">
            <w:pPr>
              <w:spacing w:after="20"/>
            </w:pPr>
            <w:r>
              <w:rPr>
                <w:color w:val="222A35"/>
                <w:sz w:val="15"/>
                <w:szCs w:val="15"/>
              </w:rPr>
              <w:t>5.7%</w:t>
            </w:r>
          </w:p>
        </w:tc>
        <w:tc>
          <w:tcPr>
            <w:tcW w:w="709" w:type="dxa"/>
            <w:shd w:val="clear" w:color="auto" w:fill="FFFFFF"/>
            <w:tcMar>
              <w:top w:w="40" w:type="dxa"/>
              <w:left w:w="70" w:type="dxa"/>
              <w:bottom w:w="40" w:type="dxa"/>
              <w:right w:w="70" w:type="dxa"/>
            </w:tcMar>
          </w:tcPr>
          <w:p w14:paraId="724C0570" w14:textId="77777777" w:rsidR="00794FC2" w:rsidRDefault="00794FC2">
            <w:pPr>
              <w:spacing w:after="20"/>
              <w:jc w:val="center"/>
            </w:pPr>
            <w:r>
              <w:rPr>
                <w:b/>
                <w:bCs/>
                <w:color w:val="C00000"/>
                <w:sz w:val="15"/>
                <w:szCs w:val="15"/>
              </w:rPr>
              <w:t>↑</w:t>
            </w:r>
          </w:p>
        </w:tc>
        <w:tc>
          <w:tcPr>
            <w:tcW w:w="1054" w:type="dxa"/>
            <w:shd w:val="clear" w:color="auto" w:fill="FFFFFF"/>
          </w:tcPr>
          <w:p w14:paraId="7A600306" w14:textId="458A9CA3" w:rsidR="0097418B" w:rsidRPr="0097418B" w:rsidRDefault="0097418B" w:rsidP="00794FC2">
            <w:pPr>
              <w:spacing w:after="20"/>
              <w:rPr>
                <w:color w:val="222A35"/>
                <w:sz w:val="15"/>
                <w:szCs w:val="15"/>
              </w:rPr>
            </w:pPr>
            <w:r w:rsidRPr="0097418B">
              <w:rPr>
                <w:rFonts w:hint="eastAsia"/>
                <w:color w:val="222A35"/>
                <w:sz w:val="15"/>
                <w:szCs w:val="15"/>
              </w:rPr>
              <w:t>Core-to-upper MM</w:t>
            </w:r>
          </w:p>
        </w:tc>
      </w:tr>
      <w:tr w:rsidR="00794FC2" w14:paraId="7642A0E2" w14:textId="71933FAF" w:rsidTr="0097418B">
        <w:tc>
          <w:tcPr>
            <w:tcW w:w="1110" w:type="dxa"/>
            <w:shd w:val="clear" w:color="auto" w:fill="F2F5F9"/>
            <w:tcMar>
              <w:top w:w="40" w:type="dxa"/>
              <w:left w:w="70" w:type="dxa"/>
              <w:bottom w:w="40" w:type="dxa"/>
              <w:right w:w="70" w:type="dxa"/>
            </w:tcMar>
          </w:tcPr>
          <w:p w14:paraId="74E441AE" w14:textId="77777777" w:rsidR="00794FC2" w:rsidRDefault="00794FC2">
            <w:pPr>
              <w:spacing w:after="20"/>
            </w:pPr>
            <w:r>
              <w:rPr>
                <w:color w:val="222A35"/>
                <w:sz w:val="15"/>
                <w:szCs w:val="15"/>
              </w:rPr>
              <w:t>S&amp;P</w:t>
            </w:r>
          </w:p>
        </w:tc>
        <w:tc>
          <w:tcPr>
            <w:tcW w:w="2854" w:type="dxa"/>
            <w:shd w:val="clear" w:color="auto" w:fill="F2F5F9"/>
            <w:tcMar>
              <w:top w:w="40" w:type="dxa"/>
              <w:left w:w="70" w:type="dxa"/>
              <w:bottom w:w="40" w:type="dxa"/>
              <w:right w:w="70" w:type="dxa"/>
            </w:tcMar>
          </w:tcPr>
          <w:p w14:paraId="73B8B56E" w14:textId="77777777" w:rsidR="00794FC2" w:rsidRDefault="00794FC2">
            <w:pPr>
              <w:spacing w:after="20"/>
            </w:pPr>
            <w:r>
              <w:rPr>
                <w:color w:val="222A35"/>
                <w:sz w:val="15"/>
                <w:szCs w:val="15"/>
              </w:rPr>
              <w:t>2,500 credit estimates (median EBITDA ~$30m, median adj. debt ~$195m)</w:t>
            </w:r>
          </w:p>
        </w:tc>
        <w:tc>
          <w:tcPr>
            <w:tcW w:w="2835" w:type="dxa"/>
            <w:shd w:val="clear" w:color="auto" w:fill="F2F5F9"/>
            <w:tcMar>
              <w:top w:w="40" w:type="dxa"/>
              <w:left w:w="70" w:type="dxa"/>
              <w:bottom w:w="40" w:type="dxa"/>
              <w:right w:w="70" w:type="dxa"/>
            </w:tcMar>
          </w:tcPr>
          <w:p w14:paraId="10153BAB" w14:textId="77777777" w:rsidR="00794FC2" w:rsidRDefault="00794FC2">
            <w:pPr>
              <w:spacing w:after="20"/>
            </w:pPr>
            <w:r>
              <w:rPr>
                <w:color w:val="222A35"/>
                <w:sz w:val="15"/>
                <w:szCs w:val="15"/>
              </w:rPr>
              <w:t>Same; TTM, issuer weighted</w:t>
            </w:r>
          </w:p>
        </w:tc>
        <w:tc>
          <w:tcPr>
            <w:tcW w:w="567" w:type="dxa"/>
            <w:shd w:val="clear" w:color="auto" w:fill="F2F5F9"/>
            <w:tcMar>
              <w:top w:w="40" w:type="dxa"/>
              <w:left w:w="70" w:type="dxa"/>
              <w:bottom w:w="40" w:type="dxa"/>
              <w:right w:w="70" w:type="dxa"/>
            </w:tcMar>
          </w:tcPr>
          <w:p w14:paraId="199EC898" w14:textId="77777777" w:rsidR="00794FC2" w:rsidRDefault="00794FC2">
            <w:pPr>
              <w:spacing w:after="20"/>
            </w:pPr>
            <w:r>
              <w:rPr>
                <w:color w:val="222A35"/>
                <w:sz w:val="15"/>
                <w:szCs w:val="15"/>
              </w:rPr>
              <w:t>4.9%</w:t>
            </w:r>
          </w:p>
        </w:tc>
        <w:tc>
          <w:tcPr>
            <w:tcW w:w="567" w:type="dxa"/>
            <w:shd w:val="clear" w:color="auto" w:fill="F2F5F9"/>
            <w:tcMar>
              <w:top w:w="40" w:type="dxa"/>
              <w:left w:w="70" w:type="dxa"/>
              <w:bottom w:w="40" w:type="dxa"/>
              <w:right w:w="70" w:type="dxa"/>
            </w:tcMar>
          </w:tcPr>
          <w:p w14:paraId="7B822EE8" w14:textId="77777777" w:rsidR="00794FC2" w:rsidRDefault="00794FC2">
            <w:pPr>
              <w:spacing w:after="20"/>
            </w:pPr>
            <w:r>
              <w:rPr>
                <w:color w:val="222A35"/>
                <w:sz w:val="15"/>
                <w:szCs w:val="15"/>
              </w:rPr>
              <w:t>4.4%</w:t>
            </w:r>
          </w:p>
        </w:tc>
        <w:tc>
          <w:tcPr>
            <w:tcW w:w="709" w:type="dxa"/>
            <w:shd w:val="clear" w:color="auto" w:fill="F2F5F9"/>
            <w:tcMar>
              <w:top w:w="40" w:type="dxa"/>
              <w:left w:w="70" w:type="dxa"/>
              <w:bottom w:w="40" w:type="dxa"/>
              <w:right w:w="70" w:type="dxa"/>
            </w:tcMar>
          </w:tcPr>
          <w:p w14:paraId="4C4E6341" w14:textId="77777777" w:rsidR="00794FC2" w:rsidRDefault="00794FC2">
            <w:pPr>
              <w:spacing w:after="20"/>
              <w:jc w:val="center"/>
            </w:pPr>
            <w:r>
              <w:rPr>
                <w:b/>
                <w:bCs/>
                <w:color w:val="2E7D4F"/>
                <w:sz w:val="15"/>
                <w:szCs w:val="15"/>
              </w:rPr>
              <w:t>↓</w:t>
            </w:r>
          </w:p>
        </w:tc>
        <w:tc>
          <w:tcPr>
            <w:tcW w:w="1054" w:type="dxa"/>
            <w:shd w:val="clear" w:color="auto" w:fill="F2F5F9"/>
          </w:tcPr>
          <w:p w14:paraId="38FF1B6E" w14:textId="67B581E2" w:rsidR="00794FC2" w:rsidRPr="0097418B" w:rsidRDefault="00841E26" w:rsidP="0097418B">
            <w:pPr>
              <w:spacing w:after="20"/>
              <w:rPr>
                <w:color w:val="222A35"/>
                <w:sz w:val="15"/>
                <w:szCs w:val="15"/>
              </w:rPr>
            </w:pPr>
            <w:r>
              <w:rPr>
                <w:rFonts w:hint="eastAsia"/>
                <w:color w:val="222A35"/>
                <w:sz w:val="15"/>
                <w:szCs w:val="15"/>
              </w:rPr>
              <w:t>Lower MM</w:t>
            </w:r>
          </w:p>
        </w:tc>
      </w:tr>
      <w:tr w:rsidR="00794FC2" w14:paraId="0D0CAB61" w14:textId="009209BB" w:rsidTr="0097418B">
        <w:tc>
          <w:tcPr>
            <w:tcW w:w="1110" w:type="dxa"/>
            <w:shd w:val="clear" w:color="auto" w:fill="FFFFFF"/>
            <w:tcMar>
              <w:top w:w="40" w:type="dxa"/>
              <w:left w:w="70" w:type="dxa"/>
              <w:bottom w:w="40" w:type="dxa"/>
              <w:right w:w="70" w:type="dxa"/>
            </w:tcMar>
          </w:tcPr>
          <w:p w14:paraId="7522E9FF" w14:textId="77777777" w:rsidR="00794FC2" w:rsidRDefault="00794FC2">
            <w:pPr>
              <w:spacing w:after="20"/>
            </w:pPr>
            <w:r>
              <w:rPr>
                <w:color w:val="222A35"/>
                <w:sz w:val="15"/>
                <w:szCs w:val="15"/>
              </w:rPr>
              <w:t>KBRA DLD</w:t>
            </w:r>
          </w:p>
        </w:tc>
        <w:tc>
          <w:tcPr>
            <w:tcW w:w="2854" w:type="dxa"/>
            <w:shd w:val="clear" w:color="auto" w:fill="FFFFFF"/>
            <w:tcMar>
              <w:top w:w="40" w:type="dxa"/>
              <w:left w:w="70" w:type="dxa"/>
              <w:bottom w:w="40" w:type="dxa"/>
              <w:right w:w="70" w:type="dxa"/>
            </w:tcMar>
          </w:tcPr>
          <w:p w14:paraId="5777CB0E" w14:textId="77777777" w:rsidR="00794FC2" w:rsidRDefault="00794FC2">
            <w:pPr>
              <w:spacing w:after="20"/>
            </w:pPr>
            <w:r>
              <w:rPr>
                <w:color w:val="222A35"/>
                <w:sz w:val="15"/>
                <w:szCs w:val="15"/>
              </w:rPr>
              <w:t>US companies financed by direct lending; 2,400 companies with senior secured non-syndicated term loans</w:t>
            </w:r>
          </w:p>
        </w:tc>
        <w:tc>
          <w:tcPr>
            <w:tcW w:w="2835" w:type="dxa"/>
            <w:shd w:val="clear" w:color="auto" w:fill="FFFFFF"/>
            <w:tcMar>
              <w:top w:w="40" w:type="dxa"/>
              <w:left w:w="70" w:type="dxa"/>
              <w:bottom w:w="40" w:type="dxa"/>
              <w:right w:w="70" w:type="dxa"/>
            </w:tcMar>
          </w:tcPr>
          <w:p w14:paraId="29B5B5D3" w14:textId="77777777" w:rsidR="00794FC2" w:rsidRDefault="00794FC2">
            <w:pPr>
              <w:spacing w:after="20"/>
            </w:pPr>
            <w:r>
              <w:rPr>
                <w:color w:val="222A35"/>
                <w:sz w:val="15"/>
                <w:szCs w:val="15"/>
              </w:rPr>
              <w:t>Same; TTM, issuer weighted</w:t>
            </w:r>
          </w:p>
        </w:tc>
        <w:tc>
          <w:tcPr>
            <w:tcW w:w="567" w:type="dxa"/>
            <w:shd w:val="clear" w:color="auto" w:fill="FFFFFF"/>
            <w:tcMar>
              <w:top w:w="40" w:type="dxa"/>
              <w:left w:w="70" w:type="dxa"/>
              <w:bottom w:w="40" w:type="dxa"/>
              <w:right w:w="70" w:type="dxa"/>
            </w:tcMar>
          </w:tcPr>
          <w:p w14:paraId="3B0D1C0C" w14:textId="77777777" w:rsidR="00794FC2" w:rsidRDefault="00794FC2">
            <w:pPr>
              <w:spacing w:after="20"/>
            </w:pPr>
            <w:r>
              <w:rPr>
                <w:color w:val="222A35"/>
                <w:sz w:val="15"/>
                <w:szCs w:val="15"/>
              </w:rPr>
              <w:t>2.2%</w:t>
            </w:r>
          </w:p>
        </w:tc>
        <w:tc>
          <w:tcPr>
            <w:tcW w:w="567" w:type="dxa"/>
            <w:shd w:val="clear" w:color="auto" w:fill="FFFFFF"/>
            <w:tcMar>
              <w:top w:w="40" w:type="dxa"/>
              <w:left w:w="70" w:type="dxa"/>
              <w:bottom w:w="40" w:type="dxa"/>
              <w:right w:w="70" w:type="dxa"/>
            </w:tcMar>
          </w:tcPr>
          <w:p w14:paraId="00F9BB46" w14:textId="77777777" w:rsidR="00794FC2" w:rsidRDefault="00794FC2">
            <w:pPr>
              <w:spacing w:after="20"/>
            </w:pPr>
            <w:r>
              <w:rPr>
                <w:color w:val="222A35"/>
                <w:sz w:val="15"/>
                <w:szCs w:val="15"/>
              </w:rPr>
              <w:t>1.6%</w:t>
            </w:r>
          </w:p>
        </w:tc>
        <w:tc>
          <w:tcPr>
            <w:tcW w:w="709" w:type="dxa"/>
            <w:shd w:val="clear" w:color="auto" w:fill="FFFFFF"/>
            <w:tcMar>
              <w:top w:w="40" w:type="dxa"/>
              <w:left w:w="70" w:type="dxa"/>
              <w:bottom w:w="40" w:type="dxa"/>
              <w:right w:w="70" w:type="dxa"/>
            </w:tcMar>
          </w:tcPr>
          <w:p w14:paraId="079227C7" w14:textId="77777777" w:rsidR="00794FC2" w:rsidRDefault="00794FC2">
            <w:pPr>
              <w:spacing w:after="20"/>
              <w:jc w:val="center"/>
            </w:pPr>
            <w:r>
              <w:rPr>
                <w:b/>
                <w:bCs/>
                <w:color w:val="2E7D4F"/>
                <w:sz w:val="15"/>
                <w:szCs w:val="15"/>
              </w:rPr>
              <w:t>↓</w:t>
            </w:r>
          </w:p>
        </w:tc>
        <w:tc>
          <w:tcPr>
            <w:tcW w:w="1054" w:type="dxa"/>
            <w:shd w:val="clear" w:color="auto" w:fill="FFFFFF"/>
          </w:tcPr>
          <w:p w14:paraId="7D8C09B8" w14:textId="104EA764" w:rsidR="00794FC2" w:rsidRPr="0097418B" w:rsidRDefault="00841E26" w:rsidP="0097418B">
            <w:pPr>
              <w:spacing w:after="20"/>
              <w:rPr>
                <w:color w:val="222A35"/>
                <w:sz w:val="15"/>
                <w:szCs w:val="15"/>
              </w:rPr>
            </w:pPr>
            <w:r>
              <w:rPr>
                <w:rFonts w:hint="eastAsia"/>
                <w:color w:val="222A35"/>
                <w:sz w:val="15"/>
                <w:szCs w:val="15"/>
              </w:rPr>
              <w:t>Upper MM</w:t>
            </w:r>
          </w:p>
        </w:tc>
      </w:tr>
      <w:tr w:rsidR="00794FC2" w14:paraId="79E0797E" w14:textId="38F7163A" w:rsidTr="0097418B">
        <w:tc>
          <w:tcPr>
            <w:tcW w:w="1110" w:type="dxa"/>
            <w:shd w:val="clear" w:color="auto" w:fill="F2F5F9"/>
            <w:tcMar>
              <w:top w:w="40" w:type="dxa"/>
              <w:left w:w="70" w:type="dxa"/>
              <w:bottom w:w="40" w:type="dxa"/>
              <w:right w:w="70" w:type="dxa"/>
            </w:tcMar>
          </w:tcPr>
          <w:p w14:paraId="3A175C0D" w14:textId="77777777" w:rsidR="00794FC2" w:rsidRDefault="00794FC2">
            <w:pPr>
              <w:spacing w:after="20"/>
            </w:pPr>
            <w:r>
              <w:rPr>
                <w:color w:val="222A35"/>
                <w:sz w:val="15"/>
                <w:szCs w:val="15"/>
              </w:rPr>
              <w:t>Lincoln Intl</w:t>
            </w:r>
          </w:p>
        </w:tc>
        <w:tc>
          <w:tcPr>
            <w:tcW w:w="2854" w:type="dxa"/>
            <w:shd w:val="clear" w:color="auto" w:fill="F2F5F9"/>
            <w:tcMar>
              <w:top w:w="40" w:type="dxa"/>
              <w:left w:w="70" w:type="dxa"/>
              <w:bottom w:w="40" w:type="dxa"/>
              <w:right w:w="70" w:type="dxa"/>
            </w:tcMar>
          </w:tcPr>
          <w:p w14:paraId="2D333C92" w14:textId="77777777" w:rsidR="00794FC2" w:rsidRDefault="00794FC2">
            <w:pPr>
              <w:spacing w:after="20"/>
            </w:pPr>
            <w:r>
              <w:rPr>
                <w:color w:val="222A35"/>
                <w:sz w:val="15"/>
                <w:szCs w:val="15"/>
              </w:rPr>
              <w:t>Private companies owned by alternative funds; ~1,000 companies</w:t>
            </w:r>
          </w:p>
        </w:tc>
        <w:tc>
          <w:tcPr>
            <w:tcW w:w="2835" w:type="dxa"/>
            <w:shd w:val="clear" w:color="auto" w:fill="F2F5F9"/>
            <w:tcMar>
              <w:top w:w="40" w:type="dxa"/>
              <w:left w:w="70" w:type="dxa"/>
              <w:bottom w:w="40" w:type="dxa"/>
              <w:right w:w="70" w:type="dxa"/>
            </w:tcMar>
          </w:tcPr>
          <w:p w14:paraId="21A7871B" w14:textId="77777777" w:rsidR="00794FC2" w:rsidRDefault="00794FC2">
            <w:pPr>
              <w:spacing w:after="20"/>
            </w:pPr>
            <w:r>
              <w:rPr>
                <w:color w:val="222A35"/>
                <w:sz w:val="15"/>
                <w:szCs w:val="15"/>
              </w:rPr>
              <w:t>Covenant default (once resolved, no longer deemed in default); quarterly index, size weighted</w:t>
            </w:r>
          </w:p>
        </w:tc>
        <w:tc>
          <w:tcPr>
            <w:tcW w:w="567" w:type="dxa"/>
            <w:shd w:val="clear" w:color="auto" w:fill="F2F5F9"/>
            <w:tcMar>
              <w:top w:w="40" w:type="dxa"/>
              <w:left w:w="70" w:type="dxa"/>
              <w:bottom w:w="40" w:type="dxa"/>
              <w:right w:w="70" w:type="dxa"/>
            </w:tcMar>
          </w:tcPr>
          <w:p w14:paraId="32F6D706" w14:textId="77777777" w:rsidR="00794FC2" w:rsidRDefault="00794FC2">
            <w:pPr>
              <w:spacing w:after="20"/>
            </w:pPr>
            <w:r>
              <w:rPr>
                <w:color w:val="222A35"/>
                <w:sz w:val="15"/>
                <w:szCs w:val="15"/>
              </w:rPr>
              <w:t>3.2%</w:t>
            </w:r>
          </w:p>
        </w:tc>
        <w:tc>
          <w:tcPr>
            <w:tcW w:w="567" w:type="dxa"/>
            <w:shd w:val="clear" w:color="auto" w:fill="F2F5F9"/>
            <w:tcMar>
              <w:top w:w="40" w:type="dxa"/>
              <w:left w:w="70" w:type="dxa"/>
              <w:bottom w:w="40" w:type="dxa"/>
              <w:right w:w="70" w:type="dxa"/>
            </w:tcMar>
          </w:tcPr>
          <w:p w14:paraId="42A3CE35" w14:textId="77777777" w:rsidR="00794FC2" w:rsidRDefault="00794FC2">
            <w:pPr>
              <w:spacing w:after="20"/>
            </w:pPr>
            <w:r>
              <w:rPr>
                <w:color w:val="222A35"/>
                <w:sz w:val="15"/>
                <w:szCs w:val="15"/>
              </w:rPr>
              <w:t>3.1%</w:t>
            </w:r>
          </w:p>
        </w:tc>
        <w:tc>
          <w:tcPr>
            <w:tcW w:w="709" w:type="dxa"/>
            <w:shd w:val="clear" w:color="auto" w:fill="F2F5F9"/>
            <w:tcMar>
              <w:top w:w="40" w:type="dxa"/>
              <w:left w:w="70" w:type="dxa"/>
              <w:bottom w:w="40" w:type="dxa"/>
              <w:right w:w="70" w:type="dxa"/>
            </w:tcMar>
          </w:tcPr>
          <w:p w14:paraId="212A969B" w14:textId="77777777" w:rsidR="00794FC2" w:rsidRDefault="00794FC2">
            <w:pPr>
              <w:spacing w:after="20"/>
              <w:jc w:val="center"/>
            </w:pPr>
            <w:r>
              <w:rPr>
                <w:b/>
                <w:bCs/>
                <w:color w:val="2E7D4F"/>
                <w:sz w:val="15"/>
                <w:szCs w:val="15"/>
              </w:rPr>
              <w:t>↓</w:t>
            </w:r>
          </w:p>
        </w:tc>
        <w:tc>
          <w:tcPr>
            <w:tcW w:w="1054" w:type="dxa"/>
            <w:shd w:val="clear" w:color="auto" w:fill="F2F5F9"/>
          </w:tcPr>
          <w:p w14:paraId="7A1C7593" w14:textId="59C0DC51" w:rsidR="00794FC2" w:rsidRPr="0097418B" w:rsidRDefault="00841E26" w:rsidP="0097418B">
            <w:pPr>
              <w:spacing w:after="20"/>
              <w:rPr>
                <w:color w:val="222A35"/>
                <w:sz w:val="15"/>
                <w:szCs w:val="15"/>
              </w:rPr>
            </w:pPr>
            <w:r>
              <w:rPr>
                <w:rFonts w:hint="eastAsia"/>
                <w:color w:val="222A35"/>
                <w:sz w:val="15"/>
                <w:szCs w:val="15"/>
              </w:rPr>
              <w:t>All included</w:t>
            </w:r>
          </w:p>
        </w:tc>
      </w:tr>
      <w:tr w:rsidR="00794FC2" w14:paraId="20B6EBBB" w14:textId="74D41BD6" w:rsidTr="0097418B">
        <w:tc>
          <w:tcPr>
            <w:tcW w:w="1110" w:type="dxa"/>
            <w:shd w:val="clear" w:color="auto" w:fill="FFFFFF"/>
            <w:tcMar>
              <w:top w:w="40" w:type="dxa"/>
              <w:left w:w="70" w:type="dxa"/>
              <w:bottom w:w="40" w:type="dxa"/>
              <w:right w:w="70" w:type="dxa"/>
            </w:tcMar>
          </w:tcPr>
          <w:p w14:paraId="33A1D807" w14:textId="77777777" w:rsidR="00794FC2" w:rsidRDefault="00794FC2">
            <w:pPr>
              <w:spacing w:after="20"/>
            </w:pPr>
            <w:r>
              <w:rPr>
                <w:color w:val="222A35"/>
                <w:sz w:val="15"/>
                <w:szCs w:val="15"/>
              </w:rPr>
              <w:t>Proskauer</w:t>
            </w:r>
          </w:p>
        </w:tc>
        <w:tc>
          <w:tcPr>
            <w:tcW w:w="2854" w:type="dxa"/>
            <w:shd w:val="clear" w:color="auto" w:fill="FFFFFF"/>
            <w:tcMar>
              <w:top w:w="40" w:type="dxa"/>
              <w:left w:w="70" w:type="dxa"/>
              <w:bottom w:w="40" w:type="dxa"/>
              <w:right w:w="70" w:type="dxa"/>
            </w:tcMar>
          </w:tcPr>
          <w:p w14:paraId="62E944C1" w14:textId="77777777" w:rsidR="00794FC2" w:rsidRDefault="00794FC2">
            <w:pPr>
              <w:spacing w:after="20"/>
            </w:pPr>
            <w:r>
              <w:rPr>
                <w:color w:val="222A35"/>
                <w:sz w:val="15"/>
                <w:szCs w:val="15"/>
              </w:rPr>
              <w:t>US senior secured &amp; unitranche; 1,000 active loans / $148.9bn original principal</w:t>
            </w:r>
          </w:p>
        </w:tc>
        <w:tc>
          <w:tcPr>
            <w:tcW w:w="2835" w:type="dxa"/>
            <w:shd w:val="clear" w:color="auto" w:fill="FFFFFF"/>
            <w:tcMar>
              <w:top w:w="40" w:type="dxa"/>
              <w:left w:w="70" w:type="dxa"/>
              <w:bottom w:w="40" w:type="dxa"/>
              <w:right w:w="70" w:type="dxa"/>
            </w:tcMar>
          </w:tcPr>
          <w:p w14:paraId="29FF9381" w14:textId="77777777" w:rsidR="00794FC2" w:rsidRDefault="00794FC2">
            <w:pPr>
              <w:spacing w:after="20"/>
            </w:pPr>
            <w:r>
              <w:rPr>
                <w:color w:val="222A35"/>
                <w:sz w:val="15"/>
                <w:szCs w:val="15"/>
              </w:rPr>
              <w:t>Broad definition incl. covenant defaults; quarterly index, facility-count weighted</w:t>
            </w:r>
          </w:p>
        </w:tc>
        <w:tc>
          <w:tcPr>
            <w:tcW w:w="567" w:type="dxa"/>
            <w:shd w:val="clear" w:color="auto" w:fill="FFFFFF"/>
            <w:tcMar>
              <w:top w:w="40" w:type="dxa"/>
              <w:left w:w="70" w:type="dxa"/>
              <w:bottom w:w="40" w:type="dxa"/>
              <w:right w:w="70" w:type="dxa"/>
            </w:tcMar>
          </w:tcPr>
          <w:p w14:paraId="4CCA8B36" w14:textId="77777777" w:rsidR="00794FC2" w:rsidRDefault="00794FC2">
            <w:pPr>
              <w:spacing w:after="20"/>
            </w:pPr>
            <w:r>
              <w:rPr>
                <w:color w:val="222A35"/>
                <w:sz w:val="15"/>
                <w:szCs w:val="15"/>
              </w:rPr>
              <w:t>2.5%</w:t>
            </w:r>
          </w:p>
        </w:tc>
        <w:tc>
          <w:tcPr>
            <w:tcW w:w="567" w:type="dxa"/>
            <w:shd w:val="clear" w:color="auto" w:fill="FFFFFF"/>
            <w:tcMar>
              <w:top w:w="40" w:type="dxa"/>
              <w:left w:w="70" w:type="dxa"/>
              <w:bottom w:w="40" w:type="dxa"/>
              <w:right w:w="70" w:type="dxa"/>
            </w:tcMar>
          </w:tcPr>
          <w:p w14:paraId="114B7E2C" w14:textId="77777777" w:rsidR="00794FC2" w:rsidRDefault="00794FC2">
            <w:pPr>
              <w:spacing w:after="20"/>
            </w:pPr>
            <w:r>
              <w:rPr>
                <w:color w:val="222A35"/>
                <w:sz w:val="15"/>
                <w:szCs w:val="15"/>
              </w:rPr>
              <w:t>2.7%</w:t>
            </w:r>
          </w:p>
        </w:tc>
        <w:tc>
          <w:tcPr>
            <w:tcW w:w="709" w:type="dxa"/>
            <w:shd w:val="clear" w:color="auto" w:fill="FFFFFF"/>
            <w:tcMar>
              <w:top w:w="40" w:type="dxa"/>
              <w:left w:w="70" w:type="dxa"/>
              <w:bottom w:w="40" w:type="dxa"/>
              <w:right w:w="70" w:type="dxa"/>
            </w:tcMar>
          </w:tcPr>
          <w:p w14:paraId="18341283" w14:textId="77777777" w:rsidR="00794FC2" w:rsidRDefault="00794FC2">
            <w:pPr>
              <w:spacing w:after="20"/>
              <w:jc w:val="center"/>
            </w:pPr>
            <w:r>
              <w:rPr>
                <w:b/>
                <w:bCs/>
                <w:color w:val="C00000"/>
                <w:sz w:val="15"/>
                <w:szCs w:val="15"/>
              </w:rPr>
              <w:t>↑</w:t>
            </w:r>
          </w:p>
        </w:tc>
        <w:tc>
          <w:tcPr>
            <w:tcW w:w="1054" w:type="dxa"/>
            <w:shd w:val="clear" w:color="auto" w:fill="FFFFFF"/>
          </w:tcPr>
          <w:p w14:paraId="083CC6B9" w14:textId="2871DD4A" w:rsidR="00794FC2" w:rsidRPr="0097418B" w:rsidRDefault="00841E26" w:rsidP="0097418B">
            <w:pPr>
              <w:spacing w:after="20"/>
              <w:rPr>
                <w:color w:val="222A35"/>
                <w:sz w:val="15"/>
                <w:szCs w:val="15"/>
              </w:rPr>
            </w:pPr>
            <w:r>
              <w:rPr>
                <w:rFonts w:hint="eastAsia"/>
                <w:color w:val="222A35"/>
                <w:sz w:val="15"/>
                <w:szCs w:val="15"/>
              </w:rPr>
              <w:t>All included</w:t>
            </w:r>
          </w:p>
        </w:tc>
      </w:tr>
    </w:tbl>
    <w:p w14:paraId="247E2AFE" w14:textId="77777777" w:rsidR="00D820FB" w:rsidRDefault="00FB11E6">
      <w:pPr>
        <w:spacing w:before="60" w:after="160"/>
        <w:jc w:val="center"/>
      </w:pPr>
      <w:r>
        <w:rPr>
          <w:i/>
          <w:iCs/>
          <w:color w:val="7F8B99"/>
          <w:sz w:val="14"/>
          <w:szCs w:val="14"/>
        </w:rPr>
        <w:t>Source: Fitch, S&amp;P, KBRA DLD, Lincoln International VOG, Proskauer, MS Research.</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E8019F2" w14:textId="77777777">
        <w:tc>
          <w:tcPr>
            <w:tcW w:w="4850" w:type="dxa"/>
            <w:tcMar>
              <w:top w:w="40" w:type="dxa"/>
              <w:left w:w="60" w:type="dxa"/>
              <w:bottom w:w="40" w:type="dxa"/>
              <w:right w:w="60" w:type="dxa"/>
            </w:tcMar>
          </w:tcPr>
          <w:p w14:paraId="174425BF" w14:textId="77777777" w:rsidR="00D820FB" w:rsidRDefault="00FB11E6">
            <w:pPr>
              <w:spacing w:before="80" w:after="40"/>
              <w:jc w:val="center"/>
            </w:pPr>
            <w:r>
              <w:rPr>
                <w:b/>
                <w:bCs/>
                <w:color w:val="1F3864"/>
                <w:sz w:val="17"/>
                <w:szCs w:val="17"/>
              </w:rPr>
              <w:t>Exhibit 17: Fitch TTM private credit default rate: 6.0% as of Apr 2026</w:t>
            </w:r>
          </w:p>
          <w:p w14:paraId="2C68D134" w14:textId="77777777" w:rsidR="00D820FB" w:rsidRDefault="00FB11E6">
            <w:pPr>
              <w:spacing w:after="30"/>
              <w:jc w:val="center"/>
            </w:pPr>
            <w:r>
              <w:rPr>
                <w:noProof/>
              </w:rPr>
              <w:drawing>
                <wp:inline distT="0" distB="0" distL="0" distR="0" wp14:anchorId="095FA737" wp14:editId="359EA4D9">
                  <wp:extent cx="3067050" cy="2438400"/>
                  <wp:effectExtent l="0" t="0" r="0" b="0"/>
                  <wp:docPr id="276846387" name="Picture 276846387">
                    <a:extLst xmlns:a="http://schemas.openxmlformats.org/drawingml/2006/main">
                      <a:ext uri="{FF2B5EF4-FFF2-40B4-BE49-F238E27FC236}">
                        <a16:creationId xmlns:a16="http://schemas.microsoft.com/office/drawing/2014/main" id="{3965D466-0E5B-4EA3-A37D-1BD151F162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67050" cy="2438400"/>
                          </a:xfrm>
                          <a:prstGeom prst="rect">
                            <a:avLst/>
                          </a:prstGeom>
                        </pic:spPr>
                      </pic:pic>
                    </a:graphicData>
                  </a:graphic>
                </wp:inline>
              </w:drawing>
            </w:r>
          </w:p>
          <w:p w14:paraId="4C2E6FF0" w14:textId="77777777" w:rsidR="00D820FB" w:rsidRDefault="00FB11E6">
            <w:pPr>
              <w:spacing w:after="140"/>
              <w:jc w:val="center"/>
            </w:pPr>
            <w:r>
              <w:rPr>
                <w:i/>
                <w:iCs/>
                <w:color w:val="7F8B99"/>
                <w:sz w:val="14"/>
                <w:szCs w:val="14"/>
              </w:rPr>
              <w:t>Note: Ticking up from end-1Q26; monthly values are as read from the source chart.  Source: Fitch, MS Research.</w:t>
            </w:r>
          </w:p>
        </w:tc>
        <w:tc>
          <w:tcPr>
            <w:tcW w:w="4850" w:type="dxa"/>
            <w:tcMar>
              <w:top w:w="40" w:type="dxa"/>
              <w:left w:w="60" w:type="dxa"/>
              <w:bottom w:w="40" w:type="dxa"/>
              <w:right w:w="60" w:type="dxa"/>
            </w:tcMar>
          </w:tcPr>
          <w:p w14:paraId="2C891EEF" w14:textId="77777777" w:rsidR="00D820FB" w:rsidRDefault="00FB11E6">
            <w:pPr>
              <w:spacing w:before="80" w:after="40"/>
              <w:jc w:val="center"/>
            </w:pPr>
            <w:r>
              <w:rPr>
                <w:b/>
                <w:bCs/>
                <w:color w:val="1F3864"/>
                <w:sz w:val="17"/>
                <w:szCs w:val="17"/>
              </w:rPr>
              <w:t>Exhibit 18: KBRA DLD issuer TTM default rate: direct lending declining</w:t>
            </w:r>
          </w:p>
          <w:p w14:paraId="23747B03" w14:textId="77777777" w:rsidR="00D820FB" w:rsidRDefault="00FB11E6">
            <w:pPr>
              <w:spacing w:after="30"/>
              <w:jc w:val="center"/>
            </w:pPr>
            <w:r>
              <w:rPr>
                <w:noProof/>
              </w:rPr>
              <w:drawing>
                <wp:inline distT="0" distB="0" distL="0" distR="0" wp14:anchorId="2226F7B2" wp14:editId="4BF9197E">
                  <wp:extent cx="3067050" cy="2476500"/>
                  <wp:effectExtent l="0" t="0" r="0" b="0"/>
                  <wp:docPr id="749615429" name="Picture 749615429">
                    <a:extLst xmlns:a="http://schemas.openxmlformats.org/drawingml/2006/main">
                      <a:ext uri="{FF2B5EF4-FFF2-40B4-BE49-F238E27FC236}">
                        <a16:creationId xmlns:a16="http://schemas.microsoft.com/office/drawing/2014/main" id="{1AFCF19B-CF0F-4384-98FA-C854267E6A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67050" cy="2476500"/>
                          </a:xfrm>
                          <a:prstGeom prst="rect">
                            <a:avLst/>
                          </a:prstGeom>
                        </pic:spPr>
                      </pic:pic>
                    </a:graphicData>
                  </a:graphic>
                </wp:inline>
              </w:drawing>
            </w:r>
          </w:p>
          <w:p w14:paraId="469FE0CE" w14:textId="77777777" w:rsidR="00D820FB" w:rsidRDefault="00FB11E6">
            <w:pPr>
              <w:spacing w:after="140"/>
              <w:jc w:val="center"/>
            </w:pPr>
            <w:r>
              <w:rPr>
                <w:i/>
                <w:iCs/>
                <w:color w:val="7F8B99"/>
                <w:sz w:val="14"/>
                <w:szCs w:val="14"/>
              </w:rPr>
              <w:t>Note: Apr-26 1.6% vs Dec-25 2.2% for DL All, diverging from public markets (syndicated 5.0%+); values as read from the source chart.  Source: KBRA, MS Research.</w:t>
            </w:r>
          </w:p>
        </w:tc>
      </w:tr>
    </w:tbl>
    <w:p w14:paraId="13705453" w14:textId="77777777" w:rsidR="00D820FB" w:rsidRDefault="00FB11E6">
      <w:pPr>
        <w:spacing w:after="120" w:line="276" w:lineRule="auto"/>
        <w:jc w:val="both"/>
      </w:pPr>
      <w:r>
        <w:rPr>
          <w:color w:val="222A35"/>
        </w:rPr>
        <w:t>Software deserves a separate line: software loans carry a TTM default rate of only 2.3% versus 5.7% for the broader asset class — realised defaults have not yet validated the fear. MS expects the coming pickup in defaults to be driven by refinancing pressure rather than payment default, concentrated in software and skewed to distressed exchanges, with recoveries in the 70–80% range.</w:t>
      </w:r>
    </w:p>
    <w:p w14:paraId="575FADEC" w14:textId="77777777" w:rsidR="00D820FB" w:rsidRDefault="00FB11E6">
      <w:pPr>
        <w:spacing w:before="80" w:after="40"/>
        <w:jc w:val="center"/>
      </w:pPr>
      <w:r>
        <w:rPr>
          <w:b/>
          <w:bCs/>
          <w:color w:val="1F3864"/>
          <w:sz w:val="17"/>
          <w:szCs w:val="17"/>
        </w:rPr>
        <w:t>Exhibit 19: Fitch LTM default rate by sector (%)</w:t>
      </w:r>
    </w:p>
    <w:p w14:paraId="0CA0124D" w14:textId="77777777" w:rsidR="00D820FB" w:rsidRDefault="00FB11E6">
      <w:pPr>
        <w:spacing w:after="30"/>
        <w:jc w:val="center"/>
      </w:pPr>
      <w:r>
        <w:rPr>
          <w:noProof/>
        </w:rPr>
        <w:drawing>
          <wp:inline distT="0" distB="0" distL="0" distR="0" wp14:anchorId="2E53C899" wp14:editId="5F43568B">
            <wp:extent cx="4752975" cy="2247900"/>
            <wp:effectExtent l="0" t="0" r="0" b="0"/>
            <wp:docPr id="329937829" name="Picture 329937829">
              <a:extLst xmlns:a="http://schemas.openxmlformats.org/drawingml/2006/main">
                <a:ext uri="{FF2B5EF4-FFF2-40B4-BE49-F238E27FC236}">
                  <a16:creationId xmlns:a16="http://schemas.microsoft.com/office/drawing/2014/main" id="{478F0291-1775-42B7-8BB4-DEA0F92DA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2247900"/>
                    </a:xfrm>
                    <a:prstGeom prst="rect">
                      <a:avLst/>
                    </a:prstGeom>
                  </pic:spPr>
                </pic:pic>
              </a:graphicData>
            </a:graphic>
          </wp:inline>
        </w:drawing>
      </w:r>
    </w:p>
    <w:p w14:paraId="73EAC619" w14:textId="77777777" w:rsidR="00D820FB" w:rsidRDefault="00FB11E6">
      <w:pPr>
        <w:spacing w:after="140"/>
        <w:jc w:val="center"/>
      </w:pPr>
      <w:r>
        <w:rPr>
          <w:i/>
          <w:iCs/>
          <w:color w:val="7F8B99"/>
          <w:sz w:val="14"/>
          <w:szCs w:val="14"/>
        </w:rPr>
        <w:t>Note: Values as labelled in the source; Technology Software 2.3% vs asset-class total 5.7%, Fitch TTM basis as of 1Q26.  Source: Fitch, MS Research.</w:t>
      </w:r>
    </w:p>
    <w:p w14:paraId="10BE9AC8" w14:textId="77777777" w:rsidR="00D820FB" w:rsidRDefault="00FB11E6">
      <w:pPr>
        <w:spacing w:before="180" w:after="100"/>
      </w:pPr>
      <w:r>
        <w:rPr>
          <w:b/>
          <w:bCs/>
          <w:color w:val="2E74B5"/>
          <w:sz w:val="25"/>
          <w:szCs w:val="25"/>
        </w:rPr>
        <w:t>Recovery rate</w:t>
      </w:r>
    </w:p>
    <w:p w14:paraId="7B449B22" w14:textId="77777777" w:rsidR="00D820FB" w:rsidRDefault="00FB11E6">
      <w:pPr>
        <w:spacing w:after="120" w:line="276" w:lineRule="auto"/>
        <w:jc w:val="both"/>
      </w:pPr>
      <w:r>
        <w:rPr>
          <w:color w:val="222A35"/>
        </w:rPr>
        <w:t xml:space="preserve">BDC-mark implied recoveries show pricing deteriorates a full year before default: among 2025 defaults, direct lending (all) fell from 81.1pt one year pre-default to </w:t>
      </w:r>
      <w:r>
        <w:rPr>
          <w:b/>
          <w:bCs/>
          <w:color w:val="222A35"/>
        </w:rPr>
        <w:t>45pt</w:t>
      </w:r>
      <w:r>
        <w:rPr>
          <w:color w:val="222A35"/>
        </w:rPr>
        <w:t xml:space="preserve"> at the default date, below syndicated loans at 53pt; PIK loans marked just 41.6pt at default versus 52.6pt for non-PIK. By sector (2023–2026 average, first-lien sample, data as of Apr 2026), software implied recovery averaged </w:t>
      </w:r>
      <w:r>
        <w:rPr>
          <w:b/>
          <w:bCs/>
          <w:color w:val="222A35"/>
        </w:rPr>
        <w:t>47.8pt</w:t>
      </w:r>
      <w:r>
        <w:rPr>
          <w:color w:val="222A35"/>
        </w:rPr>
        <w:t>, mid-pack and well below building/construction at 66.8pt.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CB72515" w14:textId="77777777">
        <w:tc>
          <w:tcPr>
            <w:tcW w:w="4850" w:type="dxa"/>
            <w:tcMar>
              <w:top w:w="40" w:type="dxa"/>
              <w:left w:w="60" w:type="dxa"/>
              <w:bottom w:w="40" w:type="dxa"/>
              <w:right w:w="60" w:type="dxa"/>
            </w:tcMar>
          </w:tcPr>
          <w:p w14:paraId="12005533" w14:textId="77777777" w:rsidR="00D820FB" w:rsidRDefault="00FB11E6">
            <w:pPr>
              <w:spacing w:before="80" w:after="40"/>
              <w:jc w:val="center"/>
            </w:pPr>
            <w:r>
              <w:rPr>
                <w:b/>
                <w:bCs/>
                <w:color w:val="1F3864"/>
                <w:sz w:val="17"/>
                <w:szCs w:val="17"/>
              </w:rPr>
              <w:t>Exhibit 20: Average implied recoveries (2025 defaults), unweighted</w:t>
            </w:r>
          </w:p>
          <w:p w14:paraId="31D14418" w14:textId="77777777" w:rsidR="00D820FB" w:rsidRDefault="00FB11E6">
            <w:pPr>
              <w:spacing w:after="30"/>
              <w:jc w:val="center"/>
            </w:pPr>
            <w:r>
              <w:rPr>
                <w:noProof/>
              </w:rPr>
              <w:drawing>
                <wp:inline distT="0" distB="0" distL="0" distR="0" wp14:anchorId="355BFED8" wp14:editId="254C70F9">
                  <wp:extent cx="3067050" cy="2409825"/>
                  <wp:effectExtent l="0" t="0" r="0" b="0"/>
                  <wp:docPr id="1727364199" name="Picture 1727364199">
                    <a:extLst xmlns:a="http://schemas.openxmlformats.org/drawingml/2006/main">
                      <a:ext uri="{FF2B5EF4-FFF2-40B4-BE49-F238E27FC236}">
                        <a16:creationId xmlns:a16="http://schemas.microsoft.com/office/drawing/2014/main" id="{B67155E2-6584-4CFD-BA14-0E5905BCE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67050" cy="2409825"/>
                          </a:xfrm>
                          <a:prstGeom prst="rect">
                            <a:avLst/>
                          </a:prstGeom>
                        </pic:spPr>
                      </pic:pic>
                    </a:graphicData>
                  </a:graphic>
                </wp:inline>
              </w:drawing>
            </w:r>
          </w:p>
          <w:p w14:paraId="442E19E5" w14:textId="77777777" w:rsidR="00D820FB" w:rsidRDefault="00FB11E6">
            <w:pPr>
              <w:spacing w:after="140"/>
              <w:jc w:val="center"/>
            </w:pPr>
            <w:r>
              <w:rPr>
                <w:i/>
                <w:iCs/>
                <w:color w:val="7F8B99"/>
                <w:sz w:val="14"/>
                <w:szCs w:val="14"/>
              </w:rPr>
              <w:t>Note: DL All 45pt at default vs syndicated 53pt; PIK 41.6 vs non-PIK 52.6. Values as labelled in the source.  Source: KBRA, MS Research.</w:t>
            </w:r>
          </w:p>
        </w:tc>
        <w:tc>
          <w:tcPr>
            <w:tcW w:w="4850" w:type="dxa"/>
            <w:tcMar>
              <w:top w:w="40" w:type="dxa"/>
              <w:left w:w="60" w:type="dxa"/>
              <w:bottom w:w="40" w:type="dxa"/>
              <w:right w:w="60" w:type="dxa"/>
            </w:tcMar>
          </w:tcPr>
          <w:p w14:paraId="37A4437A" w14:textId="77777777" w:rsidR="00D820FB" w:rsidRDefault="00FB11E6">
            <w:pPr>
              <w:spacing w:before="80" w:after="40"/>
              <w:jc w:val="center"/>
            </w:pPr>
            <w:r>
              <w:rPr>
                <w:b/>
                <w:bCs/>
                <w:color w:val="1F3864"/>
                <w:sz w:val="17"/>
                <w:szCs w:val="17"/>
              </w:rPr>
              <w:t>Exhibit 21: Implied recovery average across sectors (2023–2026)</w:t>
            </w:r>
          </w:p>
          <w:p w14:paraId="33BD7EA1" w14:textId="77777777" w:rsidR="00D820FB" w:rsidRDefault="00FB11E6">
            <w:pPr>
              <w:spacing w:after="30"/>
              <w:jc w:val="center"/>
            </w:pPr>
            <w:r>
              <w:rPr>
                <w:noProof/>
              </w:rPr>
              <w:drawing>
                <wp:inline distT="0" distB="0" distL="0" distR="0" wp14:anchorId="0096C565" wp14:editId="331F6B5D">
                  <wp:extent cx="3067050" cy="2762250"/>
                  <wp:effectExtent l="0" t="0" r="0" b="0"/>
                  <wp:docPr id="1250683395" name="Picture 1250683395">
                    <a:extLst xmlns:a="http://schemas.openxmlformats.org/drawingml/2006/main">
                      <a:ext uri="{FF2B5EF4-FFF2-40B4-BE49-F238E27FC236}">
                        <a16:creationId xmlns:a16="http://schemas.microsoft.com/office/drawing/2014/main" id="{00FDD04C-AD09-4592-9403-1DFC57B710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67050" cy="2762250"/>
                          </a:xfrm>
                          <a:prstGeom prst="rect">
                            <a:avLst/>
                          </a:prstGeom>
                        </pic:spPr>
                      </pic:pic>
                    </a:graphicData>
                  </a:graphic>
                </wp:inline>
              </w:drawing>
            </w:r>
          </w:p>
          <w:p w14:paraId="07AFC221" w14:textId="77777777" w:rsidR="00D820FB" w:rsidRDefault="00FB11E6">
            <w:pPr>
              <w:spacing w:after="140"/>
              <w:jc w:val="center"/>
            </w:pPr>
            <w:r>
              <w:rPr>
                <w:i/>
                <w:iCs/>
                <w:color w:val="7F8B99"/>
                <w:sz w:val="14"/>
                <w:szCs w:val="14"/>
              </w:rPr>
              <w:t>Note: Software ~48pt. Values as labelled; first-lien loans only, data as of Apr 2026.  Source: KBRA, MS Research.</w:t>
            </w:r>
          </w:p>
        </w:tc>
      </w:tr>
    </w:tbl>
    <w:p w14:paraId="19168035" w14:textId="77777777" w:rsidR="00D820FB" w:rsidRDefault="00FB11E6">
      <w:pPr>
        <w:spacing w:before="180" w:after="100"/>
      </w:pPr>
      <w:r>
        <w:rPr>
          <w:b/>
          <w:bCs/>
          <w:color w:val="2E74B5"/>
          <w:sz w:val="25"/>
          <w:szCs w:val="25"/>
        </w:rPr>
        <w:t>Leverage ratio (debt/EBITDA)</w:t>
      </w:r>
    </w:p>
    <w:p w14:paraId="0F41222F" w14:textId="77777777" w:rsidR="00D820FB" w:rsidRDefault="00FB11E6">
      <w:pPr>
        <w:spacing w:after="120" w:line="276" w:lineRule="auto"/>
        <w:jc w:val="both"/>
        <w:rPr>
          <w:color w:val="222A35"/>
        </w:rPr>
      </w:pPr>
      <w:r>
        <w:rPr>
          <w:color w:val="222A35"/>
        </w:rPr>
        <w:t xml:space="preserve">Cross-market positioning (fundamental data as of 1Q26): gross leverage runs HY 3.6x (BB band), syndicated loans 4.0x, and direct lending </w:t>
      </w:r>
      <w:r>
        <w:rPr>
          <w:b/>
          <w:bCs/>
          <w:color w:val="222A35"/>
        </w:rPr>
        <w:t>5.7x</w:t>
      </w:r>
      <w:r>
        <w:rPr>
          <w:color w:val="222A35"/>
        </w:rPr>
        <w:t xml:space="preserve"> (B3/CCC band) — private credit structurally carries more leverage. The time series is flat-to-slightly-down: Fitch's private MM portfolio has eased from ~6.9x at end-2022 to ~5.9x at 4Q25, Lincoln sits around 5.2x, and public Single B around 5.5x.</w:t>
      </w:r>
    </w:p>
    <w:p w14:paraId="3D3DC275" w14:textId="77777777" w:rsidR="005F0A90" w:rsidRDefault="005F0A90">
      <w:pPr>
        <w:spacing w:after="120" w:line="276" w:lineRule="auto"/>
        <w:jc w:val="both"/>
        <w:rPr>
          <w:color w:val="222A35"/>
        </w:rPr>
      </w:pPr>
    </w:p>
    <w:p w14:paraId="5FE3361E" w14:textId="77777777" w:rsidR="005F0A90" w:rsidRDefault="005F0A90">
      <w:pPr>
        <w:spacing w:after="120" w:line="276" w:lineRule="auto"/>
        <w:jc w:val="both"/>
      </w:pP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0D08EE5D" w14:textId="77777777">
        <w:tc>
          <w:tcPr>
            <w:tcW w:w="4850" w:type="dxa"/>
            <w:tcMar>
              <w:top w:w="40" w:type="dxa"/>
              <w:left w:w="60" w:type="dxa"/>
              <w:bottom w:w="40" w:type="dxa"/>
              <w:right w:w="60" w:type="dxa"/>
            </w:tcMar>
          </w:tcPr>
          <w:p w14:paraId="50C93000" w14:textId="77777777" w:rsidR="00D820FB" w:rsidRDefault="00FB11E6">
            <w:pPr>
              <w:spacing w:before="80" w:after="40"/>
              <w:jc w:val="center"/>
            </w:pPr>
            <w:r>
              <w:rPr>
                <w:b/>
                <w:bCs/>
                <w:color w:val="1F3864"/>
                <w:sz w:val="17"/>
                <w:szCs w:val="17"/>
              </w:rPr>
              <w:t>Exhibit 22: Gross leverage in US leveraged credit</w:t>
            </w:r>
          </w:p>
          <w:p w14:paraId="5143626A" w14:textId="77777777" w:rsidR="00D820FB" w:rsidRDefault="00FB11E6">
            <w:pPr>
              <w:spacing w:after="30"/>
              <w:jc w:val="center"/>
            </w:pPr>
            <w:r>
              <w:rPr>
                <w:noProof/>
              </w:rPr>
              <w:drawing>
                <wp:inline distT="0" distB="0" distL="0" distR="0" wp14:anchorId="5766A70D" wp14:editId="18238204">
                  <wp:extent cx="3067050" cy="1924050"/>
                  <wp:effectExtent l="0" t="0" r="0" b="0"/>
                  <wp:docPr id="1823278463" name="Picture 1823278463">
                    <a:extLst xmlns:a="http://schemas.openxmlformats.org/drawingml/2006/main">
                      <a:ext uri="{FF2B5EF4-FFF2-40B4-BE49-F238E27FC236}">
                        <a16:creationId xmlns:a16="http://schemas.microsoft.com/office/drawing/2014/main" id="{50E1DD1E-578A-497C-8600-D33DE70B3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67050" cy="1924050"/>
                          </a:xfrm>
                          <a:prstGeom prst="rect">
                            <a:avLst/>
                          </a:prstGeom>
                        </pic:spPr>
                      </pic:pic>
                    </a:graphicData>
                  </a:graphic>
                </wp:inline>
              </w:drawing>
            </w:r>
          </w:p>
          <w:p w14:paraId="2123645C" w14:textId="77777777" w:rsidR="00D820FB" w:rsidRDefault="00FB11E6">
            <w:pPr>
              <w:spacing w:after="140"/>
              <w:jc w:val="center"/>
            </w:pPr>
            <w:r>
              <w:rPr>
                <w:i/>
                <w:iCs/>
                <w:color w:val="7F8B99"/>
                <w:sz w:val="14"/>
                <w:szCs w:val="14"/>
              </w:rPr>
              <w:t>Note: HY 3.6x / Syndicated Loans 4.0x / Direct Lending 5.7x, mapped to rating bands; fundamental data as of 1Q26.  Source: Fitch, S&amp;P, KBRA, Lincoln International VOG, Bloomberg, FactSet, MS Research.</w:t>
            </w:r>
          </w:p>
        </w:tc>
        <w:tc>
          <w:tcPr>
            <w:tcW w:w="4850" w:type="dxa"/>
            <w:tcMar>
              <w:top w:w="40" w:type="dxa"/>
              <w:left w:w="60" w:type="dxa"/>
              <w:bottom w:w="40" w:type="dxa"/>
              <w:right w:w="60" w:type="dxa"/>
            </w:tcMar>
          </w:tcPr>
          <w:p w14:paraId="65CDEDD1" w14:textId="77777777" w:rsidR="00D820FB" w:rsidRDefault="00FB11E6">
            <w:pPr>
              <w:spacing w:before="80" w:after="40"/>
              <w:jc w:val="center"/>
            </w:pPr>
            <w:r>
              <w:rPr>
                <w:b/>
                <w:bCs/>
                <w:color w:val="1F3864"/>
                <w:sz w:val="17"/>
                <w:szCs w:val="17"/>
              </w:rPr>
              <w:t>Exhibit 23: Total leverage (x): Fitch private MM vs Lincoln vs public Single B</w:t>
            </w:r>
          </w:p>
          <w:p w14:paraId="2829674F" w14:textId="77777777" w:rsidR="00D820FB" w:rsidRDefault="00FB11E6">
            <w:pPr>
              <w:spacing w:after="30"/>
              <w:jc w:val="center"/>
            </w:pPr>
            <w:r>
              <w:rPr>
                <w:noProof/>
              </w:rPr>
              <w:drawing>
                <wp:inline distT="0" distB="0" distL="0" distR="0" wp14:anchorId="253F9EFC" wp14:editId="14C2E09F">
                  <wp:extent cx="3067050" cy="2333625"/>
                  <wp:effectExtent l="0" t="0" r="0" b="0"/>
                  <wp:docPr id="1369778021" name="Picture 1369778021">
                    <a:extLst xmlns:a="http://schemas.openxmlformats.org/drawingml/2006/main">
                      <a:ext uri="{FF2B5EF4-FFF2-40B4-BE49-F238E27FC236}">
                        <a16:creationId xmlns:a16="http://schemas.microsoft.com/office/drawing/2014/main" id="{869D06DA-E155-474B-BC18-4A4CC979F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67050" cy="2333625"/>
                          </a:xfrm>
                          <a:prstGeom prst="rect">
                            <a:avLst/>
                          </a:prstGeom>
                        </pic:spPr>
                      </pic:pic>
                    </a:graphicData>
                  </a:graphic>
                </wp:inline>
              </w:drawing>
            </w:r>
          </w:p>
          <w:p w14:paraId="576D0941" w14:textId="77777777" w:rsidR="00D820FB" w:rsidRDefault="00FB11E6">
            <w:pPr>
              <w:spacing w:after="140"/>
              <w:jc w:val="center"/>
            </w:pPr>
            <w:r>
              <w:rPr>
                <w:i/>
                <w:iCs/>
                <w:color w:val="7F8B99"/>
                <w:sz w:val="14"/>
                <w:szCs w:val="14"/>
              </w:rPr>
              <w:t>Note: Curves are digitised approximations (endpoints Fitch ~5.9x / Lincoln ~5.2x).  Source: Fitch, Bloomberg, FactSet, Lincoln International VOG, MS Research.</w:t>
            </w:r>
          </w:p>
        </w:tc>
      </w:tr>
    </w:tbl>
    <w:p w14:paraId="2AAD20E8" w14:textId="77777777" w:rsidR="00D820FB" w:rsidRDefault="00FB11E6">
      <w:pPr>
        <w:spacing w:before="180" w:after="100"/>
      </w:pPr>
      <w:r>
        <w:rPr>
          <w:b/>
          <w:bCs/>
          <w:color w:val="2E74B5"/>
          <w:sz w:val="25"/>
          <w:szCs w:val="25"/>
        </w:rPr>
        <w:t>Interest coverage ratio</w:t>
      </w:r>
    </w:p>
    <w:p w14:paraId="4ED423D2" w14:textId="77777777" w:rsidR="00D820FB" w:rsidRDefault="00FB11E6">
      <w:pPr>
        <w:spacing w:after="120" w:line="276" w:lineRule="auto"/>
        <w:jc w:val="both"/>
      </w:pPr>
      <w:r>
        <w:rPr>
          <w:color w:val="222A35"/>
        </w:rPr>
        <w:t xml:space="preserve">Interest coverage positioning: HY 4.7x / syndicated loans 4.0x / direct lending only </w:t>
      </w:r>
      <w:r>
        <w:rPr>
          <w:b/>
          <w:bCs/>
          <w:color w:val="222A35"/>
        </w:rPr>
        <w:t>2.0x</w:t>
      </w:r>
      <w:r>
        <w:rPr>
          <w:color w:val="222A35"/>
        </w:rPr>
        <w:t xml:space="preserve"> — the mirror image of higher leverage. At the margin it is improving: EBITDA coverage has recovered from the ~1.4–1.6x trough in 2023 and improved q/q to roughly 2.0x in 1Q26, helped mainly by falling base rates.</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C86BEF0" w14:textId="77777777">
        <w:tc>
          <w:tcPr>
            <w:tcW w:w="4850" w:type="dxa"/>
            <w:tcMar>
              <w:top w:w="40" w:type="dxa"/>
              <w:left w:w="60" w:type="dxa"/>
              <w:bottom w:w="40" w:type="dxa"/>
              <w:right w:w="60" w:type="dxa"/>
            </w:tcMar>
          </w:tcPr>
          <w:p w14:paraId="3B6F0A54" w14:textId="77777777" w:rsidR="00D820FB" w:rsidRDefault="00FB11E6">
            <w:pPr>
              <w:spacing w:before="80" w:after="40"/>
              <w:jc w:val="center"/>
            </w:pPr>
            <w:r>
              <w:rPr>
                <w:b/>
                <w:bCs/>
                <w:color w:val="1F3864"/>
                <w:sz w:val="17"/>
                <w:szCs w:val="17"/>
              </w:rPr>
              <w:t>Exhibit 24: Interest coverage in US leveraged credit</w:t>
            </w:r>
          </w:p>
          <w:p w14:paraId="2DEC0698" w14:textId="77777777" w:rsidR="00D820FB" w:rsidRDefault="00FB11E6">
            <w:pPr>
              <w:spacing w:after="30"/>
              <w:jc w:val="center"/>
            </w:pPr>
            <w:r>
              <w:rPr>
                <w:noProof/>
              </w:rPr>
              <w:drawing>
                <wp:inline distT="0" distB="0" distL="0" distR="0" wp14:anchorId="132FFAA6" wp14:editId="32AF5F56">
                  <wp:extent cx="3067050" cy="1924050"/>
                  <wp:effectExtent l="0" t="0" r="0" b="0"/>
                  <wp:docPr id="1780213498" name="Picture 1780213498">
                    <a:extLst xmlns:a="http://schemas.openxmlformats.org/drawingml/2006/main">
                      <a:ext uri="{FF2B5EF4-FFF2-40B4-BE49-F238E27FC236}">
                        <a16:creationId xmlns:a16="http://schemas.microsoft.com/office/drawing/2014/main" id="{14443B79-5498-4948-A2F2-B7F1EDDA1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67050" cy="1924050"/>
                          </a:xfrm>
                          <a:prstGeom prst="rect">
                            <a:avLst/>
                          </a:prstGeom>
                        </pic:spPr>
                      </pic:pic>
                    </a:graphicData>
                  </a:graphic>
                </wp:inline>
              </w:drawing>
            </w:r>
          </w:p>
          <w:p w14:paraId="52C5B309" w14:textId="77777777" w:rsidR="00D820FB" w:rsidRDefault="00FB11E6">
            <w:pPr>
              <w:spacing w:after="140"/>
              <w:jc w:val="center"/>
            </w:pPr>
            <w:r>
              <w:rPr>
                <w:i/>
                <w:iCs/>
                <w:color w:val="7F8B99"/>
                <w:sz w:val="14"/>
                <w:szCs w:val="14"/>
              </w:rPr>
              <w:t>Note: HY 4.7x / Syndicated Loans 4.0x / Direct Lending 2.0x, mapped to rating bands.  Source: Fitch, S&amp;P, KBRA, Lincoln International VOG, Bloomberg, FactSet, MS Research.</w:t>
            </w:r>
          </w:p>
        </w:tc>
        <w:tc>
          <w:tcPr>
            <w:tcW w:w="4850" w:type="dxa"/>
            <w:tcMar>
              <w:top w:w="40" w:type="dxa"/>
              <w:left w:w="60" w:type="dxa"/>
              <w:bottom w:w="40" w:type="dxa"/>
              <w:right w:w="60" w:type="dxa"/>
            </w:tcMar>
          </w:tcPr>
          <w:p w14:paraId="0572347E" w14:textId="77777777" w:rsidR="00D820FB" w:rsidRDefault="00FB11E6">
            <w:pPr>
              <w:spacing w:before="80" w:after="40"/>
              <w:jc w:val="center"/>
            </w:pPr>
            <w:r>
              <w:rPr>
                <w:b/>
                <w:bCs/>
                <w:color w:val="1F3864"/>
                <w:sz w:val="17"/>
                <w:szCs w:val="17"/>
              </w:rPr>
              <w:t>Exhibit 25: EBITDA coverage (x): continued q/q improvement to ~2.0x in 1Q26</w:t>
            </w:r>
          </w:p>
          <w:p w14:paraId="09547F8C" w14:textId="77777777" w:rsidR="00D820FB" w:rsidRDefault="00FB11E6">
            <w:pPr>
              <w:spacing w:after="30"/>
              <w:jc w:val="center"/>
            </w:pPr>
            <w:r>
              <w:rPr>
                <w:noProof/>
              </w:rPr>
              <w:drawing>
                <wp:inline distT="0" distB="0" distL="0" distR="0" wp14:anchorId="0CE94674" wp14:editId="6C408C4E">
                  <wp:extent cx="3067050" cy="2152650"/>
                  <wp:effectExtent l="0" t="0" r="0" b="0"/>
                  <wp:docPr id="217991843" name="Picture 217991843">
                    <a:extLst xmlns:a="http://schemas.openxmlformats.org/drawingml/2006/main">
                      <a:ext uri="{FF2B5EF4-FFF2-40B4-BE49-F238E27FC236}">
                        <a16:creationId xmlns:a16="http://schemas.microsoft.com/office/drawing/2014/main" id="{CCA0207C-51C9-4FA9-AF8D-C492BB880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67050" cy="2152650"/>
                          </a:xfrm>
                          <a:prstGeom prst="rect">
                            <a:avLst/>
                          </a:prstGeom>
                        </pic:spPr>
                      </pic:pic>
                    </a:graphicData>
                  </a:graphic>
                </wp:inline>
              </w:drawing>
            </w:r>
          </w:p>
          <w:p w14:paraId="09ADD310" w14:textId="77777777" w:rsidR="00D820FB" w:rsidRDefault="00FB11E6">
            <w:pPr>
              <w:spacing w:after="140"/>
              <w:jc w:val="center"/>
            </w:pPr>
            <w:r>
              <w:rPr>
                <w:i/>
                <w:iCs/>
                <w:color w:val="7F8B99"/>
                <w:sz w:val="14"/>
                <w:szCs w:val="14"/>
              </w:rPr>
              <w:t>Note: Curves are digitised approximations.  Source: Fitch, Bloomberg, FactSet, Lincoln International VOG, MS Research.</w:t>
            </w:r>
          </w:p>
        </w:tc>
      </w:tr>
    </w:tbl>
    <w:p w14:paraId="4F0B4E04" w14:textId="77777777" w:rsidR="00DF2A6A" w:rsidRDefault="00DF2A6A">
      <w:pPr>
        <w:spacing w:before="180" w:after="100"/>
        <w:rPr>
          <w:b/>
          <w:bCs/>
          <w:color w:val="2E74B5"/>
          <w:sz w:val="25"/>
          <w:szCs w:val="25"/>
        </w:rPr>
      </w:pPr>
    </w:p>
    <w:p w14:paraId="0857EAE3" w14:textId="77777777" w:rsidR="00D820FB" w:rsidRDefault="00FB11E6">
      <w:pPr>
        <w:spacing w:before="180" w:after="100"/>
      </w:pPr>
      <w:r>
        <w:rPr>
          <w:b/>
          <w:bCs/>
          <w:color w:val="2E74B5"/>
          <w:sz w:val="25"/>
          <w:szCs w:val="25"/>
        </w:rPr>
        <w:t>BDC non-accrual rate</w:t>
      </w:r>
    </w:p>
    <w:p w14:paraId="2FDAB6F2" w14:textId="77777777" w:rsidR="00D820FB" w:rsidRDefault="00FB11E6">
      <w:pPr>
        <w:spacing w:after="120" w:line="276" w:lineRule="auto"/>
        <w:jc w:val="both"/>
        <w:rPr>
          <w:color w:val="222A35"/>
        </w:rPr>
      </w:pPr>
      <w:r>
        <w:rPr>
          <w:color w:val="222A35"/>
        </w:rPr>
        <w:t xml:space="preserve">Average BDC nonaccruals (at cost) rose to </w:t>
      </w:r>
      <w:r>
        <w:rPr>
          <w:b/>
          <w:bCs/>
          <w:color w:val="222A35"/>
        </w:rPr>
        <w:t>2.8%</w:t>
      </w:r>
      <w:r>
        <w:rPr>
          <w:color w:val="222A35"/>
        </w:rPr>
        <w:t xml:space="preserve"> in 1Q26 — a five-year high — with the share of BDCs above 8% nonaccruals climbing to ~11%. The split is stark: public BDC nonaccruals jumped to ~4.5% in 1Q26, a post-COVID high, versus ~2.0% for private BDCs — but much of the private-BDC advantage reflects vintage (post-2021 portfolios are simply younger), with deeper erosion inside pre-2021 books.</w:t>
      </w:r>
    </w:p>
    <w:p w14:paraId="095A7DE1" w14:textId="77777777" w:rsidR="00DC663F" w:rsidRDefault="00DC663F">
      <w:pPr>
        <w:spacing w:after="120" w:line="276" w:lineRule="auto"/>
        <w:jc w:val="both"/>
        <w:rPr>
          <w:color w:val="222A35"/>
        </w:rPr>
      </w:pPr>
    </w:p>
    <w:p w14:paraId="48349323" w14:textId="77777777" w:rsidR="00DC663F" w:rsidRDefault="00DC663F">
      <w:pPr>
        <w:spacing w:after="120" w:line="276" w:lineRule="auto"/>
        <w:jc w:val="both"/>
        <w:rPr>
          <w:color w:val="222A35"/>
        </w:rPr>
      </w:pPr>
    </w:p>
    <w:p w14:paraId="4C8F593A" w14:textId="77777777" w:rsidR="00DC663F" w:rsidRDefault="00DC663F">
      <w:pPr>
        <w:spacing w:after="120" w:line="276" w:lineRule="auto"/>
        <w:jc w:val="both"/>
      </w:pP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23F37F91" w14:textId="77777777">
        <w:tc>
          <w:tcPr>
            <w:tcW w:w="4850" w:type="dxa"/>
            <w:tcMar>
              <w:top w:w="40" w:type="dxa"/>
              <w:left w:w="60" w:type="dxa"/>
              <w:bottom w:w="40" w:type="dxa"/>
              <w:right w:w="60" w:type="dxa"/>
            </w:tcMar>
          </w:tcPr>
          <w:p w14:paraId="74A92965" w14:textId="77777777" w:rsidR="00D820FB" w:rsidRDefault="00FB11E6">
            <w:pPr>
              <w:spacing w:before="80" w:after="40"/>
              <w:jc w:val="center"/>
            </w:pPr>
            <w:r>
              <w:rPr>
                <w:b/>
                <w:bCs/>
                <w:color w:val="1F3864"/>
                <w:sz w:val="17"/>
                <w:szCs w:val="17"/>
              </w:rPr>
              <w:t>Exhibit 26: Nonaccruals across BDCs: average at cost up to 2.8% (5-yr high)</w:t>
            </w:r>
          </w:p>
          <w:p w14:paraId="18A5EC79" w14:textId="77777777" w:rsidR="00D820FB" w:rsidRDefault="00FB11E6">
            <w:pPr>
              <w:spacing w:after="30"/>
              <w:jc w:val="center"/>
            </w:pPr>
            <w:r>
              <w:rPr>
                <w:noProof/>
              </w:rPr>
              <w:drawing>
                <wp:inline distT="0" distB="0" distL="0" distR="0" wp14:anchorId="03538713" wp14:editId="36718565">
                  <wp:extent cx="3067050" cy="2228850"/>
                  <wp:effectExtent l="0" t="0" r="0" b="0"/>
                  <wp:docPr id="913142419" name="Picture 913142419">
                    <a:extLst xmlns:a="http://schemas.openxmlformats.org/drawingml/2006/main">
                      <a:ext uri="{FF2B5EF4-FFF2-40B4-BE49-F238E27FC236}">
                        <a16:creationId xmlns:a16="http://schemas.microsoft.com/office/drawing/2014/main" id="{2EFC6414-C031-4E80-8AD2-579479712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67050" cy="2228850"/>
                          </a:xfrm>
                          <a:prstGeom prst="rect">
                            <a:avLst/>
                          </a:prstGeom>
                        </pic:spPr>
                      </pic:pic>
                    </a:graphicData>
                  </a:graphic>
                </wp:inline>
              </w:drawing>
            </w:r>
          </w:p>
          <w:p w14:paraId="306D9D46" w14:textId="77777777" w:rsidR="00D820FB" w:rsidRDefault="00FB11E6">
            <w:pPr>
              <w:spacing w:after="140"/>
              <w:jc w:val="center"/>
            </w:pPr>
            <w:r>
              <w:rPr>
                <w:i/>
                <w:iCs/>
                <w:color w:val="7F8B99"/>
                <w:sz w:val="14"/>
                <w:szCs w:val="14"/>
              </w:rPr>
              <w:t>Note: The 8%+ share rose to ~11% (right scale). Curves digitised; endpoints as disclosed. BDCs with total assets &gt;$50m only.  Source: BDC Collateral, MS Research.</w:t>
            </w:r>
          </w:p>
        </w:tc>
        <w:tc>
          <w:tcPr>
            <w:tcW w:w="4850" w:type="dxa"/>
            <w:tcMar>
              <w:top w:w="40" w:type="dxa"/>
              <w:left w:w="60" w:type="dxa"/>
              <w:bottom w:w="40" w:type="dxa"/>
              <w:right w:w="60" w:type="dxa"/>
            </w:tcMar>
          </w:tcPr>
          <w:p w14:paraId="78374C8F" w14:textId="77777777" w:rsidR="00D820FB" w:rsidRDefault="00FB11E6">
            <w:pPr>
              <w:spacing w:before="80" w:after="40"/>
              <w:jc w:val="center"/>
            </w:pPr>
            <w:r>
              <w:rPr>
                <w:b/>
                <w:bCs/>
                <w:color w:val="1F3864"/>
                <w:sz w:val="17"/>
                <w:szCs w:val="17"/>
              </w:rPr>
              <w:t>Exhibit 27: Average nonaccruals at cost: public vs private BDCs</w:t>
            </w:r>
          </w:p>
          <w:p w14:paraId="7C810ABF" w14:textId="77777777" w:rsidR="00D820FB" w:rsidRDefault="00FB11E6">
            <w:pPr>
              <w:spacing w:after="30"/>
              <w:jc w:val="center"/>
            </w:pPr>
            <w:r>
              <w:rPr>
                <w:noProof/>
              </w:rPr>
              <w:drawing>
                <wp:inline distT="0" distB="0" distL="0" distR="0" wp14:anchorId="3C1754F4" wp14:editId="6622D647">
                  <wp:extent cx="3067050" cy="2381250"/>
                  <wp:effectExtent l="0" t="0" r="0" b="0"/>
                  <wp:docPr id="1815198438" name="Picture 1815198438">
                    <a:extLst xmlns:a="http://schemas.openxmlformats.org/drawingml/2006/main">
                      <a:ext uri="{FF2B5EF4-FFF2-40B4-BE49-F238E27FC236}">
                        <a16:creationId xmlns:a16="http://schemas.microsoft.com/office/drawing/2014/main" id="{B89B904E-15B5-4755-823D-154A567AA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67050" cy="2381250"/>
                          </a:xfrm>
                          <a:prstGeom prst="rect">
                            <a:avLst/>
                          </a:prstGeom>
                        </pic:spPr>
                      </pic:pic>
                    </a:graphicData>
                  </a:graphic>
                </wp:inline>
              </w:drawing>
            </w:r>
          </w:p>
          <w:p w14:paraId="7D864AE0" w14:textId="77777777" w:rsidR="00D820FB" w:rsidRDefault="00FB11E6">
            <w:pPr>
              <w:spacing w:after="140"/>
              <w:jc w:val="center"/>
            </w:pPr>
            <w:r>
              <w:rPr>
                <w:i/>
                <w:iCs/>
                <w:color w:val="7F8B99"/>
                <w:sz w:val="14"/>
                <w:szCs w:val="14"/>
              </w:rPr>
              <w:t>Note: Public BDCs ~4.5% in 1Q26, a post-COVID high. Curves are digitised approximations.  Source: BDC Collateral, MS Research.</w:t>
            </w:r>
          </w:p>
        </w:tc>
      </w:tr>
    </w:tbl>
    <w:p w14:paraId="4F71B1D2" w14:textId="77777777" w:rsidR="00D820FB" w:rsidRDefault="00FB11E6">
      <w:pPr>
        <w:spacing w:before="180" w:after="100"/>
      </w:pPr>
      <w:r>
        <w:rPr>
          <w:b/>
          <w:bCs/>
          <w:color w:val="2E74B5"/>
          <w:sz w:val="25"/>
          <w:szCs w:val="25"/>
        </w:rPr>
        <w:t>PIK income % of total income</w:t>
      </w:r>
    </w:p>
    <w:p w14:paraId="57BF9E74" w14:textId="77777777" w:rsidR="00D820FB" w:rsidRDefault="00FB11E6">
      <w:pPr>
        <w:spacing w:after="120" w:line="276" w:lineRule="auto"/>
        <w:jc w:val="both"/>
      </w:pPr>
      <w:r>
        <w:rPr>
          <w:color w:val="222A35"/>
        </w:rPr>
        <w:t xml:space="preserve">Average BDC PIK income as a share of total investment income rose to </w:t>
      </w:r>
      <w:r>
        <w:rPr>
          <w:b/>
          <w:bCs/>
          <w:color w:val="222A35"/>
        </w:rPr>
        <w:t>6.4%</w:t>
      </w:r>
      <w:r>
        <w:rPr>
          <w:color w:val="222A35"/>
        </w:rPr>
        <w:t xml:space="preserve"> in 1Q26, with more BDCs above the 12% concentration threshold (~8%). Public BDC average PIK keeps climbing toward ~8% while private BDCs oscillate in a 5–6% range. Separately, sub-90 (priced-below-90) PIK loans are concentrated in Information Technology (~8.4% in 1Q26) and Healthcare (~8.0%) — a leading indicator of 'bad PIK'.</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4B655CE" w14:textId="77777777">
        <w:tc>
          <w:tcPr>
            <w:tcW w:w="4850" w:type="dxa"/>
            <w:tcMar>
              <w:top w:w="40" w:type="dxa"/>
              <w:left w:w="60" w:type="dxa"/>
              <w:bottom w:w="40" w:type="dxa"/>
              <w:right w:w="60" w:type="dxa"/>
            </w:tcMar>
          </w:tcPr>
          <w:p w14:paraId="6D2EA7D2" w14:textId="77777777" w:rsidR="00D820FB" w:rsidRDefault="00FB11E6">
            <w:pPr>
              <w:spacing w:before="80" w:after="40"/>
              <w:jc w:val="center"/>
            </w:pPr>
            <w:r>
              <w:rPr>
                <w:b/>
                <w:bCs/>
                <w:color w:val="1F3864"/>
                <w:sz w:val="17"/>
                <w:szCs w:val="17"/>
              </w:rPr>
              <w:t>Exhibit 28: % PIK income over total investment income: average up to 6.4%</w:t>
            </w:r>
          </w:p>
          <w:p w14:paraId="31E921C5" w14:textId="77777777" w:rsidR="00D820FB" w:rsidRDefault="00FB11E6">
            <w:pPr>
              <w:spacing w:after="30"/>
              <w:jc w:val="center"/>
            </w:pPr>
            <w:r>
              <w:rPr>
                <w:noProof/>
              </w:rPr>
              <w:drawing>
                <wp:inline distT="0" distB="0" distL="0" distR="0" wp14:anchorId="61834020" wp14:editId="033FFFC5">
                  <wp:extent cx="3067050" cy="2190750"/>
                  <wp:effectExtent l="0" t="0" r="0" b="0"/>
                  <wp:docPr id="1244801563" name="Picture 1244801563">
                    <a:extLst xmlns:a="http://schemas.openxmlformats.org/drawingml/2006/main">
                      <a:ext uri="{FF2B5EF4-FFF2-40B4-BE49-F238E27FC236}">
                        <a16:creationId xmlns:a16="http://schemas.microsoft.com/office/drawing/2014/main" id="{0F2A220C-59DC-427A-B530-4A369DBE0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67050" cy="2190750"/>
                          </a:xfrm>
                          <a:prstGeom prst="rect">
                            <a:avLst/>
                          </a:prstGeom>
                        </pic:spPr>
                      </pic:pic>
                    </a:graphicData>
                  </a:graphic>
                </wp:inline>
              </w:drawing>
            </w:r>
          </w:p>
          <w:p w14:paraId="57C14D6B" w14:textId="77777777" w:rsidR="00D820FB" w:rsidRDefault="00FB11E6">
            <w:pPr>
              <w:spacing w:after="140"/>
              <w:jc w:val="center"/>
            </w:pPr>
            <w:r>
              <w:rPr>
                <w:i/>
                <w:iCs/>
                <w:color w:val="7F8B99"/>
                <w:sz w:val="14"/>
                <w:szCs w:val="14"/>
              </w:rPr>
              <w:t>Note: Share of BDCs with 12%+ PIK on the right scale. Bars/line approximated; endpoints as disclosed. BDCs with total assets &gt;$50m only.  Source: BDC Collateral, MS Research.</w:t>
            </w:r>
          </w:p>
        </w:tc>
        <w:tc>
          <w:tcPr>
            <w:tcW w:w="4850" w:type="dxa"/>
            <w:tcMar>
              <w:top w:w="40" w:type="dxa"/>
              <w:left w:w="60" w:type="dxa"/>
              <w:bottom w:w="40" w:type="dxa"/>
              <w:right w:w="60" w:type="dxa"/>
            </w:tcMar>
          </w:tcPr>
          <w:p w14:paraId="2DC3ED52" w14:textId="77777777" w:rsidR="00D820FB" w:rsidRDefault="00FB11E6">
            <w:pPr>
              <w:spacing w:before="80" w:after="40"/>
              <w:jc w:val="center"/>
            </w:pPr>
            <w:r>
              <w:rPr>
                <w:b/>
                <w:bCs/>
                <w:color w:val="1F3864"/>
                <w:sz w:val="17"/>
                <w:szCs w:val="17"/>
              </w:rPr>
              <w:t>Exhibit 29: Average PIK rate: public BDCs rising vs private range-bound</w:t>
            </w:r>
          </w:p>
          <w:p w14:paraId="50742866" w14:textId="77777777" w:rsidR="00D820FB" w:rsidRDefault="00FB11E6">
            <w:pPr>
              <w:spacing w:after="30"/>
              <w:jc w:val="center"/>
            </w:pPr>
            <w:r>
              <w:rPr>
                <w:noProof/>
              </w:rPr>
              <w:drawing>
                <wp:inline distT="0" distB="0" distL="0" distR="0" wp14:anchorId="4943CA82" wp14:editId="48BCC1EF">
                  <wp:extent cx="3067050" cy="2495550"/>
                  <wp:effectExtent l="0" t="0" r="0" b="0"/>
                  <wp:docPr id="996750099" name="Picture 996750099">
                    <a:extLst xmlns:a="http://schemas.openxmlformats.org/drawingml/2006/main">
                      <a:ext uri="{FF2B5EF4-FFF2-40B4-BE49-F238E27FC236}">
                        <a16:creationId xmlns:a16="http://schemas.microsoft.com/office/drawing/2014/main" id="{9EB5A439-B295-4578-8BA8-C6E9F83E80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67050" cy="2495550"/>
                          </a:xfrm>
                          <a:prstGeom prst="rect">
                            <a:avLst/>
                          </a:prstGeom>
                        </pic:spPr>
                      </pic:pic>
                    </a:graphicData>
                  </a:graphic>
                </wp:inline>
              </w:drawing>
            </w:r>
          </w:p>
          <w:p w14:paraId="133EA115" w14:textId="77777777" w:rsidR="00D820FB" w:rsidRDefault="00FB11E6">
            <w:pPr>
              <w:spacing w:after="140"/>
              <w:jc w:val="center"/>
            </w:pPr>
            <w:r>
              <w:rPr>
                <w:i/>
                <w:iCs/>
                <w:color w:val="7F8B99"/>
                <w:sz w:val="14"/>
                <w:szCs w:val="14"/>
              </w:rPr>
              <w:t>Note: Bar values are approximated from the source chart.  Source: BDC Collateral, MS Research.</w:t>
            </w:r>
          </w:p>
        </w:tc>
      </w:tr>
    </w:tbl>
    <w:p w14:paraId="42069BFF" w14:textId="77777777" w:rsidR="00D820FB" w:rsidRDefault="00FB11E6">
      <w:pPr>
        <w:spacing w:before="260" w:after="140"/>
      </w:pPr>
      <w:r>
        <w:rPr>
          <w:b/>
          <w:bCs/>
          <w:color w:val="1F3864"/>
          <w:sz w:val="36"/>
          <w:szCs w:val="36"/>
        </w:rPr>
        <w:t>Sentiment</w:t>
      </w:r>
    </w:p>
    <w:p w14:paraId="129B6F83" w14:textId="77777777" w:rsidR="00D820FB" w:rsidRDefault="00FB11E6">
      <w:pPr>
        <w:spacing w:before="180" w:after="100"/>
      </w:pPr>
      <w:r>
        <w:rPr>
          <w:b/>
          <w:bCs/>
          <w:color w:val="2E74B5"/>
          <w:sz w:val="25"/>
          <w:szCs w:val="25"/>
        </w:rPr>
        <w:t>Broker summary</w:t>
      </w:r>
    </w:p>
    <w:p w14:paraId="7011C150" w14:textId="77777777" w:rsidR="00D820FB" w:rsidRDefault="00FB11E6">
      <w:pPr>
        <w:spacing w:before="100" w:after="60"/>
        <w:jc w:val="center"/>
      </w:pPr>
      <w:r>
        <w:rPr>
          <w:b/>
          <w:bCs/>
          <w:color w:val="1F3864"/>
          <w:sz w:val="17"/>
          <w:szCs w:val="17"/>
        </w:rPr>
        <w:t>Exhibit 30: Broker summary — private credit views, key points and QoQ change</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867"/>
        <w:gridCol w:w="1876"/>
        <w:gridCol w:w="1714"/>
        <w:gridCol w:w="1767"/>
        <w:gridCol w:w="1755"/>
        <w:gridCol w:w="1721"/>
      </w:tblGrid>
      <w:tr w:rsidR="00D820FB" w14:paraId="3AF6C6F2" w14:textId="77777777">
        <w:trPr>
          <w:tblHeader/>
        </w:trPr>
        <w:tc>
          <w:tcPr>
            <w:tcW w:w="640" w:type="dxa"/>
            <w:shd w:val="clear" w:color="auto" w:fill="1F3864"/>
            <w:tcMar>
              <w:top w:w="50" w:type="dxa"/>
              <w:left w:w="70" w:type="dxa"/>
              <w:bottom w:w="50" w:type="dxa"/>
              <w:right w:w="70" w:type="dxa"/>
            </w:tcMar>
          </w:tcPr>
          <w:p w14:paraId="74321A43" w14:textId="77777777" w:rsidR="00D820FB" w:rsidRDefault="00D820FB">
            <w:pPr>
              <w:spacing w:after="20"/>
              <w:jc w:val="center"/>
            </w:pPr>
          </w:p>
        </w:tc>
        <w:tc>
          <w:tcPr>
            <w:tcW w:w="1930" w:type="dxa"/>
            <w:shd w:val="clear" w:color="auto" w:fill="1F3864"/>
            <w:tcMar>
              <w:top w:w="50" w:type="dxa"/>
              <w:left w:w="70" w:type="dxa"/>
              <w:bottom w:w="50" w:type="dxa"/>
              <w:right w:w="70" w:type="dxa"/>
            </w:tcMar>
          </w:tcPr>
          <w:p w14:paraId="41267473" w14:textId="77777777" w:rsidR="00D820FB" w:rsidRDefault="00FB11E6">
            <w:pPr>
              <w:spacing w:after="20"/>
              <w:jc w:val="center"/>
            </w:pPr>
            <w:r>
              <w:rPr>
                <w:b/>
                <w:bCs/>
                <w:color w:val="FFFFFF"/>
                <w:sz w:val="15"/>
                <w:szCs w:val="15"/>
              </w:rPr>
              <w:t>Morgan Stanley (Connecting the Dots 4/2; PC Tracker 1Q26 6/18; Sunday Start 7/12)</w:t>
            </w:r>
          </w:p>
        </w:tc>
        <w:tc>
          <w:tcPr>
            <w:tcW w:w="1770" w:type="dxa"/>
            <w:shd w:val="clear" w:color="auto" w:fill="1F3864"/>
            <w:tcMar>
              <w:top w:w="50" w:type="dxa"/>
              <w:left w:w="70" w:type="dxa"/>
              <w:bottom w:w="50" w:type="dxa"/>
              <w:right w:w="70" w:type="dxa"/>
            </w:tcMar>
          </w:tcPr>
          <w:p w14:paraId="7B4E4035" w14:textId="77777777" w:rsidR="00D820FB" w:rsidRDefault="00FB11E6">
            <w:pPr>
              <w:spacing w:after="20"/>
              <w:jc w:val="center"/>
            </w:pPr>
            <w:r>
              <w:rPr>
                <w:b/>
                <w:bCs/>
                <w:color w:val="FFFFFF"/>
                <w:sz w:val="15"/>
                <w:szCs w:val="15"/>
              </w:rPr>
              <w:t>J.P. Morgan (Life Insurance PC Snapshot, 6/26)</w:t>
            </w:r>
          </w:p>
        </w:tc>
        <w:tc>
          <w:tcPr>
            <w:tcW w:w="1790" w:type="dxa"/>
            <w:shd w:val="clear" w:color="auto" w:fill="1F3864"/>
            <w:tcMar>
              <w:top w:w="50" w:type="dxa"/>
              <w:left w:w="70" w:type="dxa"/>
              <w:bottom w:w="50" w:type="dxa"/>
              <w:right w:w="70" w:type="dxa"/>
            </w:tcMar>
          </w:tcPr>
          <w:p w14:paraId="040228B2" w14:textId="77777777" w:rsidR="00D820FB" w:rsidRDefault="00FB11E6">
            <w:pPr>
              <w:spacing w:after="20"/>
              <w:jc w:val="center"/>
            </w:pPr>
            <w:r>
              <w:rPr>
                <w:b/>
                <w:bCs/>
                <w:color w:val="FFFFFF"/>
                <w:sz w:val="15"/>
                <w:szCs w:val="15"/>
              </w:rPr>
              <w:t>Goldman Sachs (Macro Credit Views, 6/29)</w:t>
            </w:r>
          </w:p>
        </w:tc>
        <w:tc>
          <w:tcPr>
            <w:tcW w:w="1790" w:type="dxa"/>
            <w:shd w:val="clear" w:color="auto" w:fill="1F3864"/>
            <w:tcMar>
              <w:top w:w="50" w:type="dxa"/>
              <w:left w:w="70" w:type="dxa"/>
              <w:bottom w:w="50" w:type="dxa"/>
              <w:right w:w="70" w:type="dxa"/>
            </w:tcMar>
          </w:tcPr>
          <w:p w14:paraId="61DFD674" w14:textId="77777777" w:rsidR="00D820FB" w:rsidRDefault="00FB11E6">
            <w:pPr>
              <w:spacing w:after="20"/>
              <w:jc w:val="center"/>
            </w:pPr>
            <w:r>
              <w:rPr>
                <w:b/>
                <w:bCs/>
                <w:color w:val="FFFFFF"/>
                <w:sz w:val="15"/>
                <w:szCs w:val="15"/>
              </w:rPr>
              <w:t>Barclays (BDC 2Q Early Themes, 8/4)</w:t>
            </w:r>
          </w:p>
        </w:tc>
        <w:tc>
          <w:tcPr>
            <w:tcW w:w="1780" w:type="dxa"/>
            <w:shd w:val="clear" w:color="auto" w:fill="1F3864"/>
            <w:tcMar>
              <w:top w:w="50" w:type="dxa"/>
              <w:left w:w="70" w:type="dxa"/>
              <w:bottom w:w="50" w:type="dxa"/>
              <w:right w:w="70" w:type="dxa"/>
            </w:tcMar>
          </w:tcPr>
          <w:p w14:paraId="63331D45" w14:textId="77777777" w:rsidR="00D820FB" w:rsidRDefault="00FB11E6">
            <w:pPr>
              <w:spacing w:after="20"/>
              <w:jc w:val="center"/>
            </w:pPr>
            <w:r>
              <w:rPr>
                <w:b/>
                <w:bCs/>
                <w:color w:val="FFFFFF"/>
                <w:sz w:val="15"/>
                <w:szCs w:val="15"/>
              </w:rPr>
              <w:t>UBS (Public &amp; Private Credit Outlook, 7/22)</w:t>
            </w:r>
          </w:p>
        </w:tc>
      </w:tr>
      <w:tr w:rsidR="00D820FB" w14:paraId="7AD1EE33" w14:textId="77777777">
        <w:tc>
          <w:tcPr>
            <w:tcW w:w="640" w:type="dxa"/>
            <w:shd w:val="clear" w:color="auto" w:fill="FFFFFF"/>
            <w:tcMar>
              <w:top w:w="40" w:type="dxa"/>
              <w:left w:w="70" w:type="dxa"/>
              <w:bottom w:w="40" w:type="dxa"/>
              <w:right w:w="70" w:type="dxa"/>
            </w:tcMar>
          </w:tcPr>
          <w:p w14:paraId="283AF474" w14:textId="77777777" w:rsidR="00D820FB" w:rsidRDefault="00FB11E6">
            <w:pPr>
              <w:spacing w:after="20"/>
            </w:pPr>
            <w:r>
              <w:rPr>
                <w:b/>
                <w:bCs/>
                <w:color w:val="222A35"/>
                <w:sz w:val="13"/>
                <w:szCs w:val="13"/>
              </w:rPr>
              <w:t>View</w:t>
            </w:r>
          </w:p>
        </w:tc>
        <w:tc>
          <w:tcPr>
            <w:tcW w:w="1930" w:type="dxa"/>
            <w:shd w:val="clear" w:color="auto" w:fill="FFFFFF"/>
            <w:tcMar>
              <w:top w:w="40" w:type="dxa"/>
              <w:left w:w="70" w:type="dxa"/>
              <w:bottom w:w="40" w:type="dxa"/>
              <w:right w:w="70" w:type="dxa"/>
            </w:tcMar>
          </w:tcPr>
          <w:p w14:paraId="78C0C501" w14:textId="77777777" w:rsidR="00D820FB" w:rsidRDefault="00FB11E6">
            <w:pPr>
              <w:spacing w:after="20"/>
            </w:pPr>
            <w:r>
              <w:rPr>
                <w:color w:val="222A35"/>
                <w:sz w:val="13"/>
                <w:szCs w:val="13"/>
              </w:rPr>
              <w:t>Cautious-to-neutral: pressures contained, not resolved — significant, not systemic; softening fundamentals with growing dispersion</w:t>
            </w:r>
          </w:p>
        </w:tc>
        <w:tc>
          <w:tcPr>
            <w:tcW w:w="1770" w:type="dxa"/>
            <w:shd w:val="clear" w:color="auto" w:fill="FFFFFF"/>
            <w:tcMar>
              <w:top w:w="40" w:type="dxa"/>
              <w:left w:w="70" w:type="dxa"/>
              <w:bottom w:w="40" w:type="dxa"/>
              <w:right w:w="70" w:type="dxa"/>
            </w:tcMar>
          </w:tcPr>
          <w:p w14:paraId="1652A06A" w14:textId="77777777" w:rsidR="00D820FB" w:rsidRDefault="00FB11E6">
            <w:pPr>
              <w:spacing w:after="20"/>
            </w:pPr>
            <w:r>
              <w:rPr>
                <w:color w:val="222A35"/>
                <w:sz w:val="13"/>
                <w:szCs w:val="13"/>
              </w:rPr>
              <w:t>Comfortable with insurers' PC exposure; transparency a rising concern</w:t>
            </w:r>
          </w:p>
        </w:tc>
        <w:tc>
          <w:tcPr>
            <w:tcW w:w="1790" w:type="dxa"/>
            <w:shd w:val="clear" w:color="auto" w:fill="FFFFFF"/>
            <w:tcMar>
              <w:top w:w="40" w:type="dxa"/>
              <w:left w:w="70" w:type="dxa"/>
              <w:bottom w:w="40" w:type="dxa"/>
              <w:right w:w="70" w:type="dxa"/>
            </w:tcMar>
          </w:tcPr>
          <w:p w14:paraId="7AE0CF75" w14:textId="77777777" w:rsidR="00D820FB" w:rsidRDefault="00FB11E6">
            <w:pPr>
              <w:spacing w:after="20"/>
            </w:pPr>
            <w:r>
              <w:rPr>
                <w:color w:val="222A35"/>
                <w:sz w:val="13"/>
                <w:szCs w:val="13"/>
              </w:rPr>
              <w:t>Constructive base case: dispersion, not widespread disruption</w:t>
            </w:r>
          </w:p>
        </w:tc>
        <w:tc>
          <w:tcPr>
            <w:tcW w:w="1790" w:type="dxa"/>
            <w:shd w:val="clear" w:color="auto" w:fill="FFFFFF"/>
            <w:tcMar>
              <w:top w:w="40" w:type="dxa"/>
              <w:left w:w="70" w:type="dxa"/>
              <w:bottom w:w="40" w:type="dxa"/>
              <w:right w:w="70" w:type="dxa"/>
            </w:tcMar>
          </w:tcPr>
          <w:p w14:paraId="1D83AA40" w14:textId="77777777" w:rsidR="00D820FB" w:rsidRDefault="00FB11E6">
            <w:pPr>
              <w:spacing w:after="20"/>
            </w:pPr>
            <w:r>
              <w:rPr>
                <w:color w:val="222A35"/>
                <w:sz w:val="13"/>
                <w:szCs w:val="13"/>
              </w:rPr>
              <w:t>Neutral-to-constructive: normalizing, not cratering</w:t>
            </w:r>
          </w:p>
        </w:tc>
        <w:tc>
          <w:tcPr>
            <w:tcW w:w="1780" w:type="dxa"/>
            <w:shd w:val="clear" w:color="auto" w:fill="FFFFFF"/>
            <w:tcMar>
              <w:top w:w="40" w:type="dxa"/>
              <w:left w:w="70" w:type="dxa"/>
              <w:bottom w:w="40" w:type="dxa"/>
              <w:right w:w="70" w:type="dxa"/>
            </w:tcMar>
          </w:tcPr>
          <w:p w14:paraId="5F271EB5" w14:textId="77777777" w:rsidR="00D820FB" w:rsidRDefault="00FB11E6">
            <w:pPr>
              <w:spacing w:after="20"/>
            </w:pPr>
            <w:r>
              <w:rPr>
                <w:color w:val="222A35"/>
                <w:sz w:val="13"/>
                <w:szCs w:val="13"/>
              </w:rPr>
              <w:t>Bearish: short private credit in model portfolio</w:t>
            </w:r>
          </w:p>
        </w:tc>
      </w:tr>
      <w:tr w:rsidR="00D820FB" w14:paraId="69B57611" w14:textId="77777777">
        <w:tc>
          <w:tcPr>
            <w:tcW w:w="640" w:type="dxa"/>
            <w:shd w:val="clear" w:color="auto" w:fill="F2F5F9"/>
            <w:tcMar>
              <w:top w:w="40" w:type="dxa"/>
              <w:left w:w="70" w:type="dxa"/>
              <w:bottom w:w="40" w:type="dxa"/>
              <w:right w:w="70" w:type="dxa"/>
            </w:tcMar>
          </w:tcPr>
          <w:p w14:paraId="62AC22AC" w14:textId="77777777" w:rsidR="00D820FB" w:rsidRDefault="00FB11E6">
            <w:pPr>
              <w:spacing w:after="20"/>
            </w:pPr>
            <w:r>
              <w:rPr>
                <w:b/>
                <w:bCs/>
                <w:color w:val="222A35"/>
                <w:sz w:val="13"/>
                <w:szCs w:val="13"/>
              </w:rPr>
              <w:t>Key points</w:t>
            </w:r>
          </w:p>
        </w:tc>
        <w:tc>
          <w:tcPr>
            <w:tcW w:w="1930" w:type="dxa"/>
            <w:shd w:val="clear" w:color="auto" w:fill="F2F5F9"/>
            <w:tcMar>
              <w:top w:w="40" w:type="dxa"/>
              <w:left w:w="70" w:type="dxa"/>
              <w:bottom w:w="40" w:type="dxa"/>
              <w:right w:w="70" w:type="dxa"/>
            </w:tcMar>
          </w:tcPr>
          <w:p w14:paraId="00BAFBFA" w14:textId="77777777" w:rsidR="00D820FB" w:rsidRDefault="00FB11E6">
            <w:pPr>
              <w:spacing w:after="20"/>
            </w:pPr>
            <w:r>
              <w:rPr>
                <w:color w:val="222A35"/>
                <w:sz w:val="13"/>
                <w:szCs w:val="13"/>
              </w:rPr>
              <w:t>· Forecasts 2H26–1H27 annualised defaults of ~8% in PC and ~5.5% in BSL — concentrated in software, skewed to distressed exchanges, 70–80% recoveries; software is ~26% of BDC collateral / ~20% of PC CLOs / ~16% of BSL. · Systemic risk contained: bank PC exposure ~3% of loans; software repricing turning selective with wider single-name dispersion. · Tracker 1Q26: ~$12bn of 2Q redemption requests (~$32bn YTD) but gates working — liquidity, not solvency; nonaccruals 2.8% (5-yr high), PIK 6.4%, dispersion vintage-driven (younger post-2021 private-BDC books flatter the optics); DL T12M return 8.7% (-2.2pp y/y). · IG BDC spreads retraced ~280bp → ~190bp; retail only ~20% of PC AUM, institutions re-engaging.</w:t>
            </w:r>
          </w:p>
        </w:tc>
        <w:tc>
          <w:tcPr>
            <w:tcW w:w="1770" w:type="dxa"/>
            <w:shd w:val="clear" w:color="auto" w:fill="F2F5F9"/>
            <w:tcMar>
              <w:top w:w="40" w:type="dxa"/>
              <w:left w:w="70" w:type="dxa"/>
              <w:bottom w:w="40" w:type="dxa"/>
              <w:right w:w="70" w:type="dxa"/>
            </w:tcMar>
          </w:tcPr>
          <w:p w14:paraId="206150FB" w14:textId="77777777" w:rsidR="00D820FB" w:rsidRDefault="00FB11E6">
            <w:pPr>
              <w:spacing w:after="20"/>
            </w:pPr>
            <w:r>
              <w:rPr>
                <w:color w:val="222A35"/>
                <w:sz w:val="13"/>
                <w:szCs w:val="13"/>
              </w:rPr>
              <w:t>· Life insurers' PC exposure ~17% of invested assets, but ~90% sits in the IG segment (private placements ~55%, infra debt and private ABS ~15–17% each) — far from middle-market risk. · MM-lending concentration is idiosyncratic: FG 46%, RGA 37%, AFL 28% of their PC books. · Growing use of private letter ratings has reduced transparency (regulatory-data exposure nearly doubled since 2012 to ~40%). · Losses would bite hardest at high-asset-leverage annuity writers.</w:t>
            </w:r>
          </w:p>
        </w:tc>
        <w:tc>
          <w:tcPr>
            <w:tcW w:w="1790" w:type="dxa"/>
            <w:shd w:val="clear" w:color="auto" w:fill="F2F5F9"/>
            <w:tcMar>
              <w:top w:w="40" w:type="dxa"/>
              <w:left w:w="70" w:type="dxa"/>
              <w:bottom w:w="40" w:type="dxa"/>
              <w:right w:w="70" w:type="dxa"/>
            </w:tcMar>
          </w:tcPr>
          <w:p w14:paraId="506C78A3" w14:textId="77777777" w:rsidR="00D820FB" w:rsidRDefault="00FB11E6">
            <w:pPr>
              <w:spacing w:after="20"/>
            </w:pPr>
            <w:r>
              <w:rPr>
                <w:color w:val="222A35"/>
                <w:sz w:val="13"/>
                <w:szCs w:val="13"/>
              </w:rPr>
              <w:t>· Sentiment improved vs 1Q as the market learned not to extrapolate retail dynamics to institutions (85%+ of AUM, no comparable redemption rights; retail capped ~5%/qtr). · Fundamentals not deteriorating broadly: CDLI +1.1% in 1Q26 vs HY -0.5% / LL -0.6%; T12M realised losses 58bp vs 100bp historical average against a 9.8% yield; LBO illiquidity premium ~140bp. · Watch leading indicators: amended-PIK rate plus new nonaccrual volume (CDLI stress rate). · Only modest spread widening ahead, contained by the yield-based bid.</w:t>
            </w:r>
          </w:p>
        </w:tc>
        <w:tc>
          <w:tcPr>
            <w:tcW w:w="1790" w:type="dxa"/>
            <w:shd w:val="clear" w:color="auto" w:fill="F2F5F9"/>
            <w:tcMar>
              <w:top w:w="40" w:type="dxa"/>
              <w:left w:w="70" w:type="dxa"/>
              <w:bottom w:w="40" w:type="dxa"/>
              <w:right w:w="70" w:type="dxa"/>
            </w:tcMar>
          </w:tcPr>
          <w:p w14:paraId="6C5CE72E" w14:textId="77777777" w:rsidR="00D820FB" w:rsidRDefault="00FB11E6">
            <w:pPr>
              <w:spacing w:after="20"/>
            </w:pPr>
            <w:r>
              <w:rPr>
                <w:color w:val="222A35"/>
                <w:sz w:val="13"/>
                <w:szCs w:val="13"/>
              </w:rPr>
              <w:t>· 2Q results so far: asset quality weakening at a manageable rate; 1Q26 industry WA nonaccrual ~2.0% could drift toward the ~4% long-term average. · Problems concentrated in older vintages: 2022-and-earlier account for &gt;70% of DL nonaccruals (2022 LTM ~2x 2023), mostly at public BDCs. · Banks are competing again — SLOOS shows eased C&amp;I terms, C&amp;I balances growing. · Hyperscaler financings appearing in BDC portfolios; contained but growing. · GCRED 3Q26 redemptions 4.8% vs 8.5% in 2Q — early sign flows are improving, too soon to call a bottom.</w:t>
            </w:r>
          </w:p>
        </w:tc>
        <w:tc>
          <w:tcPr>
            <w:tcW w:w="1780" w:type="dxa"/>
            <w:shd w:val="clear" w:color="auto" w:fill="F2F5F9"/>
            <w:tcMar>
              <w:top w:w="40" w:type="dxa"/>
              <w:left w:w="70" w:type="dxa"/>
              <w:bottom w:w="40" w:type="dxa"/>
              <w:right w:w="70" w:type="dxa"/>
            </w:tcMar>
          </w:tcPr>
          <w:p w14:paraId="431DCFB0" w14:textId="77777777" w:rsidR="00D820FB" w:rsidRDefault="00FB11E6">
            <w:pPr>
              <w:spacing w:after="20"/>
            </w:pPr>
            <w:r>
              <w:rPr>
                <w:color w:val="222A35"/>
                <w:sz w:val="13"/>
                <w:szCs w:val="13"/>
              </w:rPr>
              <w:t>· US is late-cycle, led by private credit; positioned short PC (via BDC hedges to monetise dispersion) and long securitised. · AI disruption is the key risk: baseline lifts PC default rates by ~5pp, ~10pp in an aggressive-disruption tail; PC screens worst across markets on high-disruption-risk share, with ~50% of BDC technology portfolios at high+mid risk. · Contagion framework: closest analogy is the 2015–17 HY shale cycle (sector-contained), not a systemic event. · US LL spreads to widen to ~575bp by 4Q26.</w:t>
            </w:r>
          </w:p>
        </w:tc>
      </w:tr>
      <w:tr w:rsidR="00D820FB" w14:paraId="271C1CB7" w14:textId="77777777">
        <w:tc>
          <w:tcPr>
            <w:tcW w:w="640" w:type="dxa"/>
            <w:shd w:val="clear" w:color="auto" w:fill="FFFFFF"/>
            <w:tcMar>
              <w:top w:w="40" w:type="dxa"/>
              <w:left w:w="70" w:type="dxa"/>
              <w:bottom w:w="40" w:type="dxa"/>
              <w:right w:w="70" w:type="dxa"/>
            </w:tcMar>
          </w:tcPr>
          <w:p w14:paraId="717F4FED" w14:textId="77777777" w:rsidR="00D820FB" w:rsidRDefault="00FB11E6">
            <w:pPr>
              <w:spacing w:after="20"/>
            </w:pPr>
            <w:r>
              <w:rPr>
                <w:b/>
                <w:bCs/>
                <w:color w:val="222A35"/>
                <w:sz w:val="13"/>
                <w:szCs w:val="13"/>
              </w:rPr>
              <w:t>QoQ · change</w:t>
            </w:r>
          </w:p>
        </w:tc>
        <w:tc>
          <w:tcPr>
            <w:tcW w:w="1930" w:type="dxa"/>
            <w:shd w:val="clear" w:color="auto" w:fill="FFFFFF"/>
            <w:tcMar>
              <w:top w:w="40" w:type="dxa"/>
              <w:left w:w="70" w:type="dxa"/>
              <w:bottom w:w="40" w:type="dxa"/>
              <w:right w:w="70" w:type="dxa"/>
            </w:tcMar>
          </w:tcPr>
          <w:p w14:paraId="3C2A2A90" w14:textId="77777777" w:rsidR="00D820FB" w:rsidRDefault="00FB11E6">
            <w:pPr>
              <w:spacing w:after="20"/>
            </w:pPr>
            <w:r>
              <w:rPr>
                <w:color w:val="222A35"/>
                <w:sz w:val="13"/>
                <w:szCs w:val="13"/>
              </w:rPr>
              <w:t>New 8%/5.5% default forecast framework; Tracker title shifted to 'Softening Fundamentals &amp; Growing Dispersion'; July tone better than April — 'contained, not resolved'.</w:t>
            </w:r>
          </w:p>
        </w:tc>
        <w:tc>
          <w:tcPr>
            <w:tcW w:w="1770" w:type="dxa"/>
            <w:shd w:val="clear" w:color="auto" w:fill="FFFFFF"/>
            <w:tcMar>
              <w:top w:w="40" w:type="dxa"/>
              <w:left w:w="70" w:type="dxa"/>
              <w:bottom w:w="40" w:type="dxa"/>
              <w:right w:w="70" w:type="dxa"/>
            </w:tcMar>
          </w:tcPr>
          <w:p w14:paraId="38AFACB5" w14:textId="77777777" w:rsidR="00D820FB" w:rsidRDefault="00FB11E6">
            <w:pPr>
              <w:spacing w:after="20"/>
            </w:pPr>
            <w:r>
              <w:rPr>
                <w:color w:val="222A35"/>
                <w:sz w:val="13"/>
                <w:szCs w:val="13"/>
              </w:rPr>
              <w:t>New this quarter (first insurance-lens PC deep-dive in our set).</w:t>
            </w:r>
          </w:p>
        </w:tc>
        <w:tc>
          <w:tcPr>
            <w:tcW w:w="1790" w:type="dxa"/>
            <w:shd w:val="clear" w:color="auto" w:fill="FFFFFF"/>
            <w:tcMar>
              <w:top w:w="40" w:type="dxa"/>
              <w:left w:w="70" w:type="dxa"/>
              <w:bottom w:w="40" w:type="dxa"/>
              <w:right w:w="70" w:type="dxa"/>
            </w:tcMar>
          </w:tcPr>
          <w:p w14:paraId="46815FCA" w14:textId="77777777" w:rsidR="00D820FB" w:rsidRDefault="00FB11E6">
            <w:pPr>
              <w:spacing w:after="20"/>
            </w:pPr>
            <w:r>
              <w:rPr>
                <w:color w:val="222A35"/>
                <w:sz w:val="13"/>
                <w:szCs w:val="13"/>
              </w:rPr>
              <w:t>Tone improved vs 1Q; upgraded from 'watching retail stress' to explicit dispersion-not-disruption base case.</w:t>
            </w:r>
          </w:p>
        </w:tc>
        <w:tc>
          <w:tcPr>
            <w:tcW w:w="1790" w:type="dxa"/>
            <w:shd w:val="clear" w:color="auto" w:fill="FFFFFF"/>
            <w:tcMar>
              <w:top w:w="40" w:type="dxa"/>
              <w:left w:w="70" w:type="dxa"/>
              <w:bottom w:w="40" w:type="dxa"/>
              <w:right w:w="70" w:type="dxa"/>
            </w:tcMar>
          </w:tcPr>
          <w:p w14:paraId="6C449F86" w14:textId="77777777" w:rsidR="00D820FB" w:rsidRDefault="00FB11E6">
            <w:pPr>
              <w:spacing w:after="20"/>
            </w:pPr>
            <w:r>
              <w:rPr>
                <w:color w:val="222A35"/>
                <w:sz w:val="13"/>
                <w:szCs w:val="13"/>
              </w:rPr>
              <w:t>New this quarter; first read on 2Q actuals — incrementally reassuring vs 1Q data.</w:t>
            </w:r>
          </w:p>
        </w:tc>
        <w:tc>
          <w:tcPr>
            <w:tcW w:w="1780" w:type="dxa"/>
            <w:shd w:val="clear" w:color="auto" w:fill="FFFFFF"/>
            <w:tcMar>
              <w:top w:w="40" w:type="dxa"/>
              <w:left w:w="70" w:type="dxa"/>
              <w:bottom w:w="40" w:type="dxa"/>
              <w:right w:w="70" w:type="dxa"/>
            </w:tcMar>
          </w:tcPr>
          <w:p w14:paraId="1FA8BB09" w14:textId="77777777" w:rsidR="00D820FB" w:rsidRDefault="00FB11E6">
            <w:pPr>
              <w:spacing w:after="20"/>
            </w:pPr>
            <w:r>
              <w:rPr>
                <w:color w:val="222A35"/>
                <w:sz w:val="13"/>
                <w:szCs w:val="13"/>
              </w:rPr>
              <w:t>New this quarter; the clearest bear among the five, expressed via positioning rather than systemic-risk claims.</w:t>
            </w:r>
          </w:p>
        </w:tc>
      </w:tr>
    </w:tbl>
    <w:p w14:paraId="7C866727" w14:textId="77777777" w:rsidR="00D820FB" w:rsidRDefault="00FB11E6">
      <w:pPr>
        <w:spacing w:before="60" w:after="160"/>
        <w:jc w:val="center"/>
      </w:pPr>
      <w:r>
        <w:rPr>
          <w:i/>
          <w:iCs/>
          <w:color w:val="7F8B99"/>
          <w:sz w:val="14"/>
          <w:szCs w:val="14"/>
        </w:rPr>
        <w:t>Source: MS Research, J.P. Morgan, Goldman Sachs, Barclays, UBS; Junson AID summary.</w:t>
      </w:r>
    </w:p>
    <w:p w14:paraId="4B3038BB" w14:textId="77777777" w:rsidR="00D820FB" w:rsidRDefault="00FB11E6">
      <w:pPr>
        <w:spacing w:before="180" w:after="100"/>
      </w:pPr>
      <w:r>
        <w:rPr>
          <w:b/>
          <w:bCs/>
          <w:color w:val="2E74B5"/>
          <w:sz w:val="25"/>
          <w:szCs w:val="25"/>
        </w:rPr>
        <w:t>Related news</w:t>
      </w:r>
    </w:p>
    <w:p w14:paraId="13FD37A0" w14:textId="77777777" w:rsidR="00D820FB" w:rsidRDefault="00FB11E6" w:rsidP="0041362C">
      <w:pPr>
        <w:numPr>
          <w:ilvl w:val="0"/>
          <w:numId w:val="1"/>
        </w:numPr>
        <w:spacing w:after="60" w:line="264" w:lineRule="auto"/>
        <w:jc w:val="both"/>
      </w:pPr>
      <w:r>
        <w:rPr>
          <w:b/>
          <w:bCs/>
          <w:color w:val="222A35"/>
        </w:rPr>
        <w:t xml:space="preserve">Redemption wave intensified in 2Q26: </w:t>
      </w:r>
      <w:r>
        <w:rPr>
          <w:color w:val="222A35"/>
        </w:rPr>
        <w:t>BCRED requests rose from 7% in Q1 to 10% in Q2; Apollo Debt Solutions from 11% to 17%; Cliffwater CCLFX from 14% to 17%; after HLEND first enforced its 5% cap, the market fell in line. Industry-wide requests are estimated at ~$12bn in 2Q26 and ~$32bn YTD, but gates are working and, in some cases, non-traded funds reported net inflows — liquidity stress is not becoming a solvency problem. An early inflection sign: GCRED's 3Q26 withdrawal requests fell to 4.8% from 8.5% in 2Q — improving, though too soon to call a bottom.</w:t>
      </w:r>
    </w:p>
    <w:p w14:paraId="744BB8DB" w14:textId="77777777" w:rsidR="00D820FB" w:rsidRDefault="00FB11E6" w:rsidP="0041362C">
      <w:pPr>
        <w:numPr>
          <w:ilvl w:val="0"/>
          <w:numId w:val="1"/>
        </w:numPr>
        <w:spacing w:after="60" w:line="264" w:lineRule="auto"/>
        <w:jc w:val="both"/>
      </w:pPr>
      <w:r>
        <w:rPr>
          <w:b/>
          <w:bCs/>
          <w:color w:val="222A35"/>
        </w:rPr>
        <w:t xml:space="preserve">Medallia default and debt-for-control: </w:t>
      </w:r>
      <w:r>
        <w:rPr>
          <w:color w:val="222A35"/>
        </w:rPr>
        <w:t>Lenders led by Blackstone, Apollo and FS KKR took the keys to the software company from Thoma Bravo (a $6.4bn 2021 buyout supported by a $1.8bn recurring-revenue loan), significantly cutting debt and injecting $150m of new capital — the quarter's most watched software default and a live test of recovery assumptions on ARR loans.</w:t>
      </w:r>
    </w:p>
    <w:p w14:paraId="17FFB18E" w14:textId="77777777" w:rsidR="00D820FB" w:rsidRDefault="00FB11E6" w:rsidP="0041362C">
      <w:pPr>
        <w:numPr>
          <w:ilvl w:val="0"/>
          <w:numId w:val="1"/>
        </w:numPr>
        <w:spacing w:after="60" w:line="264" w:lineRule="auto"/>
        <w:jc w:val="both"/>
      </w:pPr>
      <w:r>
        <w:rPr>
          <w:b/>
          <w:bCs/>
          <w:color w:val="222A35"/>
        </w:rPr>
        <w:t xml:space="preserve">Anthropic US$36bn chip-lease financing: </w:t>
      </w:r>
      <w:r>
        <w:rPr>
          <w:color w:val="222A35"/>
        </w:rPr>
        <w:t>Apollo and Blackstone led an investment-grade structured-notes financing for an SPV that buys TPUs and leases them to Anthropic — ~$6bn 'super-senior' A1 (price talk T+100), $25bn first-lien A2 (all-in yield talk 5.50–5.75%) and $4.5bn second-lien B (8.5% fixed), with a Broadcom residual-value backstop. Structured as IG notes, it sits outside LCD's direct lending volume — evidence of private credit pushing into investment-grade / asset-backed territory.</w:t>
      </w:r>
    </w:p>
    <w:p w14:paraId="474B6223" w14:textId="77777777" w:rsidR="00D820FB" w:rsidRDefault="00FB11E6" w:rsidP="0041362C">
      <w:pPr>
        <w:numPr>
          <w:ilvl w:val="0"/>
          <w:numId w:val="1"/>
        </w:numPr>
        <w:spacing w:after="60" w:line="264" w:lineRule="auto"/>
        <w:jc w:val="both"/>
      </w:pPr>
      <w:r>
        <w:rPr>
          <w:b/>
          <w:bCs/>
          <w:color w:val="222A35"/>
        </w:rPr>
        <w:t xml:space="preserve">Secondaries and valuation transparency: </w:t>
      </w:r>
      <w:r>
        <w:rPr>
          <w:color w:val="222A35"/>
        </w:rPr>
        <w:t>JPMorgan had traded roughly $2bn of private credit loans by mid-May across 20+ borrowers — more than all prior years combined — at prices from par to 3–10+ points below; Antares completed a $1.7bn continuation vehicle and StepStone closed its second credit-opportunities fund at $1.6bn. In parallel, Apollo will provide daily mark-to-market valuations on all credit assets by 9/30/26 and the US DOL proposed moving private credit closer to 401(k) inclusion — observable prices and regulatory scrutiny of marks are both rising.</w:t>
      </w:r>
    </w:p>
    <w:p w14:paraId="3200B27B" w14:textId="77777777" w:rsidR="00D820FB" w:rsidRDefault="00FB11E6" w:rsidP="0041362C">
      <w:pPr>
        <w:numPr>
          <w:ilvl w:val="0"/>
          <w:numId w:val="1"/>
        </w:numPr>
        <w:spacing w:after="60" w:line="264" w:lineRule="auto"/>
        <w:jc w:val="both"/>
      </w:pPr>
      <w:r>
        <w:rPr>
          <w:b/>
          <w:bCs/>
          <w:color w:val="222A35"/>
        </w:rPr>
        <w:t xml:space="preserve">Volumes down, sector switch on: </w:t>
      </w:r>
      <w:r>
        <w:rPr>
          <w:color w:val="222A35"/>
        </w:rPr>
        <w:t>The Iran war and the Strait of Hormuz closure stalled M&amp;A: 2Q26 direct lending was just $33bn / 149 deals (vs $74.1bn / 217 in Q1), with no &gt;$2bn direct-lender LBO tracked since early March. Healthcare overtook Technology in new-deal count; &gt;50% of surveyed lenders have cut software exposure (21% significantly, 6% stopped entirely) while 9% added into the dislocation.</w:t>
      </w:r>
    </w:p>
    <w:p w14:paraId="5FCBE363" w14:textId="77777777" w:rsidR="00D820FB" w:rsidRDefault="00FB11E6">
      <w:pPr>
        <w:spacing w:before="260" w:after="140"/>
      </w:pPr>
      <w:r>
        <w:rPr>
          <w:b/>
          <w:bCs/>
          <w:color w:val="1F3864"/>
          <w:sz w:val="36"/>
          <w:szCs w:val="36"/>
        </w:rPr>
        <w:t>Things We Should Know</w:t>
      </w:r>
    </w:p>
    <w:p w14:paraId="2BDF2A7A" w14:textId="77777777" w:rsidR="00D820FB" w:rsidRDefault="00FB11E6">
      <w:pPr>
        <w:spacing w:after="120" w:line="276" w:lineRule="auto"/>
        <w:jc w:val="both"/>
      </w:pPr>
      <w:r>
        <w:rPr>
          <w:color w:val="222A35"/>
        </w:rPr>
        <w:t>Five observations we consider important after reading all of this quarter's uploaded materials — points not covered by the framework sections above and directly relevant to the Junson portfolio:</w:t>
      </w:r>
    </w:p>
    <w:p w14:paraId="2B6D582C" w14:textId="77777777" w:rsidR="00D820FB" w:rsidRDefault="00FB11E6" w:rsidP="0041362C">
      <w:pPr>
        <w:numPr>
          <w:ilvl w:val="0"/>
          <w:numId w:val="1"/>
        </w:numPr>
        <w:spacing w:after="60" w:line="264" w:lineRule="auto"/>
        <w:jc w:val="both"/>
      </w:pPr>
      <w:r>
        <w:rPr>
          <w:b/>
          <w:bCs/>
          <w:color w:val="222A35"/>
        </w:rPr>
        <w:t xml:space="preserve">Software repricing has moved from beta to alpha. </w:t>
      </w:r>
      <w:r>
        <w:rPr>
          <w:color w:val="222A35"/>
        </w:rPr>
        <w:t>Unlike the broad-based 1Q26 repricing, current software-loan weakness is increasingly selective, with much wider dispersion across issuers — investors are underwriting business-model resilience, AI exposure and data moats name by name. Software borrowers must be 'pristine' to get financed, and Vista Credit estimates ~20% of software businesses fall into a 'failure to thrive' bucket. Implication: evaluate our BDC / fund holdings at the single-name level of software composition, not by sector weight alone.</w:t>
      </w:r>
    </w:p>
    <w:p w14:paraId="1CDC5F43" w14:textId="77777777" w:rsidR="00D820FB" w:rsidRDefault="00FB11E6" w:rsidP="0041362C">
      <w:pPr>
        <w:numPr>
          <w:ilvl w:val="0"/>
          <w:numId w:val="1"/>
        </w:numPr>
        <w:spacing w:after="60" w:line="264" w:lineRule="auto"/>
        <w:jc w:val="both"/>
      </w:pPr>
      <w:r>
        <w:rPr>
          <w:b/>
          <w:bCs/>
          <w:color w:val="222A35"/>
        </w:rPr>
        <w:t xml:space="preserve">The 2028 refinancing wall did not shrink — it is being pushed out. </w:t>
      </w:r>
      <w:r>
        <w:rPr>
          <w:color w:val="222A35"/>
        </w:rPr>
        <w:t>The near-term BDC maturity wall remains concentrated in 2028–2030 at roughly $80bn per year, and the QoQ snapshot shows the 2031–2033 bucket growing from ~$194bn to ~$207bn while 2026–27 maturities shrink — consistent with amend-and-extend activity deferring rather than resolving the wall (Exhibit 31). Combined with mounting software refinancing pressure and the ~8% default forecast, 2028 remains the operative year of this cycle, corroborating at the industry level the judgement we made on OTF last quarter.</w:t>
      </w:r>
    </w:p>
    <w:p w14:paraId="4D3F478F" w14:textId="77777777" w:rsidR="00D820FB" w:rsidRDefault="00FB11E6">
      <w:pPr>
        <w:spacing w:before="80" w:after="40"/>
        <w:jc w:val="center"/>
      </w:pPr>
      <w:r>
        <w:rPr>
          <w:b/>
          <w:bCs/>
          <w:color w:val="1F3864"/>
          <w:sz w:val="17"/>
          <w:szCs w:val="17"/>
        </w:rPr>
        <w:t>Exhibit 31: BDC maturity wall (US$bn): Dec-25 vs Mar-26 snapshot, with vintage timing</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430"/>
        <w:gridCol w:w="3270"/>
      </w:tblGrid>
      <w:tr w:rsidR="00D820FB" w14:paraId="198ABA8F" w14:textId="77777777">
        <w:tc>
          <w:tcPr>
            <w:tcW w:w="5400" w:type="dxa"/>
            <w:tcMar>
              <w:top w:w="40" w:type="dxa"/>
              <w:left w:w="0" w:type="dxa"/>
              <w:bottom w:w="40" w:type="dxa"/>
              <w:right w:w="100" w:type="dxa"/>
            </w:tcMar>
          </w:tcPr>
          <w:p w14:paraId="0FA917F6" w14:textId="77777777" w:rsidR="00D820FB" w:rsidRDefault="00FB11E6">
            <w:pPr>
              <w:spacing w:after="30"/>
              <w:jc w:val="center"/>
            </w:pPr>
            <w:r>
              <w:rPr>
                <w:noProof/>
              </w:rPr>
              <w:drawing>
                <wp:inline distT="0" distB="0" distL="0" distR="0" wp14:anchorId="0C68BD1A" wp14:editId="292B48AB">
                  <wp:extent cx="4019550" cy="2828925"/>
                  <wp:effectExtent l="0" t="0" r="0" b="0"/>
                  <wp:docPr id="1626875528" name="Picture 1626875528">
                    <a:extLst xmlns:a="http://schemas.openxmlformats.org/drawingml/2006/main">
                      <a:ext uri="{FF2B5EF4-FFF2-40B4-BE49-F238E27FC236}">
                        <a16:creationId xmlns:a16="http://schemas.microsoft.com/office/drawing/2014/main" id="{93B3B997-5CA6-4CEC-BC3A-E18F0B2267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19550" cy="2828925"/>
                          </a:xfrm>
                          <a:prstGeom prst="rect">
                            <a:avLst/>
                          </a:prstGeom>
                        </pic:spPr>
                      </pic:pic>
                    </a:graphicData>
                  </a:graphic>
                </wp:inline>
              </w:drawing>
            </w:r>
          </w:p>
        </w:tc>
        <w:tc>
          <w:tcPr>
            <w:tcW w:w="4300" w:type="dxa"/>
            <w:shd w:val="clear" w:color="auto" w:fill="F2F5F9"/>
            <w:tcMar>
              <w:top w:w="40" w:type="dxa"/>
              <w:left w:w="100" w:type="dxa"/>
              <w:bottom w:w="40" w:type="dxa"/>
              <w:right w:w="0" w:type="dxa"/>
            </w:tcMar>
            <w:vAlign w:val="center"/>
          </w:tcPr>
          <w:p w14:paraId="6508F821" w14:textId="77777777" w:rsidR="00D820FB" w:rsidRDefault="00FB11E6">
            <w:pPr>
              <w:spacing w:before="60" w:after="60"/>
            </w:pPr>
            <w:r>
              <w:rPr>
                <w:b/>
                <w:bCs/>
                <w:color w:val="1F3864"/>
                <w:sz w:val="16"/>
                <w:szCs w:val="16"/>
              </w:rPr>
              <w:t>When does the 2021–22 vintage wall hit?</w:t>
            </w:r>
          </w:p>
          <w:p w14:paraId="2423F9EF" w14:textId="77777777" w:rsidR="00D820FB" w:rsidRDefault="00FB11E6">
            <w:pPr>
              <w:spacing w:after="60"/>
              <w:jc w:val="both"/>
            </w:pPr>
            <w:r>
              <w:rPr>
                <w:color w:val="222A35"/>
                <w:sz w:val="14"/>
                <w:szCs w:val="14"/>
              </w:rPr>
              <w:t>At 5–7yr original tenors, 2021–22 originations mature contractually across 2026–2029, concentrated in 2027–2029 with the peak at 2028 — consistent with this chart's ~$80bn/yr plateau in 2028–2030 and with BDC filings showing loan maturities peaking in 2028–29.</w:t>
            </w:r>
          </w:p>
          <w:p w14:paraId="1338078A" w14:textId="77777777" w:rsidR="00D820FB" w:rsidRDefault="00FB11E6">
            <w:pPr>
              <w:spacing w:after="60"/>
              <w:jc w:val="both"/>
            </w:pPr>
            <w:r>
              <w:rPr>
                <w:color w:val="222A35"/>
                <w:sz w:val="14"/>
                <w:szCs w:val="14"/>
              </w:rPr>
              <w:t>The market entered 2024 with ~$430bn maturing in 2028; roughly $230–250bn remains after two years of refinancing — the residue skews to credits that could not refi on better terms (software ~$50bn of it).</w:t>
            </w:r>
          </w:p>
          <w:p w14:paraId="6785F812" w14:textId="77777777" w:rsidR="00D820FB" w:rsidRDefault="00FB11E6">
            <w:pPr>
              <w:spacing w:after="60"/>
              <w:jc w:val="both"/>
            </w:pPr>
            <w:r>
              <w:rPr>
                <w:color w:val="222A35"/>
                <w:sz w:val="14"/>
                <w:szCs w:val="14"/>
              </w:rPr>
              <w:t>The 2021–22 vintages already carry the largest nonaccrual balances in the CDLI (~3x the 2024 vintage as of 1Q26), so the wall arrives at the weakest cohort — and the QoQ growth of the 2031–33 bucket here shows A&amp;E pushing, not solving, that maturity.</w:t>
            </w:r>
          </w:p>
        </w:tc>
      </w:tr>
    </w:tbl>
    <w:p w14:paraId="7A23C8A0" w14:textId="77777777" w:rsidR="00D820FB" w:rsidRDefault="00FB11E6">
      <w:pPr>
        <w:spacing w:after="140"/>
        <w:jc w:val="center"/>
      </w:pPr>
      <w:r>
        <w:rPr>
          <w:i/>
          <w:iCs/>
          <w:color w:val="7F8B99"/>
          <w:sz w:val="14"/>
          <w:szCs w:val="14"/>
        </w:rPr>
        <w:t>Note: Excludes equity and CLO holdings; data through 3/31/2026. Bar values are approximate readings from the source chart (2031–2033 bucket ~$194bn → ~$207bn).  Source: PitchBook | LCD (chart); side comments: Junson research (Reuters, Rithm Capital, CDLI, KBRA).</w:t>
      </w:r>
    </w:p>
    <w:p w14:paraId="49D4A9AC" w14:textId="77777777" w:rsidR="00D820FB" w:rsidRDefault="00FB11E6" w:rsidP="0041362C">
      <w:pPr>
        <w:numPr>
          <w:ilvl w:val="0"/>
          <w:numId w:val="1"/>
        </w:numPr>
        <w:spacing w:after="60" w:line="264" w:lineRule="auto"/>
        <w:jc w:val="both"/>
      </w:pPr>
      <w:r>
        <w:rPr>
          <w:b/>
          <w:bCs/>
          <w:color w:val="222A35"/>
        </w:rPr>
        <w:t xml:space="preserve">Vintage is now the most important stratification variable. </w:t>
      </w:r>
      <w:r>
        <w:rPr>
          <w:color w:val="222A35"/>
        </w:rPr>
        <w:t>The apparently better nonaccrual / PIK metrics of private BDCs largely reflect younger post-2021 vintages, with deeper erosion in pre-2021 books; sub-90 PIK loans are concentrated in IT (8.4%) and healthcare. When diligencing new funds or reviewing incumbent managers, request portfolio metrics split by vintage.</w:t>
      </w:r>
    </w:p>
    <w:p w14:paraId="7E7DF596" w14:textId="77777777" w:rsidR="00D820FB" w:rsidRDefault="00FB11E6" w:rsidP="0041362C">
      <w:pPr>
        <w:numPr>
          <w:ilvl w:val="0"/>
          <w:numId w:val="1"/>
        </w:numPr>
        <w:spacing w:after="60" w:line="264" w:lineRule="auto"/>
        <w:jc w:val="both"/>
      </w:pPr>
      <w:r>
        <w:rPr>
          <w:b/>
          <w:bCs/>
          <w:color w:val="222A35"/>
        </w:rPr>
        <w:t xml:space="preserve">Supply contraction is improving new-deal terms, and the capital base is rotating institutional. </w:t>
      </w:r>
      <w:r>
        <w:rPr>
          <w:color w:val="222A35"/>
        </w:rPr>
        <w:t>Guggenheim observes that non-traded BDCs have cut hold sizes sharply and pulled back from software, and that reduced competition should deliver better pricing, documentation and LTV; its PDF IV's latest six deals carry a weighted average spread of SOFR+546bp, 4.0x first-lien net leverage and a 42% blended LTV — consistent with LCD's recorded +25–50bp spread widening. Meanwhile retail is only ~20% of PC AUM and institutions are re-engaging: Ares closed $8bn+ (~$1bn above target) and Guggenheim PDF IV closed at its $4.5bn hard cap, 50% above the $3.0bn initial target. The current vintage may prove the best-terms deployment window of the cycle.</w:t>
      </w:r>
    </w:p>
    <w:p w14:paraId="41436DFC" w14:textId="77777777" w:rsidR="00D820FB" w:rsidRDefault="00FB11E6" w:rsidP="0041362C">
      <w:pPr>
        <w:numPr>
          <w:ilvl w:val="0"/>
          <w:numId w:val="1"/>
        </w:numPr>
        <w:spacing w:after="60" w:line="264" w:lineRule="auto"/>
        <w:jc w:val="both"/>
      </w:pPr>
      <w:r>
        <w:rPr>
          <w:b/>
          <w:bCs/>
          <w:color w:val="222A35"/>
        </w:rPr>
        <w:t xml:space="preserve">Junson's three fund holdings show no warning signals this quarter, but marks lag secondary prints. </w:t>
      </w:r>
      <w:r>
        <w:rPr>
          <w:color w:val="222A35"/>
        </w:rPr>
        <w:t>Guggenheim PDF IV held its final close and is deploying normally; PAG BRS Fund III runs a current net IRR of 14.7% / gross 20.8% (and exited Project Veleta in January at a 12% unlevered IRR); HSBC RCF Partnership Fund's watchlist is empty. All three are valued as of 3/31/26 and do not yet fully reflect the 2Q public-market repricing of software and private credit; with PC secondary trading now scaled (JPMorgan ~$2bn; prices par to -10pts), we recommend cross-checking our funds' quarterly marks against available secondary prints.</w:t>
      </w:r>
    </w:p>
    <w:p w14:paraId="509509ED" w14:textId="77777777" w:rsidR="00130B67" w:rsidRDefault="00130B67">
      <w:pPr>
        <w:rPr>
          <w:b/>
          <w:bCs/>
          <w:color w:val="1F3864"/>
          <w:sz w:val="36"/>
          <w:szCs w:val="36"/>
        </w:rPr>
      </w:pPr>
      <w:r>
        <w:rPr>
          <w:b/>
          <w:bCs/>
          <w:color w:val="1F3864"/>
          <w:sz w:val="36"/>
          <w:szCs w:val="36"/>
        </w:rPr>
        <w:br w:type="page"/>
      </w:r>
    </w:p>
    <w:p w14:paraId="52DF2500" w14:textId="5A963C52" w:rsidR="00D820FB" w:rsidRDefault="00FB11E6">
      <w:pPr>
        <w:spacing w:before="260" w:after="140"/>
      </w:pPr>
      <w:r>
        <w:rPr>
          <w:b/>
          <w:bCs/>
          <w:color w:val="1F3864"/>
          <w:sz w:val="36"/>
          <w:szCs w:val="36"/>
        </w:rPr>
        <w:t>Fund Update</w:t>
      </w:r>
    </w:p>
    <w:p w14:paraId="559B63A4" w14:textId="77777777" w:rsidR="00D820FB" w:rsidRDefault="00FB11E6">
      <w:pPr>
        <w:spacing w:after="120" w:line="276" w:lineRule="auto"/>
        <w:jc w:val="both"/>
      </w:pPr>
      <w:r>
        <w:rPr>
          <w:color w:val="222A35"/>
        </w:rPr>
        <w:t>Quarterly updates on Junson's three private credit fund holdings, based on each manager's Q1 2026 investor report. All valuations are as of 31 March 2026 and therefore predate the 2Q public-market repricing discussed above.</w:t>
      </w:r>
    </w:p>
    <w:p w14:paraId="454A60F8" w14:textId="77777777" w:rsidR="00D820FB" w:rsidRDefault="00FB11E6">
      <w:pPr>
        <w:spacing w:before="180" w:after="100"/>
      </w:pPr>
      <w:r>
        <w:rPr>
          <w:b/>
          <w:bCs/>
          <w:color w:val="2E74B5"/>
          <w:sz w:val="25"/>
          <w:szCs w:val="25"/>
        </w:rPr>
        <w:t>PAG BRS Fund III (SRT strategy)</w:t>
      </w:r>
    </w:p>
    <w:p w14:paraId="5176F47E" w14:textId="77777777" w:rsidR="00D820FB" w:rsidRDefault="00FB11E6">
      <w:pPr>
        <w:spacing w:before="120" w:after="80"/>
      </w:pPr>
      <w:r>
        <w:rPr>
          <w:b/>
          <w:bCs/>
          <w:color w:val="1F3864"/>
          <w:sz w:val="21"/>
          <w:szCs w:val="21"/>
        </w:rPr>
        <w:t>Fund snapshot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124A5628"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3A70A415" w14:textId="77777777">
              <w:tc>
                <w:tcPr>
                  <w:tcW w:w="1750" w:type="dxa"/>
                  <w:shd w:val="clear" w:color="auto" w:fill="EAF0F7"/>
                  <w:tcMar>
                    <w:top w:w="46" w:type="dxa"/>
                    <w:left w:w="70" w:type="dxa"/>
                    <w:bottom w:w="46" w:type="dxa"/>
                    <w:right w:w="70" w:type="dxa"/>
                  </w:tcMar>
                </w:tcPr>
                <w:p w14:paraId="5B8E5CEA" w14:textId="77777777" w:rsidR="00D820FB" w:rsidRDefault="00FB11E6">
                  <w:pPr>
                    <w:spacing w:line="236" w:lineRule="auto"/>
                  </w:pPr>
                  <w:r>
                    <w:rPr>
                      <w:b/>
                      <w:bCs/>
                      <w:color w:val="1F3864"/>
                      <w:sz w:val="14"/>
                      <w:szCs w:val="14"/>
                    </w:rPr>
                    <w:t>Strategy</w:t>
                  </w:r>
                </w:p>
              </w:tc>
              <w:tc>
                <w:tcPr>
                  <w:tcW w:w="2460" w:type="dxa"/>
                  <w:shd w:val="clear" w:color="auto" w:fill="FFFFFF"/>
                  <w:tcMar>
                    <w:top w:w="46" w:type="dxa"/>
                    <w:left w:w="70" w:type="dxa"/>
                    <w:bottom w:w="46" w:type="dxa"/>
                    <w:right w:w="70" w:type="dxa"/>
                  </w:tcMar>
                </w:tcPr>
                <w:p w14:paraId="7F8F605C" w14:textId="77777777" w:rsidR="00D820FB" w:rsidRDefault="00FB11E6">
                  <w:pPr>
                    <w:spacing w:line="236" w:lineRule="auto"/>
                  </w:pPr>
                  <w:r>
                    <w:rPr>
                      <w:color w:val="222A35"/>
                      <w:sz w:val="14"/>
                      <w:szCs w:val="14"/>
                    </w:rPr>
                    <w:t>Bank significant risk transfer (SRT)</w:t>
                  </w:r>
                </w:p>
              </w:tc>
            </w:tr>
            <w:tr w:rsidR="00D820FB" w14:paraId="47FCC69C" w14:textId="77777777">
              <w:tc>
                <w:tcPr>
                  <w:tcW w:w="1750" w:type="dxa"/>
                  <w:shd w:val="clear" w:color="auto" w:fill="EAF0F7"/>
                  <w:tcMar>
                    <w:top w:w="46" w:type="dxa"/>
                    <w:left w:w="70" w:type="dxa"/>
                    <w:bottom w:w="46" w:type="dxa"/>
                    <w:right w:w="70" w:type="dxa"/>
                  </w:tcMar>
                </w:tcPr>
                <w:p w14:paraId="0E537A72" w14:textId="77777777" w:rsidR="00D820FB" w:rsidRDefault="00FB11E6">
                  <w:pPr>
                    <w:spacing w:line="236" w:lineRule="auto"/>
                  </w:pPr>
                  <w:r>
                    <w:rPr>
                      <w:b/>
                      <w:bCs/>
                      <w:color w:val="1F3864"/>
                      <w:sz w:val="14"/>
                      <w:szCs w:val="14"/>
                    </w:rPr>
                    <w:t>Total commitments</w:t>
                  </w:r>
                </w:p>
              </w:tc>
              <w:tc>
                <w:tcPr>
                  <w:tcW w:w="2460" w:type="dxa"/>
                  <w:shd w:val="clear" w:color="auto" w:fill="F7F9FB"/>
                  <w:tcMar>
                    <w:top w:w="46" w:type="dxa"/>
                    <w:left w:w="70" w:type="dxa"/>
                    <w:bottom w:w="46" w:type="dxa"/>
                    <w:right w:w="70" w:type="dxa"/>
                  </w:tcMar>
                </w:tcPr>
                <w:p w14:paraId="338D1F76" w14:textId="77777777" w:rsidR="00D820FB" w:rsidRDefault="00FB11E6">
                  <w:pPr>
                    <w:spacing w:line="236" w:lineRule="auto"/>
                  </w:pPr>
                  <w:r>
                    <w:rPr>
                      <w:color w:val="222A35"/>
                      <w:sz w:val="14"/>
                      <w:szCs w:val="14"/>
                    </w:rPr>
                    <w:t>US$952m</w:t>
                  </w:r>
                </w:p>
              </w:tc>
            </w:tr>
            <w:tr w:rsidR="00D820FB" w14:paraId="3F2C5059" w14:textId="77777777">
              <w:tc>
                <w:tcPr>
                  <w:tcW w:w="1750" w:type="dxa"/>
                  <w:shd w:val="clear" w:color="auto" w:fill="EAF0F7"/>
                  <w:tcMar>
                    <w:top w:w="46" w:type="dxa"/>
                    <w:left w:w="70" w:type="dxa"/>
                    <w:bottom w:w="46" w:type="dxa"/>
                    <w:right w:w="70" w:type="dxa"/>
                  </w:tcMar>
                </w:tcPr>
                <w:p w14:paraId="475C3938" w14:textId="77777777" w:rsidR="00D820FB" w:rsidRDefault="00FB11E6">
                  <w:pPr>
                    <w:spacing w:line="236" w:lineRule="auto"/>
                  </w:pPr>
                  <w:r>
                    <w:rPr>
                      <w:b/>
                      <w:bCs/>
                      <w:color w:val="1F3864"/>
                      <w:sz w:val="14"/>
                      <w:szCs w:val="14"/>
                    </w:rPr>
                    <w:t>Final close</w:t>
                  </w:r>
                </w:p>
              </w:tc>
              <w:tc>
                <w:tcPr>
                  <w:tcW w:w="2460" w:type="dxa"/>
                  <w:shd w:val="clear" w:color="auto" w:fill="FFFFFF"/>
                  <w:tcMar>
                    <w:top w:w="46" w:type="dxa"/>
                    <w:left w:w="70" w:type="dxa"/>
                    <w:bottom w:w="46" w:type="dxa"/>
                    <w:right w:w="70" w:type="dxa"/>
                  </w:tcMar>
                </w:tcPr>
                <w:p w14:paraId="380BFE6C" w14:textId="77777777" w:rsidR="00D820FB" w:rsidRDefault="00FB11E6">
                  <w:pPr>
                    <w:spacing w:line="236" w:lineRule="auto"/>
                  </w:pPr>
                  <w:r>
                    <w:rPr>
                      <w:color w:val="222A35"/>
                      <w:sz w:val="14"/>
                      <w:szCs w:val="14"/>
                    </w:rPr>
                    <w:t>28 Jan 2025</w:t>
                  </w:r>
                </w:p>
              </w:tc>
            </w:tr>
            <w:tr w:rsidR="00D820FB" w14:paraId="788BF26A" w14:textId="77777777">
              <w:tc>
                <w:tcPr>
                  <w:tcW w:w="1750" w:type="dxa"/>
                  <w:shd w:val="clear" w:color="auto" w:fill="EAF0F7"/>
                  <w:tcMar>
                    <w:top w:w="46" w:type="dxa"/>
                    <w:left w:w="70" w:type="dxa"/>
                    <w:bottom w:w="46" w:type="dxa"/>
                    <w:right w:w="70" w:type="dxa"/>
                  </w:tcMar>
                </w:tcPr>
                <w:p w14:paraId="22133B61" w14:textId="77777777" w:rsidR="00D820FB" w:rsidRDefault="00FB11E6">
                  <w:pPr>
                    <w:spacing w:line="236" w:lineRule="auto"/>
                  </w:pPr>
                  <w:r>
                    <w:rPr>
                      <w:b/>
                      <w:bCs/>
                      <w:color w:val="1F3864"/>
                      <w:sz w:val="14"/>
                      <w:szCs w:val="14"/>
                    </w:rPr>
                    <w:t>Investment period ends</w:t>
                  </w:r>
                </w:p>
              </w:tc>
              <w:tc>
                <w:tcPr>
                  <w:tcW w:w="2460" w:type="dxa"/>
                  <w:shd w:val="clear" w:color="auto" w:fill="F7F9FB"/>
                  <w:tcMar>
                    <w:top w:w="46" w:type="dxa"/>
                    <w:left w:w="70" w:type="dxa"/>
                    <w:bottom w:w="46" w:type="dxa"/>
                    <w:right w:w="70" w:type="dxa"/>
                  </w:tcMar>
                </w:tcPr>
                <w:p w14:paraId="56D9B1EF" w14:textId="77777777" w:rsidR="00D820FB" w:rsidRDefault="00FB11E6">
                  <w:pPr>
                    <w:spacing w:line="236" w:lineRule="auto"/>
                  </w:pPr>
                  <w:r>
                    <w:rPr>
                      <w:color w:val="222A35"/>
                      <w:sz w:val="14"/>
                      <w:szCs w:val="14"/>
                    </w:rPr>
                    <w:t>28 Dec 2026</w:t>
                  </w:r>
                </w:p>
              </w:tc>
            </w:tr>
            <w:tr w:rsidR="00D820FB" w14:paraId="3CA5F3BA" w14:textId="77777777">
              <w:tc>
                <w:tcPr>
                  <w:tcW w:w="1750" w:type="dxa"/>
                  <w:shd w:val="clear" w:color="auto" w:fill="EAF0F7"/>
                  <w:tcMar>
                    <w:top w:w="46" w:type="dxa"/>
                    <w:left w:w="70" w:type="dxa"/>
                    <w:bottom w:w="46" w:type="dxa"/>
                    <w:right w:w="70" w:type="dxa"/>
                  </w:tcMar>
                </w:tcPr>
                <w:p w14:paraId="2BDFCF7C" w14:textId="77777777" w:rsidR="00D820FB" w:rsidRDefault="00FB11E6">
                  <w:pPr>
                    <w:spacing w:line="236" w:lineRule="auto"/>
                  </w:pPr>
                  <w:r>
                    <w:rPr>
                      <w:b/>
                      <w:bCs/>
                      <w:color w:val="1F3864"/>
                      <w:sz w:val="14"/>
                      <w:szCs w:val="14"/>
                    </w:rPr>
                    <w:t>Initial term ends</w:t>
                  </w:r>
                </w:p>
              </w:tc>
              <w:tc>
                <w:tcPr>
                  <w:tcW w:w="2460" w:type="dxa"/>
                  <w:shd w:val="clear" w:color="auto" w:fill="FFFFFF"/>
                  <w:tcMar>
                    <w:top w:w="46" w:type="dxa"/>
                    <w:left w:w="70" w:type="dxa"/>
                    <w:bottom w:w="46" w:type="dxa"/>
                    <w:right w:w="70" w:type="dxa"/>
                  </w:tcMar>
                </w:tcPr>
                <w:p w14:paraId="44278F01" w14:textId="77777777" w:rsidR="00D820FB" w:rsidRDefault="00FB11E6">
                  <w:pPr>
                    <w:spacing w:line="236" w:lineRule="auto"/>
                  </w:pPr>
                  <w:r>
                    <w:rPr>
                      <w:color w:val="222A35"/>
                      <w:sz w:val="14"/>
                      <w:szCs w:val="14"/>
                    </w:rPr>
                    <w:t>28 Dec 2029 (+1+1 extensions)</w:t>
                  </w:r>
                </w:p>
              </w:tc>
            </w:tr>
            <w:tr w:rsidR="00D820FB" w14:paraId="265DCD09" w14:textId="77777777">
              <w:tc>
                <w:tcPr>
                  <w:tcW w:w="1750" w:type="dxa"/>
                  <w:shd w:val="clear" w:color="auto" w:fill="EAF0F7"/>
                  <w:tcMar>
                    <w:top w:w="46" w:type="dxa"/>
                    <w:left w:w="70" w:type="dxa"/>
                    <w:bottom w:w="46" w:type="dxa"/>
                    <w:right w:w="70" w:type="dxa"/>
                  </w:tcMar>
                </w:tcPr>
                <w:p w14:paraId="458402A8" w14:textId="77777777" w:rsidR="00D820FB" w:rsidRDefault="00FB11E6">
                  <w:pPr>
                    <w:spacing w:line="236" w:lineRule="auto"/>
                  </w:pPr>
                  <w:r>
                    <w:rPr>
                      <w:b/>
                      <w:bCs/>
                      <w:color w:val="1F3864"/>
                      <w:sz w:val="14"/>
                      <w:szCs w:val="14"/>
                    </w:rPr>
                    <w:t>Status</w:t>
                  </w:r>
                </w:p>
              </w:tc>
              <w:tc>
                <w:tcPr>
                  <w:tcW w:w="2460" w:type="dxa"/>
                  <w:shd w:val="clear" w:color="auto" w:fill="F7F9FB"/>
                  <w:tcMar>
                    <w:top w:w="46" w:type="dxa"/>
                    <w:left w:w="70" w:type="dxa"/>
                    <w:bottom w:w="46" w:type="dxa"/>
                    <w:right w:w="70" w:type="dxa"/>
                  </w:tcMar>
                </w:tcPr>
                <w:p w14:paraId="7466C9EF" w14:textId="77777777" w:rsidR="00D820FB" w:rsidRDefault="00FB11E6">
                  <w:pPr>
                    <w:spacing w:line="236" w:lineRule="auto"/>
                  </w:pPr>
                  <w:r>
                    <w:rPr>
                      <w:color w:val="222A35"/>
                      <w:sz w:val="14"/>
                      <w:szCs w:val="14"/>
                    </w:rPr>
                    <w:t>Investment period; fully invested expected by end-2026</w:t>
                  </w:r>
                </w:p>
              </w:tc>
            </w:tr>
          </w:tbl>
          <w:p w14:paraId="778FABCE"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0BCA6FB6" w14:textId="77777777">
              <w:tc>
                <w:tcPr>
                  <w:tcW w:w="2100" w:type="dxa"/>
                  <w:shd w:val="clear" w:color="auto" w:fill="1F3864"/>
                  <w:tcMar>
                    <w:top w:w="46" w:type="dxa"/>
                    <w:left w:w="70" w:type="dxa"/>
                    <w:bottom w:w="46" w:type="dxa"/>
                    <w:right w:w="70" w:type="dxa"/>
                  </w:tcMar>
                </w:tcPr>
                <w:p w14:paraId="5DBF005C" w14:textId="77777777" w:rsidR="00D820FB" w:rsidRDefault="00FB11E6">
                  <w:pPr>
                    <w:spacing w:line="236" w:lineRule="auto"/>
                  </w:pPr>
                  <w:r>
                    <w:rPr>
                      <w:b/>
                      <w:bCs/>
                      <w:color w:val="FFFFFF"/>
                      <w:sz w:val="14"/>
                      <w:szCs w:val="14"/>
                    </w:rPr>
                    <w:t>Metric</w:t>
                  </w:r>
                </w:p>
              </w:tc>
              <w:tc>
                <w:tcPr>
                  <w:tcW w:w="1050" w:type="dxa"/>
                  <w:shd w:val="clear" w:color="auto" w:fill="1F3864"/>
                  <w:tcMar>
                    <w:top w:w="46" w:type="dxa"/>
                    <w:left w:w="70" w:type="dxa"/>
                    <w:bottom w:w="46" w:type="dxa"/>
                    <w:right w:w="70" w:type="dxa"/>
                  </w:tcMar>
                </w:tcPr>
                <w:p w14:paraId="037DB373" w14:textId="77777777" w:rsidR="00D820FB" w:rsidRDefault="00FB11E6">
                  <w:pPr>
                    <w:spacing w:line="236" w:lineRule="auto"/>
                  </w:pPr>
                  <w:r>
                    <w:rPr>
                      <w:b/>
                      <w:bCs/>
                      <w:color w:val="FFFFFF"/>
                      <w:sz w:val="14"/>
                      <w:szCs w:val="14"/>
                    </w:rPr>
                    <w:t>4Q25</w:t>
                  </w:r>
                </w:p>
              </w:tc>
              <w:tc>
                <w:tcPr>
                  <w:tcW w:w="1050" w:type="dxa"/>
                  <w:shd w:val="clear" w:color="auto" w:fill="1F3864"/>
                  <w:tcMar>
                    <w:top w:w="46" w:type="dxa"/>
                    <w:left w:w="70" w:type="dxa"/>
                    <w:bottom w:w="46" w:type="dxa"/>
                    <w:right w:w="70" w:type="dxa"/>
                  </w:tcMar>
                </w:tcPr>
                <w:p w14:paraId="0859F715" w14:textId="77777777" w:rsidR="00D820FB" w:rsidRDefault="00FB11E6">
                  <w:pPr>
                    <w:spacing w:line="236" w:lineRule="auto"/>
                  </w:pPr>
                  <w:r>
                    <w:rPr>
                      <w:b/>
                      <w:bCs/>
                      <w:color w:val="FFFFFF"/>
                      <w:sz w:val="14"/>
                      <w:szCs w:val="14"/>
                    </w:rPr>
                    <w:t>1Q26</w:t>
                  </w:r>
                </w:p>
              </w:tc>
              <w:tc>
                <w:tcPr>
                  <w:tcW w:w="1100" w:type="dxa"/>
                  <w:shd w:val="clear" w:color="auto" w:fill="1F3864"/>
                  <w:tcMar>
                    <w:top w:w="46" w:type="dxa"/>
                    <w:left w:w="70" w:type="dxa"/>
                    <w:bottom w:w="46" w:type="dxa"/>
                    <w:right w:w="70" w:type="dxa"/>
                  </w:tcMar>
                </w:tcPr>
                <w:p w14:paraId="7E688BDC" w14:textId="77777777" w:rsidR="00D820FB" w:rsidRDefault="00FB11E6">
                  <w:pPr>
                    <w:spacing w:line="236" w:lineRule="auto"/>
                  </w:pPr>
                  <w:r>
                    <w:rPr>
                      <w:b/>
                      <w:bCs/>
                      <w:color w:val="FFFFFF"/>
                      <w:sz w:val="14"/>
                      <w:szCs w:val="14"/>
                    </w:rPr>
                    <w:t>QoQ Δ</w:t>
                  </w:r>
                </w:p>
              </w:tc>
            </w:tr>
            <w:tr w:rsidR="00D820FB" w14:paraId="6C0B918B" w14:textId="77777777">
              <w:tc>
                <w:tcPr>
                  <w:tcW w:w="2100" w:type="dxa"/>
                  <w:shd w:val="clear" w:color="auto" w:fill="FFFFFF"/>
                  <w:tcMar>
                    <w:top w:w="42" w:type="dxa"/>
                    <w:left w:w="70" w:type="dxa"/>
                    <w:bottom w:w="42" w:type="dxa"/>
                    <w:right w:w="70" w:type="dxa"/>
                  </w:tcMar>
                </w:tcPr>
                <w:p w14:paraId="702C4519" w14:textId="77777777" w:rsidR="00D820FB" w:rsidRDefault="00FB11E6">
                  <w:pPr>
                    <w:spacing w:line="236" w:lineRule="auto"/>
                  </w:pPr>
                  <w:r>
                    <w:rPr>
                      <w:color w:val="222A35"/>
                      <w:sz w:val="14"/>
                      <w:szCs w:val="14"/>
                    </w:rPr>
                    <w:t>Total invested (US$m)</w:t>
                  </w:r>
                </w:p>
              </w:tc>
              <w:tc>
                <w:tcPr>
                  <w:tcW w:w="1050" w:type="dxa"/>
                  <w:shd w:val="clear" w:color="auto" w:fill="FFFFFF"/>
                  <w:tcMar>
                    <w:top w:w="42" w:type="dxa"/>
                    <w:left w:w="70" w:type="dxa"/>
                    <w:bottom w:w="42" w:type="dxa"/>
                    <w:right w:w="70" w:type="dxa"/>
                  </w:tcMar>
                </w:tcPr>
                <w:p w14:paraId="6D63C1D2" w14:textId="77777777" w:rsidR="00D820FB" w:rsidRDefault="00FB11E6">
                  <w:pPr>
                    <w:spacing w:line="236" w:lineRule="auto"/>
                  </w:pPr>
                  <w:r>
                    <w:rPr>
                      <w:color w:val="222A35"/>
                      <w:sz w:val="14"/>
                      <w:szCs w:val="14"/>
                    </w:rPr>
                    <w:t>1,258</w:t>
                  </w:r>
                </w:p>
              </w:tc>
              <w:tc>
                <w:tcPr>
                  <w:tcW w:w="1050" w:type="dxa"/>
                  <w:shd w:val="clear" w:color="auto" w:fill="FFFFFF"/>
                  <w:tcMar>
                    <w:top w:w="42" w:type="dxa"/>
                    <w:left w:w="70" w:type="dxa"/>
                    <w:bottom w:w="42" w:type="dxa"/>
                    <w:right w:w="70" w:type="dxa"/>
                  </w:tcMar>
                </w:tcPr>
                <w:p w14:paraId="270F8B4E" w14:textId="77777777" w:rsidR="00D820FB" w:rsidRDefault="00FB11E6">
                  <w:pPr>
                    <w:spacing w:line="236" w:lineRule="auto"/>
                  </w:pPr>
                  <w:r>
                    <w:rPr>
                      <w:color w:val="222A35"/>
                      <w:sz w:val="14"/>
                      <w:szCs w:val="14"/>
                    </w:rPr>
                    <w:t>1,258</w:t>
                  </w:r>
                </w:p>
              </w:tc>
              <w:tc>
                <w:tcPr>
                  <w:tcW w:w="1100" w:type="dxa"/>
                  <w:shd w:val="clear" w:color="auto" w:fill="FFFFFF"/>
                  <w:tcMar>
                    <w:top w:w="42" w:type="dxa"/>
                    <w:left w:w="70" w:type="dxa"/>
                    <w:bottom w:w="42" w:type="dxa"/>
                    <w:right w:w="70" w:type="dxa"/>
                  </w:tcMar>
                </w:tcPr>
                <w:p w14:paraId="1A5FE61C" w14:textId="77777777" w:rsidR="00D820FB" w:rsidRDefault="00FB11E6">
                  <w:pPr>
                    <w:spacing w:line="236" w:lineRule="auto"/>
                  </w:pPr>
                  <w:r>
                    <w:rPr>
                      <w:color w:val="222A35"/>
                      <w:sz w:val="14"/>
                      <w:szCs w:val="14"/>
                    </w:rPr>
                    <w:t>–</w:t>
                  </w:r>
                </w:p>
              </w:tc>
            </w:tr>
            <w:tr w:rsidR="00D820FB" w14:paraId="6866858E" w14:textId="77777777">
              <w:tc>
                <w:tcPr>
                  <w:tcW w:w="2100" w:type="dxa"/>
                  <w:shd w:val="clear" w:color="auto" w:fill="F7F9FB"/>
                  <w:tcMar>
                    <w:top w:w="42" w:type="dxa"/>
                    <w:left w:w="70" w:type="dxa"/>
                    <w:bottom w:w="42" w:type="dxa"/>
                    <w:right w:w="70" w:type="dxa"/>
                  </w:tcMar>
                </w:tcPr>
                <w:p w14:paraId="12DB6561" w14:textId="77777777" w:rsidR="00D820FB" w:rsidRDefault="00FB11E6">
                  <w:pPr>
                    <w:spacing w:line="236" w:lineRule="auto"/>
                  </w:pPr>
                  <w:r>
                    <w:rPr>
                      <w:color w:val="222A35"/>
                      <w:sz w:val="14"/>
                      <w:szCs w:val="14"/>
                    </w:rPr>
                    <w:t>Investments (total / exited)</w:t>
                  </w:r>
                </w:p>
              </w:tc>
              <w:tc>
                <w:tcPr>
                  <w:tcW w:w="1050" w:type="dxa"/>
                  <w:shd w:val="clear" w:color="auto" w:fill="F7F9FB"/>
                  <w:tcMar>
                    <w:top w:w="42" w:type="dxa"/>
                    <w:left w:w="70" w:type="dxa"/>
                    <w:bottom w:w="42" w:type="dxa"/>
                    <w:right w:w="70" w:type="dxa"/>
                  </w:tcMar>
                </w:tcPr>
                <w:p w14:paraId="05CCF2AA" w14:textId="77777777" w:rsidR="00D820FB" w:rsidRDefault="00FB11E6">
                  <w:pPr>
                    <w:spacing w:line="236" w:lineRule="auto"/>
                  </w:pPr>
                  <w:r>
                    <w:rPr>
                      <w:color w:val="222A35"/>
                      <w:sz w:val="14"/>
                      <w:szCs w:val="14"/>
                    </w:rPr>
                    <w:t>20 / 2</w:t>
                  </w:r>
                </w:p>
              </w:tc>
              <w:tc>
                <w:tcPr>
                  <w:tcW w:w="1050" w:type="dxa"/>
                  <w:shd w:val="clear" w:color="auto" w:fill="F7F9FB"/>
                  <w:tcMar>
                    <w:top w:w="42" w:type="dxa"/>
                    <w:left w:w="70" w:type="dxa"/>
                    <w:bottom w:w="42" w:type="dxa"/>
                    <w:right w:w="70" w:type="dxa"/>
                  </w:tcMar>
                </w:tcPr>
                <w:p w14:paraId="22860E9E" w14:textId="77777777" w:rsidR="00D820FB" w:rsidRDefault="00FB11E6">
                  <w:pPr>
                    <w:spacing w:line="236" w:lineRule="auto"/>
                  </w:pPr>
                  <w:r>
                    <w:rPr>
                      <w:color w:val="222A35"/>
                      <w:sz w:val="14"/>
                      <w:szCs w:val="14"/>
                    </w:rPr>
                    <w:t>20 / 3</w:t>
                  </w:r>
                </w:p>
              </w:tc>
              <w:tc>
                <w:tcPr>
                  <w:tcW w:w="1100" w:type="dxa"/>
                  <w:shd w:val="clear" w:color="auto" w:fill="F7F9FB"/>
                  <w:tcMar>
                    <w:top w:w="42" w:type="dxa"/>
                    <w:left w:w="70" w:type="dxa"/>
                    <w:bottom w:w="42" w:type="dxa"/>
                    <w:right w:w="70" w:type="dxa"/>
                  </w:tcMar>
                </w:tcPr>
                <w:p w14:paraId="0BEB9958" w14:textId="77777777" w:rsidR="00D820FB" w:rsidRDefault="00FB11E6">
                  <w:pPr>
                    <w:spacing w:line="236" w:lineRule="auto"/>
                  </w:pPr>
                  <w:r>
                    <w:rPr>
                      <w:color w:val="222A35"/>
                      <w:sz w:val="14"/>
                      <w:szCs w:val="14"/>
                    </w:rPr>
                    <w:t>+1 exit</w:t>
                  </w:r>
                </w:p>
              </w:tc>
            </w:tr>
            <w:tr w:rsidR="00D820FB" w14:paraId="1213CB0B" w14:textId="77777777">
              <w:tc>
                <w:tcPr>
                  <w:tcW w:w="2100" w:type="dxa"/>
                  <w:shd w:val="clear" w:color="auto" w:fill="FFFFFF"/>
                  <w:tcMar>
                    <w:top w:w="42" w:type="dxa"/>
                    <w:left w:w="70" w:type="dxa"/>
                    <w:bottom w:w="42" w:type="dxa"/>
                    <w:right w:w="70" w:type="dxa"/>
                  </w:tcMar>
                </w:tcPr>
                <w:p w14:paraId="401E8874" w14:textId="77777777" w:rsidR="00D820FB" w:rsidRDefault="00FB11E6">
                  <w:pPr>
                    <w:spacing w:line="236" w:lineRule="auto"/>
                  </w:pPr>
                  <w:r>
                    <w:rPr>
                      <w:color w:val="222A35"/>
                      <w:sz w:val="14"/>
                      <w:szCs w:val="14"/>
                    </w:rPr>
                    <w:t>NAV (US$m)</w:t>
                  </w:r>
                </w:p>
              </w:tc>
              <w:tc>
                <w:tcPr>
                  <w:tcW w:w="1050" w:type="dxa"/>
                  <w:shd w:val="clear" w:color="auto" w:fill="FFFFFF"/>
                  <w:tcMar>
                    <w:top w:w="42" w:type="dxa"/>
                    <w:left w:w="70" w:type="dxa"/>
                    <w:bottom w:w="42" w:type="dxa"/>
                    <w:right w:w="70" w:type="dxa"/>
                  </w:tcMar>
                </w:tcPr>
                <w:p w14:paraId="6E65AB3F" w14:textId="77777777" w:rsidR="00D820FB" w:rsidRDefault="00FB11E6">
                  <w:pPr>
                    <w:spacing w:line="236" w:lineRule="auto"/>
                  </w:pPr>
                  <w:r>
                    <w:rPr>
                      <w:color w:val="222A35"/>
                      <w:sz w:val="14"/>
                      <w:szCs w:val="14"/>
                    </w:rPr>
                    <w:t>537</w:t>
                  </w:r>
                </w:p>
              </w:tc>
              <w:tc>
                <w:tcPr>
                  <w:tcW w:w="1050" w:type="dxa"/>
                  <w:shd w:val="clear" w:color="auto" w:fill="FFFFFF"/>
                  <w:tcMar>
                    <w:top w:w="42" w:type="dxa"/>
                    <w:left w:w="70" w:type="dxa"/>
                    <w:bottom w:w="42" w:type="dxa"/>
                    <w:right w:w="70" w:type="dxa"/>
                  </w:tcMar>
                </w:tcPr>
                <w:p w14:paraId="4D67794F" w14:textId="77777777" w:rsidR="00D820FB" w:rsidRDefault="00FB11E6">
                  <w:pPr>
                    <w:spacing w:line="236" w:lineRule="auto"/>
                  </w:pPr>
                  <w:r>
                    <w:rPr>
                      <w:color w:val="222A35"/>
                      <w:sz w:val="14"/>
                      <w:szCs w:val="14"/>
                    </w:rPr>
                    <w:t>468</w:t>
                  </w:r>
                </w:p>
              </w:tc>
              <w:tc>
                <w:tcPr>
                  <w:tcW w:w="1100" w:type="dxa"/>
                  <w:shd w:val="clear" w:color="auto" w:fill="FFFFFF"/>
                  <w:tcMar>
                    <w:top w:w="42" w:type="dxa"/>
                    <w:left w:w="70" w:type="dxa"/>
                    <w:bottom w:w="42" w:type="dxa"/>
                    <w:right w:w="70" w:type="dxa"/>
                  </w:tcMar>
                </w:tcPr>
                <w:p w14:paraId="15A5BB6C" w14:textId="77777777" w:rsidR="00D820FB" w:rsidRDefault="00FB11E6">
                  <w:pPr>
                    <w:spacing w:line="236" w:lineRule="auto"/>
                  </w:pPr>
                  <w:r>
                    <w:rPr>
                      <w:color w:val="B03A2E"/>
                      <w:sz w:val="14"/>
                      <w:szCs w:val="14"/>
                    </w:rPr>
                    <w:t>-69</w:t>
                  </w:r>
                </w:p>
              </w:tc>
            </w:tr>
            <w:tr w:rsidR="00D820FB" w14:paraId="3BDD7FD3" w14:textId="77777777">
              <w:tc>
                <w:tcPr>
                  <w:tcW w:w="2100" w:type="dxa"/>
                  <w:shd w:val="clear" w:color="auto" w:fill="F7F9FB"/>
                  <w:tcMar>
                    <w:top w:w="42" w:type="dxa"/>
                    <w:left w:w="70" w:type="dxa"/>
                    <w:bottom w:w="42" w:type="dxa"/>
                    <w:right w:w="70" w:type="dxa"/>
                  </w:tcMar>
                </w:tcPr>
                <w:p w14:paraId="1C61304D" w14:textId="77777777" w:rsidR="00D820FB" w:rsidRDefault="00FB11E6">
                  <w:pPr>
                    <w:spacing w:line="236" w:lineRule="auto"/>
                  </w:pPr>
                  <w:r>
                    <w:rPr>
                      <w:color w:val="222A35"/>
                      <w:sz w:val="14"/>
                      <w:szCs w:val="14"/>
                    </w:rPr>
                    <w:t>Unpaid commitments (US$m)</w:t>
                  </w:r>
                </w:p>
              </w:tc>
              <w:tc>
                <w:tcPr>
                  <w:tcW w:w="1050" w:type="dxa"/>
                  <w:shd w:val="clear" w:color="auto" w:fill="F7F9FB"/>
                  <w:tcMar>
                    <w:top w:w="42" w:type="dxa"/>
                    <w:left w:w="70" w:type="dxa"/>
                    <w:bottom w:w="42" w:type="dxa"/>
                    <w:right w:w="70" w:type="dxa"/>
                  </w:tcMar>
                </w:tcPr>
                <w:p w14:paraId="5786C281" w14:textId="77777777" w:rsidR="00D820FB" w:rsidRDefault="00FB11E6">
                  <w:pPr>
                    <w:spacing w:line="236" w:lineRule="auto"/>
                  </w:pPr>
                  <w:r>
                    <w:rPr>
                      <w:color w:val="222A35"/>
                      <w:sz w:val="14"/>
                      <w:szCs w:val="14"/>
                    </w:rPr>
                    <w:t>435</w:t>
                  </w:r>
                </w:p>
              </w:tc>
              <w:tc>
                <w:tcPr>
                  <w:tcW w:w="1050" w:type="dxa"/>
                  <w:shd w:val="clear" w:color="auto" w:fill="F7F9FB"/>
                  <w:tcMar>
                    <w:top w:w="42" w:type="dxa"/>
                    <w:left w:w="70" w:type="dxa"/>
                    <w:bottom w:w="42" w:type="dxa"/>
                    <w:right w:w="70" w:type="dxa"/>
                  </w:tcMar>
                </w:tcPr>
                <w:p w14:paraId="67E0A21B" w14:textId="77777777" w:rsidR="00D820FB" w:rsidRDefault="00FB11E6">
                  <w:pPr>
                    <w:spacing w:line="236" w:lineRule="auto"/>
                  </w:pPr>
                  <w:r>
                    <w:rPr>
                      <w:color w:val="222A35"/>
                      <w:sz w:val="14"/>
                      <w:szCs w:val="14"/>
                    </w:rPr>
                    <w:t>391</w:t>
                  </w:r>
                </w:p>
              </w:tc>
              <w:tc>
                <w:tcPr>
                  <w:tcW w:w="1100" w:type="dxa"/>
                  <w:shd w:val="clear" w:color="auto" w:fill="F7F9FB"/>
                  <w:tcMar>
                    <w:top w:w="42" w:type="dxa"/>
                    <w:left w:w="70" w:type="dxa"/>
                    <w:bottom w:w="42" w:type="dxa"/>
                    <w:right w:w="70" w:type="dxa"/>
                  </w:tcMar>
                </w:tcPr>
                <w:p w14:paraId="2FB7DE72" w14:textId="77777777" w:rsidR="00D820FB" w:rsidRDefault="00FB11E6">
                  <w:pPr>
                    <w:spacing w:line="236" w:lineRule="auto"/>
                  </w:pPr>
                  <w:r>
                    <w:rPr>
                      <w:color w:val="222A35"/>
                      <w:sz w:val="14"/>
                      <w:szCs w:val="14"/>
                    </w:rPr>
                    <w:t>-44</w:t>
                  </w:r>
                </w:p>
              </w:tc>
            </w:tr>
            <w:tr w:rsidR="00D820FB" w14:paraId="140A1F04" w14:textId="77777777">
              <w:tc>
                <w:tcPr>
                  <w:tcW w:w="2100" w:type="dxa"/>
                  <w:shd w:val="clear" w:color="auto" w:fill="FFFFFF"/>
                  <w:tcMar>
                    <w:top w:w="42" w:type="dxa"/>
                    <w:left w:w="70" w:type="dxa"/>
                    <w:bottom w:w="42" w:type="dxa"/>
                    <w:right w:w="70" w:type="dxa"/>
                  </w:tcMar>
                </w:tcPr>
                <w:p w14:paraId="3B7D9546" w14:textId="77777777" w:rsidR="00D820FB" w:rsidRDefault="00FB11E6">
                  <w:pPr>
                    <w:spacing w:line="236" w:lineRule="auto"/>
                  </w:pPr>
                  <w:r>
                    <w:rPr>
                      <w:color w:val="222A35"/>
                      <w:sz w:val="14"/>
                      <w:szCs w:val="14"/>
                    </w:rPr>
                    <w:t>Fund facility (US$m)</w:t>
                  </w:r>
                </w:p>
              </w:tc>
              <w:tc>
                <w:tcPr>
                  <w:tcW w:w="1050" w:type="dxa"/>
                  <w:shd w:val="clear" w:color="auto" w:fill="FFFFFF"/>
                  <w:tcMar>
                    <w:top w:w="42" w:type="dxa"/>
                    <w:left w:w="70" w:type="dxa"/>
                    <w:bottom w:w="42" w:type="dxa"/>
                    <w:right w:w="70" w:type="dxa"/>
                  </w:tcMar>
                </w:tcPr>
                <w:p w14:paraId="5BD46D2E" w14:textId="77777777" w:rsidR="00D820FB" w:rsidRDefault="00FB11E6">
                  <w:pPr>
                    <w:spacing w:line="236" w:lineRule="auto"/>
                  </w:pPr>
                  <w:r>
                    <w:rPr>
                      <w:color w:val="222A35"/>
                      <w:sz w:val="14"/>
                      <w:szCs w:val="14"/>
                    </w:rPr>
                    <w:t>149</w:t>
                  </w:r>
                </w:p>
              </w:tc>
              <w:tc>
                <w:tcPr>
                  <w:tcW w:w="1050" w:type="dxa"/>
                  <w:shd w:val="clear" w:color="auto" w:fill="FFFFFF"/>
                  <w:tcMar>
                    <w:top w:w="42" w:type="dxa"/>
                    <w:left w:w="70" w:type="dxa"/>
                    <w:bottom w:w="42" w:type="dxa"/>
                    <w:right w:w="70" w:type="dxa"/>
                  </w:tcMar>
                </w:tcPr>
                <w:p w14:paraId="7F6D53E0" w14:textId="77777777" w:rsidR="00D820FB" w:rsidRDefault="00FB11E6">
                  <w:pPr>
                    <w:spacing w:line="236" w:lineRule="auto"/>
                  </w:pPr>
                  <w:r>
                    <w:rPr>
                      <w:color w:val="222A35"/>
                      <w:sz w:val="14"/>
                      <w:szCs w:val="14"/>
                    </w:rPr>
                    <w:t>175</w:t>
                  </w:r>
                </w:p>
              </w:tc>
              <w:tc>
                <w:tcPr>
                  <w:tcW w:w="1100" w:type="dxa"/>
                  <w:shd w:val="clear" w:color="auto" w:fill="FFFFFF"/>
                  <w:tcMar>
                    <w:top w:w="42" w:type="dxa"/>
                    <w:left w:w="70" w:type="dxa"/>
                    <w:bottom w:w="42" w:type="dxa"/>
                    <w:right w:w="70" w:type="dxa"/>
                  </w:tcMar>
                </w:tcPr>
                <w:p w14:paraId="2037B43C" w14:textId="77777777" w:rsidR="00D820FB" w:rsidRDefault="00FB11E6">
                  <w:pPr>
                    <w:spacing w:line="236" w:lineRule="auto"/>
                  </w:pPr>
                  <w:r>
                    <w:rPr>
                      <w:color w:val="222A35"/>
                      <w:sz w:val="14"/>
                      <w:szCs w:val="14"/>
                    </w:rPr>
                    <w:t>+26</w:t>
                  </w:r>
                </w:p>
              </w:tc>
            </w:tr>
            <w:tr w:rsidR="00D820FB" w14:paraId="51D308A5" w14:textId="77777777">
              <w:tc>
                <w:tcPr>
                  <w:tcW w:w="2100" w:type="dxa"/>
                  <w:shd w:val="clear" w:color="auto" w:fill="F7F9FB"/>
                  <w:tcMar>
                    <w:top w:w="42" w:type="dxa"/>
                    <w:left w:w="70" w:type="dxa"/>
                    <w:bottom w:w="42" w:type="dxa"/>
                    <w:right w:w="70" w:type="dxa"/>
                  </w:tcMar>
                </w:tcPr>
                <w:p w14:paraId="63549F4A" w14:textId="77777777" w:rsidR="00D820FB" w:rsidRDefault="00FB11E6">
                  <w:pPr>
                    <w:spacing w:line="236" w:lineRule="auto"/>
                  </w:pPr>
                  <w:r>
                    <w:rPr>
                      <w:color w:val="222A35"/>
                      <w:sz w:val="14"/>
                      <w:szCs w:val="14"/>
                    </w:rPr>
                    <w:t>Investment-level leverage (US$m)</w:t>
                  </w:r>
                </w:p>
              </w:tc>
              <w:tc>
                <w:tcPr>
                  <w:tcW w:w="1050" w:type="dxa"/>
                  <w:shd w:val="clear" w:color="auto" w:fill="F7F9FB"/>
                  <w:tcMar>
                    <w:top w:w="42" w:type="dxa"/>
                    <w:left w:w="70" w:type="dxa"/>
                    <w:bottom w:w="42" w:type="dxa"/>
                    <w:right w:w="70" w:type="dxa"/>
                  </w:tcMar>
                </w:tcPr>
                <w:p w14:paraId="406FB49F" w14:textId="77777777" w:rsidR="00D820FB" w:rsidRDefault="00FB11E6">
                  <w:pPr>
                    <w:spacing w:line="236" w:lineRule="auto"/>
                  </w:pPr>
                  <w:r>
                    <w:rPr>
                      <w:color w:val="222A35"/>
                      <w:sz w:val="14"/>
                      <w:szCs w:val="14"/>
                    </w:rPr>
                    <w:t>354</w:t>
                  </w:r>
                </w:p>
              </w:tc>
              <w:tc>
                <w:tcPr>
                  <w:tcW w:w="1050" w:type="dxa"/>
                  <w:shd w:val="clear" w:color="auto" w:fill="F7F9FB"/>
                  <w:tcMar>
                    <w:top w:w="42" w:type="dxa"/>
                    <w:left w:w="70" w:type="dxa"/>
                    <w:bottom w:w="42" w:type="dxa"/>
                    <w:right w:w="70" w:type="dxa"/>
                  </w:tcMar>
                </w:tcPr>
                <w:p w14:paraId="18711054" w14:textId="77777777" w:rsidR="00D820FB" w:rsidRDefault="00FB11E6">
                  <w:pPr>
                    <w:spacing w:line="236" w:lineRule="auto"/>
                  </w:pPr>
                  <w:r>
                    <w:rPr>
                      <w:color w:val="222A35"/>
                      <w:sz w:val="14"/>
                      <w:szCs w:val="14"/>
                    </w:rPr>
                    <w:t>349</w:t>
                  </w:r>
                </w:p>
              </w:tc>
              <w:tc>
                <w:tcPr>
                  <w:tcW w:w="1100" w:type="dxa"/>
                  <w:shd w:val="clear" w:color="auto" w:fill="F7F9FB"/>
                  <w:tcMar>
                    <w:top w:w="42" w:type="dxa"/>
                    <w:left w:w="70" w:type="dxa"/>
                    <w:bottom w:w="42" w:type="dxa"/>
                    <w:right w:w="70" w:type="dxa"/>
                  </w:tcMar>
                </w:tcPr>
                <w:p w14:paraId="448C34D1" w14:textId="77777777" w:rsidR="00D820FB" w:rsidRDefault="00FB11E6">
                  <w:pPr>
                    <w:spacing w:line="236" w:lineRule="auto"/>
                  </w:pPr>
                  <w:r>
                    <w:rPr>
                      <w:color w:val="222A35"/>
                      <w:sz w:val="14"/>
                      <w:szCs w:val="14"/>
                    </w:rPr>
                    <w:t>-5</w:t>
                  </w:r>
                </w:p>
              </w:tc>
            </w:tr>
          </w:tbl>
          <w:p w14:paraId="27FF902A" w14:textId="77777777" w:rsidR="00D820FB" w:rsidRDefault="00D820FB"/>
        </w:tc>
      </w:tr>
    </w:tbl>
    <w:p w14:paraId="48D7E72A" w14:textId="77777777" w:rsidR="00D820FB" w:rsidRDefault="00D820FB">
      <w:pPr>
        <w:spacing w:after="60"/>
      </w:pPr>
    </w:p>
    <w:p w14:paraId="1DCC1DA9" w14:textId="77777777" w:rsidR="00D820FB" w:rsidRDefault="00FB11E6" w:rsidP="0041362C">
      <w:pPr>
        <w:numPr>
          <w:ilvl w:val="0"/>
          <w:numId w:val="1"/>
        </w:numPr>
        <w:spacing w:after="60" w:line="264" w:lineRule="auto"/>
        <w:jc w:val="both"/>
      </w:pPr>
      <w:r>
        <w:rPr>
          <w:b/>
          <w:bCs/>
          <w:color w:val="222A35"/>
        </w:rPr>
        <w:t xml:space="preserve">Quarter activity: </w:t>
      </w:r>
      <w:r>
        <w:rPr>
          <w:color w:val="222A35"/>
        </w:rPr>
        <w:t>exited Project Veleta (subscription line finance, European bank) at a 12% unlevered IRR; distributed US$59m alongside a US$25m capital call refund.</w:t>
      </w:r>
    </w:p>
    <w:p w14:paraId="3A9AA959" w14:textId="77777777" w:rsidR="00D820FB" w:rsidRDefault="00FB11E6" w:rsidP="0041362C">
      <w:pPr>
        <w:numPr>
          <w:ilvl w:val="0"/>
          <w:numId w:val="1"/>
        </w:numPr>
        <w:spacing w:after="60" w:line="264" w:lineRule="auto"/>
        <w:jc w:val="both"/>
      </w:pPr>
      <w:r>
        <w:rPr>
          <w:b/>
          <w:bCs/>
          <w:color w:val="222A35"/>
        </w:rPr>
        <w:t xml:space="preserve">Manager commentary: </w:t>
      </w:r>
      <w:r>
        <w:rPr>
          <w:color w:val="222A35"/>
        </w:rPr>
        <w:t>the SRT market stayed resilient through the Iran war with only a brief two-week pause in primary activity; the Fed's March Basel III Endgame proposals reduce regulatory uncertainty and support a nascent US SRT market, while the UK PRA/FCA moves toward a principles-based securitisation framework.</w:t>
      </w:r>
    </w:p>
    <w:p w14:paraId="5A5F83B6" w14:textId="77777777" w:rsidR="00D820FB" w:rsidRDefault="00FB11E6">
      <w:pPr>
        <w:spacing w:before="120" w:after="80"/>
      </w:pPr>
      <w:r>
        <w:rPr>
          <w:b/>
          <w:bCs/>
          <w:color w:val="1F3864"/>
          <w:sz w:val="21"/>
          <w:szCs w:val="21"/>
        </w:rPr>
        <w:t>Portfolio composition</w:t>
      </w:r>
    </w:p>
    <w:p w14:paraId="1D4CC8CB" w14:textId="3E80B8BB" w:rsidR="00D820FB" w:rsidRDefault="00FB11E6">
      <w:pPr>
        <w:spacing w:after="120" w:line="276" w:lineRule="auto"/>
        <w:jc w:val="both"/>
      </w:pPr>
      <w:r>
        <w:rPr>
          <w:color w:val="222A35"/>
        </w:rPr>
        <w:t>The book remains concentrated in low-credit-beta, senior secured specialised bank loan portfolios: subscription line finance is 62% of total investment amount, with fund-domicile exposure at 66% and a balanced USD/EUR currency split. Bank counterparty concentration is moderate, with the top five banks at ~73%.</w:t>
      </w:r>
      <w:r w:rsidR="00130B67">
        <w:rPr>
          <w:rFonts w:hint="eastAsia"/>
          <w:color w:val="222A35"/>
        </w:rPr>
        <w:t xml:space="preserve"> </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DC38E33" w14:textId="77777777">
        <w:tc>
          <w:tcPr>
            <w:tcW w:w="4850" w:type="dxa"/>
            <w:tcMar>
              <w:top w:w="40" w:type="dxa"/>
              <w:left w:w="60" w:type="dxa"/>
              <w:bottom w:w="40" w:type="dxa"/>
              <w:right w:w="60" w:type="dxa"/>
            </w:tcMar>
          </w:tcPr>
          <w:p w14:paraId="25BFC7E6" w14:textId="77777777" w:rsidR="00D820FB" w:rsidRDefault="00FB11E6">
            <w:pPr>
              <w:spacing w:before="80" w:after="40"/>
              <w:jc w:val="center"/>
            </w:pPr>
            <w:r>
              <w:rPr>
                <w:b/>
                <w:bCs/>
                <w:color w:val="1F3864"/>
                <w:sz w:val="17"/>
                <w:szCs w:val="17"/>
              </w:rPr>
              <w:t>Exhibit 32: PAG BRS III — investment amount by portfolio type</w:t>
            </w:r>
          </w:p>
          <w:p w14:paraId="49648637" w14:textId="77777777" w:rsidR="00D820FB" w:rsidRDefault="00FB11E6">
            <w:pPr>
              <w:spacing w:after="30"/>
              <w:jc w:val="center"/>
            </w:pPr>
            <w:r>
              <w:rPr>
                <w:noProof/>
              </w:rPr>
              <w:drawing>
                <wp:inline distT="0" distB="0" distL="0" distR="0" wp14:anchorId="7C8F80C3" wp14:editId="284BC555">
                  <wp:extent cx="3067050" cy="1666875"/>
                  <wp:effectExtent l="0" t="0" r="0" b="0"/>
                  <wp:docPr id="2012089835" name="Picture 2012089835">
                    <a:extLst xmlns:a="http://schemas.openxmlformats.org/drawingml/2006/main">
                      <a:ext uri="{FF2B5EF4-FFF2-40B4-BE49-F238E27FC236}">
                        <a16:creationId xmlns:a16="http://schemas.microsoft.com/office/drawing/2014/main" id="{FC4D732C-6ABA-4015-B69E-80F56D842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067050" cy="1666875"/>
                          </a:xfrm>
                          <a:prstGeom prst="rect">
                            <a:avLst/>
                          </a:prstGeom>
                        </pic:spPr>
                      </pic:pic>
                    </a:graphicData>
                  </a:graphic>
                </wp:inline>
              </w:drawing>
            </w:r>
          </w:p>
          <w:p w14:paraId="307DC6A5" w14:textId="77777777" w:rsidR="00D820FB" w:rsidRDefault="00FB11E6">
            <w:pPr>
              <w:spacing w:after="140"/>
              <w:jc w:val="center"/>
            </w:pPr>
            <w:r>
              <w:rPr>
                <w:i/>
                <w:iCs/>
                <w:color w:val="7F8B99"/>
                <w:sz w:val="14"/>
                <w:szCs w:val="14"/>
              </w:rPr>
              <w:t>Note: Subscription line finance 62%; all shares by total investment amount, as labelled in the source.  Source: PAG.</w:t>
            </w:r>
          </w:p>
        </w:tc>
        <w:tc>
          <w:tcPr>
            <w:tcW w:w="4850" w:type="dxa"/>
            <w:tcMar>
              <w:top w:w="40" w:type="dxa"/>
              <w:left w:w="60" w:type="dxa"/>
              <w:bottom w:w="40" w:type="dxa"/>
              <w:right w:w="60" w:type="dxa"/>
            </w:tcMar>
          </w:tcPr>
          <w:p w14:paraId="643A7989" w14:textId="77777777" w:rsidR="00D820FB" w:rsidRDefault="00FB11E6">
            <w:pPr>
              <w:spacing w:before="80" w:after="40"/>
              <w:jc w:val="center"/>
            </w:pPr>
            <w:r>
              <w:rPr>
                <w:b/>
                <w:bCs/>
                <w:color w:val="1F3864"/>
                <w:sz w:val="17"/>
                <w:szCs w:val="17"/>
              </w:rPr>
              <w:t>Exhibit 33: PAG BRS III — investment amount by geography</w:t>
            </w:r>
          </w:p>
          <w:p w14:paraId="3255758E" w14:textId="77777777" w:rsidR="00D820FB" w:rsidRDefault="00FB11E6">
            <w:pPr>
              <w:spacing w:after="30"/>
              <w:jc w:val="center"/>
            </w:pPr>
            <w:r>
              <w:rPr>
                <w:noProof/>
              </w:rPr>
              <w:drawing>
                <wp:inline distT="0" distB="0" distL="0" distR="0" wp14:anchorId="7DDE1788" wp14:editId="4C39AB73">
                  <wp:extent cx="3067050" cy="1743075"/>
                  <wp:effectExtent l="0" t="0" r="0" b="0"/>
                  <wp:docPr id="124603151" name="Picture 124603151">
                    <a:extLst xmlns:a="http://schemas.openxmlformats.org/drawingml/2006/main">
                      <a:ext uri="{FF2B5EF4-FFF2-40B4-BE49-F238E27FC236}">
                        <a16:creationId xmlns:a16="http://schemas.microsoft.com/office/drawing/2014/main" id="{442E327D-80EF-4F27-B69C-6322FEADB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67050" cy="1743075"/>
                          </a:xfrm>
                          <a:prstGeom prst="rect">
                            <a:avLst/>
                          </a:prstGeom>
                        </pic:spPr>
                      </pic:pic>
                    </a:graphicData>
                  </a:graphic>
                </wp:inline>
              </w:drawing>
            </w:r>
          </w:p>
          <w:p w14:paraId="138B9AEF" w14:textId="77777777" w:rsidR="00D820FB" w:rsidRDefault="00FB11E6">
            <w:pPr>
              <w:spacing w:after="140"/>
              <w:jc w:val="center"/>
            </w:pPr>
            <w:r>
              <w:rPr>
                <w:i/>
                <w:iCs/>
                <w:color w:val="7F8B99"/>
                <w:sz w:val="14"/>
                <w:szCs w:val="14"/>
              </w:rPr>
              <w:t>Note: Fund domiciles 66% / Western Europe 26% / North America 7% / others 1%.  Source: PAG.</w:t>
            </w:r>
          </w:p>
        </w:tc>
      </w:tr>
      <w:tr w:rsidR="00D820FB" w14:paraId="08764E37" w14:textId="77777777">
        <w:tc>
          <w:tcPr>
            <w:tcW w:w="4850" w:type="dxa"/>
            <w:tcMar>
              <w:top w:w="40" w:type="dxa"/>
              <w:left w:w="60" w:type="dxa"/>
              <w:bottom w:w="40" w:type="dxa"/>
              <w:right w:w="60" w:type="dxa"/>
            </w:tcMar>
          </w:tcPr>
          <w:p w14:paraId="02333065" w14:textId="77777777" w:rsidR="00D820FB" w:rsidRDefault="00FB11E6">
            <w:pPr>
              <w:spacing w:before="80" w:after="40"/>
              <w:jc w:val="center"/>
            </w:pPr>
            <w:r>
              <w:rPr>
                <w:b/>
                <w:bCs/>
                <w:color w:val="1F3864"/>
                <w:sz w:val="17"/>
                <w:szCs w:val="17"/>
              </w:rPr>
              <w:t>Exhibit 34: PAG BRS III — investment amount by currency</w:t>
            </w:r>
          </w:p>
          <w:p w14:paraId="00D43B88" w14:textId="77777777" w:rsidR="00D820FB" w:rsidRDefault="00FB11E6">
            <w:pPr>
              <w:spacing w:after="30"/>
              <w:jc w:val="center"/>
            </w:pPr>
            <w:r>
              <w:rPr>
                <w:noProof/>
              </w:rPr>
              <w:drawing>
                <wp:inline distT="0" distB="0" distL="0" distR="0" wp14:anchorId="5B733C1C" wp14:editId="6ED5D623">
                  <wp:extent cx="3067050" cy="2590800"/>
                  <wp:effectExtent l="0" t="0" r="0" b="0"/>
                  <wp:docPr id="683330399" name="Picture 683330399">
                    <a:extLst xmlns:a="http://schemas.openxmlformats.org/drawingml/2006/main">
                      <a:ext uri="{FF2B5EF4-FFF2-40B4-BE49-F238E27FC236}">
                        <a16:creationId xmlns:a16="http://schemas.microsoft.com/office/drawing/2014/main" id="{F35C17B5-9ED0-48A6-ACC7-32E1564DE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067050" cy="2590800"/>
                          </a:xfrm>
                          <a:prstGeom prst="rect">
                            <a:avLst/>
                          </a:prstGeom>
                        </pic:spPr>
                      </pic:pic>
                    </a:graphicData>
                  </a:graphic>
                </wp:inline>
              </w:drawing>
            </w:r>
          </w:p>
          <w:p w14:paraId="68FC83A8" w14:textId="77777777" w:rsidR="00D820FB" w:rsidRPr="005E2419" w:rsidRDefault="00FB11E6">
            <w:pPr>
              <w:spacing w:after="140"/>
              <w:jc w:val="center"/>
              <w:rPr>
                <w:lang w:val="fr-FR"/>
              </w:rPr>
            </w:pPr>
            <w:r w:rsidRPr="005E2419">
              <w:rPr>
                <w:i/>
                <w:iCs/>
                <w:color w:val="7F8B99"/>
                <w:sz w:val="14"/>
                <w:szCs w:val="14"/>
                <w:lang w:val="fr-FR"/>
              </w:rPr>
              <w:t>Note: USD 43% / EUR 39% / GBP 18%.  Source: PAG.</w:t>
            </w:r>
          </w:p>
        </w:tc>
        <w:tc>
          <w:tcPr>
            <w:tcW w:w="4850" w:type="dxa"/>
            <w:tcMar>
              <w:top w:w="40" w:type="dxa"/>
              <w:left w:w="60" w:type="dxa"/>
              <w:bottom w:w="40" w:type="dxa"/>
              <w:right w:w="60" w:type="dxa"/>
            </w:tcMar>
          </w:tcPr>
          <w:p w14:paraId="3A53BE29" w14:textId="77777777" w:rsidR="00D820FB" w:rsidRDefault="00FB11E6">
            <w:pPr>
              <w:spacing w:before="80" w:after="40"/>
              <w:jc w:val="center"/>
            </w:pPr>
            <w:r>
              <w:rPr>
                <w:b/>
                <w:bCs/>
                <w:color w:val="1F3864"/>
                <w:sz w:val="17"/>
                <w:szCs w:val="17"/>
              </w:rPr>
              <w:t>Exhibit 35: PAG BRS III — investment amount by bank counterparty</w:t>
            </w:r>
          </w:p>
          <w:p w14:paraId="39B2F47A" w14:textId="77777777" w:rsidR="00D820FB" w:rsidRDefault="00FB11E6">
            <w:pPr>
              <w:spacing w:after="30"/>
              <w:jc w:val="center"/>
            </w:pPr>
            <w:r>
              <w:rPr>
                <w:noProof/>
              </w:rPr>
              <w:drawing>
                <wp:inline distT="0" distB="0" distL="0" distR="0" wp14:anchorId="1C84DFFF" wp14:editId="3092070A">
                  <wp:extent cx="3067050" cy="2505075"/>
                  <wp:effectExtent l="0" t="0" r="0" b="0"/>
                  <wp:docPr id="1670018627" name="Picture 1670018627">
                    <a:extLst xmlns:a="http://schemas.openxmlformats.org/drawingml/2006/main">
                      <a:ext uri="{FF2B5EF4-FFF2-40B4-BE49-F238E27FC236}">
                        <a16:creationId xmlns:a16="http://schemas.microsoft.com/office/drawing/2014/main" id="{6540C6CA-1A9F-490C-BB93-78AC80CDE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067050" cy="2505075"/>
                          </a:xfrm>
                          <a:prstGeom prst="rect">
                            <a:avLst/>
                          </a:prstGeom>
                        </pic:spPr>
                      </pic:pic>
                    </a:graphicData>
                  </a:graphic>
                </wp:inline>
              </w:drawing>
            </w:r>
          </w:p>
          <w:p w14:paraId="2159AE09" w14:textId="77777777" w:rsidR="00D820FB" w:rsidRDefault="00FB11E6">
            <w:pPr>
              <w:spacing w:after="140"/>
              <w:jc w:val="center"/>
            </w:pPr>
            <w:r>
              <w:rPr>
                <w:i/>
                <w:iCs/>
                <w:color w:val="7F8B99"/>
                <w:sz w:val="14"/>
                <w:szCs w:val="14"/>
              </w:rPr>
              <w:t>Note: Top five bank counterparties account for ~73% of investment amount; all counterparties are anonymised in the source.  Source: PAG.</w:t>
            </w:r>
          </w:p>
        </w:tc>
      </w:tr>
    </w:tbl>
    <w:p w14:paraId="3DA33746" w14:textId="77777777" w:rsidR="00D820FB" w:rsidRDefault="00FB11E6">
      <w:pPr>
        <w:spacing w:before="100" w:after="60"/>
        <w:jc w:val="center"/>
      </w:pPr>
      <w:r>
        <w:rPr>
          <w:b/>
          <w:bCs/>
          <w:color w:val="1F3864"/>
          <w:sz w:val="17"/>
          <w:szCs w:val="17"/>
        </w:rPr>
        <w:t>Exhibit 36: PAG BRS III — composition QoQ: by portfolio type and by currency (% of total investment amount)</w:t>
      </w:r>
    </w:p>
    <w:tbl>
      <w:tblPr>
        <w:tblW w:w="7686"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348"/>
        <w:gridCol w:w="700"/>
        <w:gridCol w:w="700"/>
        <w:gridCol w:w="800"/>
        <w:gridCol w:w="1250"/>
        <w:gridCol w:w="700"/>
        <w:gridCol w:w="700"/>
        <w:gridCol w:w="488"/>
      </w:tblGrid>
      <w:tr w:rsidR="00D820FB" w14:paraId="2E982A31" w14:textId="77777777" w:rsidTr="007F653B">
        <w:trPr>
          <w:tblHeader/>
        </w:trPr>
        <w:tc>
          <w:tcPr>
            <w:tcW w:w="2350" w:type="dxa"/>
            <w:shd w:val="clear" w:color="auto" w:fill="1F3864"/>
            <w:tcMar>
              <w:top w:w="50" w:type="dxa"/>
              <w:left w:w="70" w:type="dxa"/>
              <w:bottom w:w="50" w:type="dxa"/>
              <w:right w:w="70" w:type="dxa"/>
            </w:tcMar>
          </w:tcPr>
          <w:p w14:paraId="398C411C" w14:textId="77777777" w:rsidR="00D820FB" w:rsidRDefault="00FB11E6">
            <w:pPr>
              <w:spacing w:after="20"/>
              <w:jc w:val="center"/>
            </w:pPr>
            <w:r>
              <w:rPr>
                <w:b/>
                <w:bCs/>
                <w:color w:val="FFFFFF"/>
                <w:sz w:val="15"/>
                <w:szCs w:val="15"/>
              </w:rPr>
              <w:t>By portfolio type</w:t>
            </w:r>
          </w:p>
        </w:tc>
        <w:tc>
          <w:tcPr>
            <w:tcW w:w="700" w:type="dxa"/>
            <w:shd w:val="clear" w:color="auto" w:fill="1F3864"/>
            <w:tcMar>
              <w:top w:w="50" w:type="dxa"/>
              <w:left w:w="70" w:type="dxa"/>
              <w:bottom w:w="50" w:type="dxa"/>
              <w:right w:w="70" w:type="dxa"/>
            </w:tcMar>
          </w:tcPr>
          <w:p w14:paraId="54AAB05A" w14:textId="77777777" w:rsidR="00D820FB" w:rsidRDefault="00FB11E6">
            <w:pPr>
              <w:spacing w:after="20"/>
              <w:jc w:val="center"/>
            </w:pPr>
            <w:r>
              <w:rPr>
                <w:b/>
                <w:bCs/>
                <w:color w:val="FFFFFF"/>
                <w:sz w:val="15"/>
                <w:szCs w:val="15"/>
              </w:rPr>
              <w:t>4Q25</w:t>
            </w:r>
          </w:p>
        </w:tc>
        <w:tc>
          <w:tcPr>
            <w:tcW w:w="700" w:type="dxa"/>
            <w:shd w:val="clear" w:color="auto" w:fill="1F3864"/>
            <w:tcMar>
              <w:top w:w="50" w:type="dxa"/>
              <w:left w:w="70" w:type="dxa"/>
              <w:bottom w:w="50" w:type="dxa"/>
              <w:right w:w="70" w:type="dxa"/>
            </w:tcMar>
          </w:tcPr>
          <w:p w14:paraId="333C5D17" w14:textId="77777777" w:rsidR="00D820FB" w:rsidRDefault="00FB11E6">
            <w:pPr>
              <w:spacing w:after="20"/>
              <w:jc w:val="center"/>
            </w:pPr>
            <w:r>
              <w:rPr>
                <w:b/>
                <w:bCs/>
                <w:color w:val="FFFFFF"/>
                <w:sz w:val="15"/>
                <w:szCs w:val="15"/>
              </w:rPr>
              <w:t>1Q26</w:t>
            </w:r>
          </w:p>
        </w:tc>
        <w:tc>
          <w:tcPr>
            <w:tcW w:w="800" w:type="dxa"/>
            <w:shd w:val="clear" w:color="auto" w:fill="1F3864"/>
            <w:tcMar>
              <w:top w:w="50" w:type="dxa"/>
              <w:left w:w="70" w:type="dxa"/>
              <w:bottom w:w="50" w:type="dxa"/>
              <w:right w:w="70" w:type="dxa"/>
            </w:tcMar>
          </w:tcPr>
          <w:p w14:paraId="2DCC0084" w14:textId="77777777" w:rsidR="00D820FB" w:rsidRDefault="00FB11E6">
            <w:pPr>
              <w:spacing w:after="20"/>
              <w:jc w:val="center"/>
            </w:pPr>
            <w:r>
              <w:rPr>
                <w:b/>
                <w:bCs/>
                <w:color w:val="FFFFFF"/>
                <w:sz w:val="15"/>
                <w:szCs w:val="15"/>
              </w:rPr>
              <w:t>QoQ Δ</w:t>
            </w:r>
          </w:p>
        </w:tc>
        <w:tc>
          <w:tcPr>
            <w:tcW w:w="1250" w:type="dxa"/>
            <w:shd w:val="clear" w:color="auto" w:fill="1F3864"/>
            <w:tcMar>
              <w:top w:w="50" w:type="dxa"/>
              <w:left w:w="70" w:type="dxa"/>
              <w:bottom w:w="50" w:type="dxa"/>
              <w:right w:w="70" w:type="dxa"/>
            </w:tcMar>
          </w:tcPr>
          <w:p w14:paraId="063C9489" w14:textId="77777777" w:rsidR="00D820FB" w:rsidRDefault="00FB11E6">
            <w:pPr>
              <w:spacing w:after="20"/>
              <w:jc w:val="center"/>
            </w:pPr>
            <w:r>
              <w:rPr>
                <w:b/>
                <w:bCs/>
                <w:color w:val="FFFFFF"/>
                <w:sz w:val="15"/>
                <w:szCs w:val="15"/>
              </w:rPr>
              <w:t>By currency</w:t>
            </w:r>
          </w:p>
        </w:tc>
        <w:tc>
          <w:tcPr>
            <w:tcW w:w="700" w:type="dxa"/>
            <w:shd w:val="clear" w:color="auto" w:fill="1F3864"/>
            <w:tcMar>
              <w:top w:w="50" w:type="dxa"/>
              <w:left w:w="70" w:type="dxa"/>
              <w:bottom w:w="50" w:type="dxa"/>
              <w:right w:w="70" w:type="dxa"/>
            </w:tcMar>
          </w:tcPr>
          <w:p w14:paraId="5D1AF14F" w14:textId="77777777" w:rsidR="00D820FB" w:rsidRDefault="00FB11E6">
            <w:pPr>
              <w:spacing w:after="20"/>
              <w:jc w:val="center"/>
            </w:pPr>
            <w:r>
              <w:rPr>
                <w:b/>
                <w:bCs/>
                <w:color w:val="FFFFFF"/>
                <w:sz w:val="15"/>
                <w:szCs w:val="15"/>
              </w:rPr>
              <w:t>4Q25</w:t>
            </w:r>
          </w:p>
        </w:tc>
        <w:tc>
          <w:tcPr>
            <w:tcW w:w="700" w:type="dxa"/>
            <w:shd w:val="clear" w:color="auto" w:fill="1F3864"/>
            <w:tcMar>
              <w:top w:w="50" w:type="dxa"/>
              <w:left w:w="70" w:type="dxa"/>
              <w:bottom w:w="50" w:type="dxa"/>
              <w:right w:w="70" w:type="dxa"/>
            </w:tcMar>
          </w:tcPr>
          <w:p w14:paraId="6DA83D9C" w14:textId="77777777" w:rsidR="00D820FB" w:rsidRDefault="00FB11E6">
            <w:pPr>
              <w:spacing w:after="20"/>
              <w:jc w:val="center"/>
            </w:pPr>
            <w:r>
              <w:rPr>
                <w:b/>
                <w:bCs/>
                <w:color w:val="FFFFFF"/>
                <w:sz w:val="15"/>
                <w:szCs w:val="15"/>
              </w:rPr>
              <w:t>1Q26</w:t>
            </w:r>
          </w:p>
        </w:tc>
        <w:tc>
          <w:tcPr>
            <w:tcW w:w="486" w:type="dxa"/>
            <w:shd w:val="clear" w:color="auto" w:fill="1F3864"/>
            <w:tcMar>
              <w:top w:w="50" w:type="dxa"/>
              <w:left w:w="70" w:type="dxa"/>
              <w:bottom w:w="50" w:type="dxa"/>
              <w:right w:w="70" w:type="dxa"/>
            </w:tcMar>
          </w:tcPr>
          <w:p w14:paraId="6A5088AC" w14:textId="77777777" w:rsidR="00D820FB" w:rsidRDefault="00FB11E6">
            <w:pPr>
              <w:spacing w:after="20"/>
              <w:jc w:val="center"/>
            </w:pPr>
            <w:r>
              <w:rPr>
                <w:b/>
                <w:bCs/>
                <w:color w:val="FFFFFF"/>
                <w:sz w:val="15"/>
                <w:szCs w:val="15"/>
              </w:rPr>
              <w:t>QoQ Δ</w:t>
            </w:r>
          </w:p>
        </w:tc>
      </w:tr>
      <w:tr w:rsidR="00D820FB" w14:paraId="1831B417" w14:textId="77777777" w:rsidTr="007F653B">
        <w:tc>
          <w:tcPr>
            <w:tcW w:w="2350" w:type="dxa"/>
            <w:shd w:val="clear" w:color="auto" w:fill="FFFFFF"/>
            <w:tcMar>
              <w:top w:w="40" w:type="dxa"/>
              <w:left w:w="70" w:type="dxa"/>
              <w:bottom w:w="40" w:type="dxa"/>
              <w:right w:w="70" w:type="dxa"/>
            </w:tcMar>
          </w:tcPr>
          <w:p w14:paraId="1E976F5F" w14:textId="77777777" w:rsidR="00D820FB" w:rsidRDefault="00FB11E6">
            <w:pPr>
              <w:spacing w:after="20"/>
            </w:pPr>
            <w:r>
              <w:rPr>
                <w:color w:val="222A35"/>
                <w:sz w:val="15"/>
                <w:szCs w:val="15"/>
              </w:rPr>
              <w:t>Subscription Line Finance</w:t>
            </w:r>
          </w:p>
        </w:tc>
        <w:tc>
          <w:tcPr>
            <w:tcW w:w="700" w:type="dxa"/>
            <w:shd w:val="clear" w:color="auto" w:fill="FFFFFF"/>
            <w:tcMar>
              <w:top w:w="40" w:type="dxa"/>
              <w:left w:w="70" w:type="dxa"/>
              <w:bottom w:w="40" w:type="dxa"/>
              <w:right w:w="70" w:type="dxa"/>
            </w:tcMar>
          </w:tcPr>
          <w:p w14:paraId="3298539F" w14:textId="77777777" w:rsidR="00D820FB" w:rsidRDefault="00FB11E6">
            <w:pPr>
              <w:spacing w:after="20"/>
            </w:pPr>
            <w:r>
              <w:rPr>
                <w:color w:val="222A35"/>
                <w:sz w:val="15"/>
                <w:szCs w:val="15"/>
              </w:rPr>
              <w:t>62%</w:t>
            </w:r>
          </w:p>
        </w:tc>
        <w:tc>
          <w:tcPr>
            <w:tcW w:w="700" w:type="dxa"/>
            <w:shd w:val="clear" w:color="auto" w:fill="FFFFFF"/>
            <w:tcMar>
              <w:top w:w="40" w:type="dxa"/>
              <w:left w:w="70" w:type="dxa"/>
              <w:bottom w:w="40" w:type="dxa"/>
              <w:right w:w="70" w:type="dxa"/>
            </w:tcMar>
          </w:tcPr>
          <w:p w14:paraId="18CCD8E0" w14:textId="77777777" w:rsidR="00D820FB" w:rsidRDefault="00FB11E6">
            <w:pPr>
              <w:spacing w:after="20"/>
            </w:pPr>
            <w:r>
              <w:rPr>
                <w:color w:val="222A35"/>
                <w:sz w:val="15"/>
                <w:szCs w:val="15"/>
              </w:rPr>
              <w:t>62%</w:t>
            </w:r>
          </w:p>
        </w:tc>
        <w:tc>
          <w:tcPr>
            <w:tcW w:w="800" w:type="dxa"/>
            <w:shd w:val="clear" w:color="auto" w:fill="FFFFFF"/>
            <w:tcMar>
              <w:top w:w="40" w:type="dxa"/>
              <w:left w:w="70" w:type="dxa"/>
              <w:bottom w:w="40" w:type="dxa"/>
              <w:right w:w="70" w:type="dxa"/>
            </w:tcMar>
          </w:tcPr>
          <w:p w14:paraId="05A8C240"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3630BF8E" w14:textId="77777777" w:rsidR="00D820FB" w:rsidRDefault="00FB11E6">
            <w:pPr>
              <w:spacing w:after="20"/>
            </w:pPr>
            <w:r>
              <w:rPr>
                <w:color w:val="222A35"/>
                <w:sz w:val="15"/>
                <w:szCs w:val="15"/>
              </w:rPr>
              <w:t>USD</w:t>
            </w:r>
          </w:p>
        </w:tc>
        <w:tc>
          <w:tcPr>
            <w:tcW w:w="700" w:type="dxa"/>
            <w:shd w:val="clear" w:color="auto" w:fill="FFFFFF"/>
            <w:tcMar>
              <w:top w:w="40" w:type="dxa"/>
              <w:left w:w="70" w:type="dxa"/>
              <w:bottom w:w="40" w:type="dxa"/>
              <w:right w:w="70" w:type="dxa"/>
            </w:tcMar>
          </w:tcPr>
          <w:p w14:paraId="07318E2B" w14:textId="77777777" w:rsidR="00D820FB" w:rsidRDefault="00FB11E6">
            <w:pPr>
              <w:spacing w:after="20"/>
            </w:pPr>
            <w:r>
              <w:rPr>
                <w:color w:val="222A35"/>
                <w:sz w:val="15"/>
                <w:szCs w:val="15"/>
              </w:rPr>
              <w:t>43%</w:t>
            </w:r>
          </w:p>
        </w:tc>
        <w:tc>
          <w:tcPr>
            <w:tcW w:w="700" w:type="dxa"/>
            <w:shd w:val="clear" w:color="auto" w:fill="FFFFFF"/>
            <w:tcMar>
              <w:top w:w="40" w:type="dxa"/>
              <w:left w:w="70" w:type="dxa"/>
              <w:bottom w:w="40" w:type="dxa"/>
              <w:right w:w="70" w:type="dxa"/>
            </w:tcMar>
          </w:tcPr>
          <w:p w14:paraId="1327CA76" w14:textId="77777777" w:rsidR="00D820FB" w:rsidRDefault="00FB11E6">
            <w:pPr>
              <w:spacing w:after="20"/>
            </w:pPr>
            <w:r>
              <w:rPr>
                <w:color w:val="222A35"/>
                <w:sz w:val="15"/>
                <w:szCs w:val="15"/>
              </w:rPr>
              <w:t>43%</w:t>
            </w:r>
          </w:p>
        </w:tc>
        <w:tc>
          <w:tcPr>
            <w:tcW w:w="486" w:type="dxa"/>
            <w:shd w:val="clear" w:color="auto" w:fill="FFFFFF"/>
            <w:tcMar>
              <w:top w:w="40" w:type="dxa"/>
              <w:left w:w="70" w:type="dxa"/>
              <w:bottom w:w="40" w:type="dxa"/>
              <w:right w:w="70" w:type="dxa"/>
            </w:tcMar>
          </w:tcPr>
          <w:p w14:paraId="788EC53D" w14:textId="77777777" w:rsidR="00D820FB" w:rsidRDefault="00FB11E6">
            <w:pPr>
              <w:spacing w:after="20"/>
            </w:pPr>
            <w:r>
              <w:rPr>
                <w:color w:val="222A35"/>
                <w:sz w:val="15"/>
                <w:szCs w:val="15"/>
              </w:rPr>
              <w:t>0.0pp</w:t>
            </w:r>
          </w:p>
        </w:tc>
      </w:tr>
      <w:tr w:rsidR="00D820FB" w14:paraId="56F35299" w14:textId="77777777" w:rsidTr="007F653B">
        <w:tc>
          <w:tcPr>
            <w:tcW w:w="2350" w:type="dxa"/>
            <w:shd w:val="clear" w:color="auto" w:fill="F2F5F9"/>
            <w:tcMar>
              <w:top w:w="40" w:type="dxa"/>
              <w:left w:w="70" w:type="dxa"/>
              <w:bottom w:w="40" w:type="dxa"/>
              <w:right w:w="70" w:type="dxa"/>
            </w:tcMar>
          </w:tcPr>
          <w:p w14:paraId="45D6A4CE" w14:textId="77777777" w:rsidR="00D820FB" w:rsidRDefault="00FB11E6">
            <w:pPr>
              <w:spacing w:after="20"/>
            </w:pPr>
            <w:r>
              <w:rPr>
                <w:color w:val="222A35"/>
                <w:sz w:val="15"/>
                <w:szCs w:val="15"/>
              </w:rPr>
              <w:t>Large Corporates RCF &amp; TL</w:t>
            </w:r>
          </w:p>
        </w:tc>
        <w:tc>
          <w:tcPr>
            <w:tcW w:w="700" w:type="dxa"/>
            <w:shd w:val="clear" w:color="auto" w:fill="F2F5F9"/>
            <w:tcMar>
              <w:top w:w="40" w:type="dxa"/>
              <w:left w:w="70" w:type="dxa"/>
              <w:bottom w:w="40" w:type="dxa"/>
              <w:right w:w="70" w:type="dxa"/>
            </w:tcMar>
          </w:tcPr>
          <w:p w14:paraId="567D537E" w14:textId="77777777" w:rsidR="00D820FB" w:rsidRDefault="00FB11E6">
            <w:pPr>
              <w:spacing w:after="20"/>
            </w:pPr>
            <w:r>
              <w:rPr>
                <w:color w:val="222A35"/>
                <w:sz w:val="15"/>
                <w:szCs w:val="15"/>
              </w:rPr>
              <w:t>13%</w:t>
            </w:r>
          </w:p>
        </w:tc>
        <w:tc>
          <w:tcPr>
            <w:tcW w:w="700" w:type="dxa"/>
            <w:shd w:val="clear" w:color="auto" w:fill="F2F5F9"/>
            <w:tcMar>
              <w:top w:w="40" w:type="dxa"/>
              <w:left w:w="70" w:type="dxa"/>
              <w:bottom w:w="40" w:type="dxa"/>
              <w:right w:w="70" w:type="dxa"/>
            </w:tcMar>
          </w:tcPr>
          <w:p w14:paraId="20F8EEC1" w14:textId="77777777" w:rsidR="00D820FB" w:rsidRDefault="00FB11E6">
            <w:pPr>
              <w:spacing w:after="20"/>
            </w:pPr>
            <w:r>
              <w:rPr>
                <w:color w:val="222A35"/>
                <w:sz w:val="15"/>
                <w:szCs w:val="15"/>
              </w:rPr>
              <w:t>13%</w:t>
            </w:r>
          </w:p>
        </w:tc>
        <w:tc>
          <w:tcPr>
            <w:tcW w:w="800" w:type="dxa"/>
            <w:shd w:val="clear" w:color="auto" w:fill="F2F5F9"/>
            <w:tcMar>
              <w:top w:w="40" w:type="dxa"/>
              <w:left w:w="70" w:type="dxa"/>
              <w:bottom w:w="40" w:type="dxa"/>
              <w:right w:w="70" w:type="dxa"/>
            </w:tcMar>
          </w:tcPr>
          <w:p w14:paraId="08EC1DC3"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653E656E" w14:textId="77777777" w:rsidR="00D820FB" w:rsidRDefault="00FB11E6">
            <w:pPr>
              <w:spacing w:after="20"/>
            </w:pPr>
            <w:r>
              <w:rPr>
                <w:color w:val="222A35"/>
                <w:sz w:val="15"/>
                <w:szCs w:val="15"/>
              </w:rPr>
              <w:t>EUR</w:t>
            </w:r>
          </w:p>
        </w:tc>
        <w:tc>
          <w:tcPr>
            <w:tcW w:w="700" w:type="dxa"/>
            <w:shd w:val="clear" w:color="auto" w:fill="F2F5F9"/>
            <w:tcMar>
              <w:top w:w="40" w:type="dxa"/>
              <w:left w:w="70" w:type="dxa"/>
              <w:bottom w:w="40" w:type="dxa"/>
              <w:right w:w="70" w:type="dxa"/>
            </w:tcMar>
          </w:tcPr>
          <w:p w14:paraId="25C61184" w14:textId="77777777" w:rsidR="00D820FB" w:rsidRDefault="00FB11E6">
            <w:pPr>
              <w:spacing w:after="20"/>
            </w:pPr>
            <w:r>
              <w:rPr>
                <w:color w:val="222A35"/>
                <w:sz w:val="15"/>
                <w:szCs w:val="15"/>
              </w:rPr>
              <w:t>39%</w:t>
            </w:r>
          </w:p>
        </w:tc>
        <w:tc>
          <w:tcPr>
            <w:tcW w:w="700" w:type="dxa"/>
            <w:shd w:val="clear" w:color="auto" w:fill="F2F5F9"/>
            <w:tcMar>
              <w:top w:w="40" w:type="dxa"/>
              <w:left w:w="70" w:type="dxa"/>
              <w:bottom w:w="40" w:type="dxa"/>
              <w:right w:w="70" w:type="dxa"/>
            </w:tcMar>
          </w:tcPr>
          <w:p w14:paraId="3A9AC5A7" w14:textId="77777777" w:rsidR="00D820FB" w:rsidRDefault="00FB11E6">
            <w:pPr>
              <w:spacing w:after="20"/>
            </w:pPr>
            <w:r>
              <w:rPr>
                <w:color w:val="222A35"/>
                <w:sz w:val="15"/>
                <w:szCs w:val="15"/>
              </w:rPr>
              <w:t>39%</w:t>
            </w:r>
          </w:p>
        </w:tc>
        <w:tc>
          <w:tcPr>
            <w:tcW w:w="486" w:type="dxa"/>
            <w:shd w:val="clear" w:color="auto" w:fill="F2F5F9"/>
            <w:tcMar>
              <w:top w:w="40" w:type="dxa"/>
              <w:left w:w="70" w:type="dxa"/>
              <w:bottom w:w="40" w:type="dxa"/>
              <w:right w:w="70" w:type="dxa"/>
            </w:tcMar>
          </w:tcPr>
          <w:p w14:paraId="5E9D6332" w14:textId="77777777" w:rsidR="00D820FB" w:rsidRDefault="00FB11E6">
            <w:pPr>
              <w:spacing w:after="20"/>
            </w:pPr>
            <w:r>
              <w:rPr>
                <w:color w:val="222A35"/>
                <w:sz w:val="15"/>
                <w:szCs w:val="15"/>
              </w:rPr>
              <w:t>0.0pp</w:t>
            </w:r>
          </w:p>
        </w:tc>
      </w:tr>
      <w:tr w:rsidR="00D820FB" w14:paraId="31D5D6FC" w14:textId="77777777" w:rsidTr="007F653B">
        <w:tc>
          <w:tcPr>
            <w:tcW w:w="2350" w:type="dxa"/>
            <w:shd w:val="clear" w:color="auto" w:fill="FFFFFF"/>
            <w:tcMar>
              <w:top w:w="40" w:type="dxa"/>
              <w:left w:w="70" w:type="dxa"/>
              <w:bottom w:w="40" w:type="dxa"/>
              <w:right w:w="70" w:type="dxa"/>
            </w:tcMar>
          </w:tcPr>
          <w:p w14:paraId="4FB4A4D4" w14:textId="77777777" w:rsidR="00D820FB" w:rsidRDefault="00FB11E6">
            <w:pPr>
              <w:spacing w:after="20"/>
            </w:pPr>
            <w:r>
              <w:rPr>
                <w:color w:val="222A35"/>
                <w:sz w:val="15"/>
                <w:szCs w:val="15"/>
              </w:rPr>
              <w:t>Secured SME</w:t>
            </w:r>
          </w:p>
        </w:tc>
        <w:tc>
          <w:tcPr>
            <w:tcW w:w="700" w:type="dxa"/>
            <w:shd w:val="clear" w:color="auto" w:fill="FFFFFF"/>
            <w:tcMar>
              <w:top w:w="40" w:type="dxa"/>
              <w:left w:w="70" w:type="dxa"/>
              <w:bottom w:w="40" w:type="dxa"/>
              <w:right w:w="70" w:type="dxa"/>
            </w:tcMar>
          </w:tcPr>
          <w:p w14:paraId="60242C69" w14:textId="77777777" w:rsidR="00D820FB" w:rsidRDefault="00FB11E6">
            <w:pPr>
              <w:spacing w:after="20"/>
            </w:pPr>
            <w:r>
              <w:rPr>
                <w:color w:val="222A35"/>
                <w:sz w:val="15"/>
                <w:szCs w:val="15"/>
              </w:rPr>
              <w:t>11%</w:t>
            </w:r>
          </w:p>
        </w:tc>
        <w:tc>
          <w:tcPr>
            <w:tcW w:w="700" w:type="dxa"/>
            <w:shd w:val="clear" w:color="auto" w:fill="FFFFFF"/>
            <w:tcMar>
              <w:top w:w="40" w:type="dxa"/>
              <w:left w:w="70" w:type="dxa"/>
              <w:bottom w:w="40" w:type="dxa"/>
              <w:right w:w="70" w:type="dxa"/>
            </w:tcMar>
          </w:tcPr>
          <w:p w14:paraId="66C8985A" w14:textId="77777777" w:rsidR="00D820FB" w:rsidRDefault="00FB11E6">
            <w:pPr>
              <w:spacing w:after="20"/>
            </w:pPr>
            <w:r>
              <w:rPr>
                <w:color w:val="222A35"/>
                <w:sz w:val="15"/>
                <w:szCs w:val="15"/>
              </w:rPr>
              <w:t>11%</w:t>
            </w:r>
          </w:p>
        </w:tc>
        <w:tc>
          <w:tcPr>
            <w:tcW w:w="800" w:type="dxa"/>
            <w:shd w:val="clear" w:color="auto" w:fill="FFFFFF"/>
            <w:tcMar>
              <w:top w:w="40" w:type="dxa"/>
              <w:left w:w="70" w:type="dxa"/>
              <w:bottom w:w="40" w:type="dxa"/>
              <w:right w:w="70" w:type="dxa"/>
            </w:tcMar>
          </w:tcPr>
          <w:p w14:paraId="3889973A"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117B6071" w14:textId="77777777" w:rsidR="00D820FB" w:rsidRDefault="00FB11E6">
            <w:pPr>
              <w:spacing w:after="20"/>
            </w:pPr>
            <w:r>
              <w:rPr>
                <w:color w:val="222A35"/>
                <w:sz w:val="15"/>
                <w:szCs w:val="15"/>
              </w:rPr>
              <w:t>GBP</w:t>
            </w:r>
          </w:p>
        </w:tc>
        <w:tc>
          <w:tcPr>
            <w:tcW w:w="700" w:type="dxa"/>
            <w:shd w:val="clear" w:color="auto" w:fill="FFFFFF"/>
            <w:tcMar>
              <w:top w:w="40" w:type="dxa"/>
              <w:left w:w="70" w:type="dxa"/>
              <w:bottom w:w="40" w:type="dxa"/>
              <w:right w:w="70" w:type="dxa"/>
            </w:tcMar>
          </w:tcPr>
          <w:p w14:paraId="452F96C2" w14:textId="77777777" w:rsidR="00D820FB" w:rsidRDefault="00FB11E6">
            <w:pPr>
              <w:spacing w:after="20"/>
            </w:pPr>
            <w:r>
              <w:rPr>
                <w:color w:val="222A35"/>
                <w:sz w:val="15"/>
                <w:szCs w:val="15"/>
              </w:rPr>
              <w:t>18%</w:t>
            </w:r>
          </w:p>
        </w:tc>
        <w:tc>
          <w:tcPr>
            <w:tcW w:w="700" w:type="dxa"/>
            <w:shd w:val="clear" w:color="auto" w:fill="FFFFFF"/>
            <w:tcMar>
              <w:top w:w="40" w:type="dxa"/>
              <w:left w:w="70" w:type="dxa"/>
              <w:bottom w:w="40" w:type="dxa"/>
              <w:right w:w="70" w:type="dxa"/>
            </w:tcMar>
          </w:tcPr>
          <w:p w14:paraId="4DB763CC" w14:textId="77777777" w:rsidR="00D820FB" w:rsidRDefault="00FB11E6">
            <w:pPr>
              <w:spacing w:after="20"/>
            </w:pPr>
            <w:r>
              <w:rPr>
                <w:color w:val="222A35"/>
                <w:sz w:val="15"/>
                <w:szCs w:val="15"/>
              </w:rPr>
              <w:t>18%</w:t>
            </w:r>
          </w:p>
        </w:tc>
        <w:tc>
          <w:tcPr>
            <w:tcW w:w="486" w:type="dxa"/>
            <w:shd w:val="clear" w:color="auto" w:fill="FFFFFF"/>
            <w:tcMar>
              <w:top w:w="40" w:type="dxa"/>
              <w:left w:w="70" w:type="dxa"/>
              <w:bottom w:w="40" w:type="dxa"/>
              <w:right w:w="70" w:type="dxa"/>
            </w:tcMar>
          </w:tcPr>
          <w:p w14:paraId="0F7C625A" w14:textId="77777777" w:rsidR="00D820FB" w:rsidRDefault="00FB11E6">
            <w:pPr>
              <w:spacing w:after="20"/>
            </w:pPr>
            <w:r>
              <w:rPr>
                <w:color w:val="222A35"/>
                <w:sz w:val="15"/>
                <w:szCs w:val="15"/>
              </w:rPr>
              <w:t>0.0pp</w:t>
            </w:r>
          </w:p>
        </w:tc>
      </w:tr>
      <w:tr w:rsidR="00D820FB" w14:paraId="0441C176" w14:textId="77777777" w:rsidTr="007F653B">
        <w:tc>
          <w:tcPr>
            <w:tcW w:w="2350" w:type="dxa"/>
            <w:shd w:val="clear" w:color="auto" w:fill="F2F5F9"/>
            <w:tcMar>
              <w:top w:w="40" w:type="dxa"/>
              <w:left w:w="70" w:type="dxa"/>
              <w:bottom w:w="40" w:type="dxa"/>
              <w:right w:w="70" w:type="dxa"/>
            </w:tcMar>
          </w:tcPr>
          <w:p w14:paraId="73A5558A" w14:textId="77777777" w:rsidR="00D820FB" w:rsidRDefault="00FB11E6">
            <w:pPr>
              <w:spacing w:after="20"/>
            </w:pPr>
            <w:r>
              <w:rPr>
                <w:color w:val="222A35"/>
                <w:sz w:val="15"/>
                <w:szCs w:val="15"/>
              </w:rPr>
              <w:t>CRE</w:t>
            </w:r>
          </w:p>
        </w:tc>
        <w:tc>
          <w:tcPr>
            <w:tcW w:w="700" w:type="dxa"/>
            <w:shd w:val="clear" w:color="auto" w:fill="F2F5F9"/>
            <w:tcMar>
              <w:top w:w="40" w:type="dxa"/>
              <w:left w:w="70" w:type="dxa"/>
              <w:bottom w:w="40" w:type="dxa"/>
              <w:right w:w="70" w:type="dxa"/>
            </w:tcMar>
          </w:tcPr>
          <w:p w14:paraId="28CF80BA" w14:textId="77777777" w:rsidR="00D820FB" w:rsidRDefault="00FB11E6">
            <w:pPr>
              <w:spacing w:after="20"/>
            </w:pPr>
            <w:r>
              <w:rPr>
                <w:color w:val="222A35"/>
                <w:sz w:val="15"/>
                <w:szCs w:val="15"/>
              </w:rPr>
              <w:t>5%</w:t>
            </w:r>
          </w:p>
        </w:tc>
        <w:tc>
          <w:tcPr>
            <w:tcW w:w="700" w:type="dxa"/>
            <w:shd w:val="clear" w:color="auto" w:fill="F2F5F9"/>
            <w:tcMar>
              <w:top w:w="40" w:type="dxa"/>
              <w:left w:w="70" w:type="dxa"/>
              <w:bottom w:w="40" w:type="dxa"/>
              <w:right w:w="70" w:type="dxa"/>
            </w:tcMar>
          </w:tcPr>
          <w:p w14:paraId="3B8A2122" w14:textId="77777777" w:rsidR="00D820FB" w:rsidRDefault="00FB11E6">
            <w:pPr>
              <w:spacing w:after="20"/>
            </w:pPr>
            <w:r>
              <w:rPr>
                <w:color w:val="222A35"/>
                <w:sz w:val="15"/>
                <w:szCs w:val="15"/>
              </w:rPr>
              <w:t>5%</w:t>
            </w:r>
          </w:p>
        </w:tc>
        <w:tc>
          <w:tcPr>
            <w:tcW w:w="800" w:type="dxa"/>
            <w:shd w:val="clear" w:color="auto" w:fill="F2F5F9"/>
            <w:tcMar>
              <w:top w:w="40" w:type="dxa"/>
              <w:left w:w="70" w:type="dxa"/>
              <w:bottom w:w="40" w:type="dxa"/>
              <w:right w:w="70" w:type="dxa"/>
            </w:tcMar>
          </w:tcPr>
          <w:p w14:paraId="3D25ECB8"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72F720BD" w14:textId="77777777" w:rsidR="00D820FB" w:rsidRDefault="00D820FB">
            <w:pPr>
              <w:spacing w:after="20"/>
            </w:pPr>
          </w:p>
        </w:tc>
        <w:tc>
          <w:tcPr>
            <w:tcW w:w="700" w:type="dxa"/>
            <w:shd w:val="clear" w:color="auto" w:fill="F2F5F9"/>
            <w:tcMar>
              <w:top w:w="40" w:type="dxa"/>
              <w:left w:w="70" w:type="dxa"/>
              <w:bottom w:w="40" w:type="dxa"/>
              <w:right w:w="70" w:type="dxa"/>
            </w:tcMar>
          </w:tcPr>
          <w:p w14:paraId="0DAFE0F5" w14:textId="77777777" w:rsidR="00D820FB" w:rsidRDefault="00D820FB">
            <w:pPr>
              <w:spacing w:after="20"/>
            </w:pPr>
          </w:p>
        </w:tc>
        <w:tc>
          <w:tcPr>
            <w:tcW w:w="700" w:type="dxa"/>
            <w:shd w:val="clear" w:color="auto" w:fill="F2F5F9"/>
            <w:tcMar>
              <w:top w:w="40" w:type="dxa"/>
              <w:left w:w="70" w:type="dxa"/>
              <w:bottom w:w="40" w:type="dxa"/>
              <w:right w:w="70" w:type="dxa"/>
            </w:tcMar>
          </w:tcPr>
          <w:p w14:paraId="2F55D8DE" w14:textId="77777777" w:rsidR="00D820FB" w:rsidRDefault="00D820FB">
            <w:pPr>
              <w:spacing w:after="20"/>
            </w:pPr>
          </w:p>
        </w:tc>
        <w:tc>
          <w:tcPr>
            <w:tcW w:w="486" w:type="dxa"/>
            <w:shd w:val="clear" w:color="auto" w:fill="F2F5F9"/>
            <w:tcMar>
              <w:top w:w="40" w:type="dxa"/>
              <w:left w:w="70" w:type="dxa"/>
              <w:bottom w:w="40" w:type="dxa"/>
              <w:right w:w="70" w:type="dxa"/>
            </w:tcMar>
          </w:tcPr>
          <w:p w14:paraId="0B6D8987" w14:textId="77777777" w:rsidR="00D820FB" w:rsidRDefault="00D820FB">
            <w:pPr>
              <w:spacing w:after="20"/>
            </w:pPr>
          </w:p>
        </w:tc>
      </w:tr>
      <w:tr w:rsidR="00D820FB" w14:paraId="3839EEEF" w14:textId="77777777" w:rsidTr="007F653B">
        <w:tc>
          <w:tcPr>
            <w:tcW w:w="2350" w:type="dxa"/>
            <w:shd w:val="clear" w:color="auto" w:fill="FFFFFF"/>
            <w:tcMar>
              <w:top w:w="40" w:type="dxa"/>
              <w:left w:w="70" w:type="dxa"/>
              <w:bottom w:w="40" w:type="dxa"/>
              <w:right w:w="70" w:type="dxa"/>
            </w:tcMar>
          </w:tcPr>
          <w:p w14:paraId="69A76EEE" w14:textId="77777777" w:rsidR="00D820FB" w:rsidRDefault="00FB11E6">
            <w:pPr>
              <w:spacing w:after="20"/>
            </w:pPr>
            <w:r>
              <w:rPr>
                <w:color w:val="222A35"/>
                <w:sz w:val="15"/>
                <w:szCs w:val="15"/>
              </w:rPr>
              <w:t>Secondaries NAV Finance</w:t>
            </w:r>
          </w:p>
        </w:tc>
        <w:tc>
          <w:tcPr>
            <w:tcW w:w="700" w:type="dxa"/>
            <w:shd w:val="clear" w:color="auto" w:fill="FFFFFF"/>
            <w:tcMar>
              <w:top w:w="40" w:type="dxa"/>
              <w:left w:w="70" w:type="dxa"/>
              <w:bottom w:w="40" w:type="dxa"/>
              <w:right w:w="70" w:type="dxa"/>
            </w:tcMar>
          </w:tcPr>
          <w:p w14:paraId="5757A0F6" w14:textId="77777777" w:rsidR="00D820FB" w:rsidRDefault="00FB11E6">
            <w:pPr>
              <w:spacing w:after="20"/>
            </w:pPr>
            <w:r>
              <w:rPr>
                <w:color w:val="222A35"/>
                <w:sz w:val="15"/>
                <w:szCs w:val="15"/>
              </w:rPr>
              <w:t>4%</w:t>
            </w:r>
          </w:p>
        </w:tc>
        <w:tc>
          <w:tcPr>
            <w:tcW w:w="700" w:type="dxa"/>
            <w:shd w:val="clear" w:color="auto" w:fill="FFFFFF"/>
            <w:tcMar>
              <w:top w:w="40" w:type="dxa"/>
              <w:left w:w="70" w:type="dxa"/>
              <w:bottom w:w="40" w:type="dxa"/>
              <w:right w:w="70" w:type="dxa"/>
            </w:tcMar>
          </w:tcPr>
          <w:p w14:paraId="57C6EAE9" w14:textId="77777777" w:rsidR="00D820FB" w:rsidRDefault="00FB11E6">
            <w:pPr>
              <w:spacing w:after="20"/>
            </w:pPr>
            <w:r>
              <w:rPr>
                <w:color w:val="222A35"/>
                <w:sz w:val="15"/>
                <w:szCs w:val="15"/>
              </w:rPr>
              <w:t>4%</w:t>
            </w:r>
          </w:p>
        </w:tc>
        <w:tc>
          <w:tcPr>
            <w:tcW w:w="800" w:type="dxa"/>
            <w:shd w:val="clear" w:color="auto" w:fill="FFFFFF"/>
            <w:tcMar>
              <w:top w:w="40" w:type="dxa"/>
              <w:left w:w="70" w:type="dxa"/>
              <w:bottom w:w="40" w:type="dxa"/>
              <w:right w:w="70" w:type="dxa"/>
            </w:tcMar>
          </w:tcPr>
          <w:p w14:paraId="052EDBEB"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71B76FBB" w14:textId="77777777" w:rsidR="00D820FB" w:rsidRDefault="00D820FB">
            <w:pPr>
              <w:spacing w:after="20"/>
            </w:pPr>
          </w:p>
        </w:tc>
        <w:tc>
          <w:tcPr>
            <w:tcW w:w="700" w:type="dxa"/>
            <w:shd w:val="clear" w:color="auto" w:fill="FFFFFF"/>
            <w:tcMar>
              <w:top w:w="40" w:type="dxa"/>
              <w:left w:w="70" w:type="dxa"/>
              <w:bottom w:w="40" w:type="dxa"/>
              <w:right w:w="70" w:type="dxa"/>
            </w:tcMar>
          </w:tcPr>
          <w:p w14:paraId="25463CF7" w14:textId="77777777" w:rsidR="00D820FB" w:rsidRDefault="00D820FB">
            <w:pPr>
              <w:spacing w:after="20"/>
            </w:pPr>
          </w:p>
        </w:tc>
        <w:tc>
          <w:tcPr>
            <w:tcW w:w="700" w:type="dxa"/>
            <w:shd w:val="clear" w:color="auto" w:fill="FFFFFF"/>
            <w:tcMar>
              <w:top w:w="40" w:type="dxa"/>
              <w:left w:w="70" w:type="dxa"/>
              <w:bottom w:w="40" w:type="dxa"/>
              <w:right w:w="70" w:type="dxa"/>
            </w:tcMar>
          </w:tcPr>
          <w:p w14:paraId="129D9617" w14:textId="77777777" w:rsidR="00D820FB" w:rsidRDefault="00D820FB">
            <w:pPr>
              <w:spacing w:after="20"/>
            </w:pPr>
          </w:p>
        </w:tc>
        <w:tc>
          <w:tcPr>
            <w:tcW w:w="486" w:type="dxa"/>
            <w:shd w:val="clear" w:color="auto" w:fill="FFFFFF"/>
            <w:tcMar>
              <w:top w:w="40" w:type="dxa"/>
              <w:left w:w="70" w:type="dxa"/>
              <w:bottom w:w="40" w:type="dxa"/>
              <w:right w:w="70" w:type="dxa"/>
            </w:tcMar>
          </w:tcPr>
          <w:p w14:paraId="4293B956" w14:textId="77777777" w:rsidR="00D820FB" w:rsidRDefault="00D820FB">
            <w:pPr>
              <w:spacing w:after="20"/>
            </w:pPr>
          </w:p>
        </w:tc>
      </w:tr>
      <w:tr w:rsidR="00D820FB" w14:paraId="3A03DF01" w14:textId="77777777" w:rsidTr="007F653B">
        <w:tc>
          <w:tcPr>
            <w:tcW w:w="2350" w:type="dxa"/>
            <w:shd w:val="clear" w:color="auto" w:fill="F2F5F9"/>
            <w:tcMar>
              <w:top w:w="40" w:type="dxa"/>
              <w:left w:w="70" w:type="dxa"/>
              <w:bottom w:w="40" w:type="dxa"/>
              <w:right w:w="70" w:type="dxa"/>
            </w:tcMar>
          </w:tcPr>
          <w:p w14:paraId="219026BC" w14:textId="77777777" w:rsidR="00D820FB" w:rsidRDefault="00FB11E6">
            <w:pPr>
              <w:spacing w:after="20"/>
            </w:pPr>
            <w:r>
              <w:rPr>
                <w:color w:val="222A35"/>
                <w:sz w:val="15"/>
                <w:szCs w:val="15"/>
              </w:rPr>
              <w:t>Agricultural Mortgages</w:t>
            </w:r>
          </w:p>
        </w:tc>
        <w:tc>
          <w:tcPr>
            <w:tcW w:w="700" w:type="dxa"/>
            <w:shd w:val="clear" w:color="auto" w:fill="F2F5F9"/>
            <w:tcMar>
              <w:top w:w="40" w:type="dxa"/>
              <w:left w:w="70" w:type="dxa"/>
              <w:bottom w:w="40" w:type="dxa"/>
              <w:right w:w="70" w:type="dxa"/>
            </w:tcMar>
          </w:tcPr>
          <w:p w14:paraId="322AC0F5" w14:textId="77777777" w:rsidR="00D820FB" w:rsidRDefault="00FB11E6">
            <w:pPr>
              <w:spacing w:after="20"/>
            </w:pPr>
            <w:r>
              <w:rPr>
                <w:color w:val="222A35"/>
                <w:sz w:val="15"/>
                <w:szCs w:val="15"/>
              </w:rPr>
              <w:t>4%</w:t>
            </w:r>
          </w:p>
        </w:tc>
        <w:tc>
          <w:tcPr>
            <w:tcW w:w="700" w:type="dxa"/>
            <w:shd w:val="clear" w:color="auto" w:fill="F2F5F9"/>
            <w:tcMar>
              <w:top w:w="40" w:type="dxa"/>
              <w:left w:w="70" w:type="dxa"/>
              <w:bottom w:w="40" w:type="dxa"/>
              <w:right w:w="70" w:type="dxa"/>
            </w:tcMar>
          </w:tcPr>
          <w:p w14:paraId="2D39357F" w14:textId="77777777" w:rsidR="00D820FB" w:rsidRDefault="00FB11E6">
            <w:pPr>
              <w:spacing w:after="20"/>
            </w:pPr>
            <w:r>
              <w:rPr>
                <w:color w:val="222A35"/>
                <w:sz w:val="15"/>
                <w:szCs w:val="15"/>
              </w:rPr>
              <w:t>4%</w:t>
            </w:r>
          </w:p>
        </w:tc>
        <w:tc>
          <w:tcPr>
            <w:tcW w:w="800" w:type="dxa"/>
            <w:shd w:val="clear" w:color="auto" w:fill="F2F5F9"/>
            <w:tcMar>
              <w:top w:w="40" w:type="dxa"/>
              <w:left w:w="70" w:type="dxa"/>
              <w:bottom w:w="40" w:type="dxa"/>
              <w:right w:w="70" w:type="dxa"/>
            </w:tcMar>
          </w:tcPr>
          <w:p w14:paraId="06C60F59"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7747845F" w14:textId="77777777" w:rsidR="00D820FB" w:rsidRDefault="00D820FB">
            <w:pPr>
              <w:spacing w:after="20"/>
            </w:pPr>
          </w:p>
        </w:tc>
        <w:tc>
          <w:tcPr>
            <w:tcW w:w="700" w:type="dxa"/>
            <w:shd w:val="clear" w:color="auto" w:fill="F2F5F9"/>
            <w:tcMar>
              <w:top w:w="40" w:type="dxa"/>
              <w:left w:w="70" w:type="dxa"/>
              <w:bottom w:w="40" w:type="dxa"/>
              <w:right w:w="70" w:type="dxa"/>
            </w:tcMar>
          </w:tcPr>
          <w:p w14:paraId="0DAE35D0" w14:textId="77777777" w:rsidR="00D820FB" w:rsidRDefault="00D820FB">
            <w:pPr>
              <w:spacing w:after="20"/>
            </w:pPr>
          </w:p>
        </w:tc>
        <w:tc>
          <w:tcPr>
            <w:tcW w:w="700" w:type="dxa"/>
            <w:shd w:val="clear" w:color="auto" w:fill="F2F5F9"/>
            <w:tcMar>
              <w:top w:w="40" w:type="dxa"/>
              <w:left w:w="70" w:type="dxa"/>
              <w:bottom w:w="40" w:type="dxa"/>
              <w:right w:w="70" w:type="dxa"/>
            </w:tcMar>
          </w:tcPr>
          <w:p w14:paraId="6F53256E" w14:textId="77777777" w:rsidR="00D820FB" w:rsidRDefault="00D820FB">
            <w:pPr>
              <w:spacing w:after="20"/>
            </w:pPr>
          </w:p>
        </w:tc>
        <w:tc>
          <w:tcPr>
            <w:tcW w:w="486" w:type="dxa"/>
            <w:shd w:val="clear" w:color="auto" w:fill="F2F5F9"/>
            <w:tcMar>
              <w:top w:w="40" w:type="dxa"/>
              <w:left w:w="70" w:type="dxa"/>
              <w:bottom w:w="40" w:type="dxa"/>
              <w:right w:w="70" w:type="dxa"/>
            </w:tcMar>
          </w:tcPr>
          <w:p w14:paraId="63CFE7FE" w14:textId="77777777" w:rsidR="00D820FB" w:rsidRDefault="00D820FB">
            <w:pPr>
              <w:spacing w:after="20"/>
            </w:pPr>
          </w:p>
        </w:tc>
      </w:tr>
      <w:tr w:rsidR="00D820FB" w14:paraId="2721747C" w14:textId="77777777" w:rsidTr="007F653B">
        <w:tc>
          <w:tcPr>
            <w:tcW w:w="2350" w:type="dxa"/>
            <w:shd w:val="clear" w:color="auto" w:fill="FFFFFF"/>
            <w:tcMar>
              <w:top w:w="40" w:type="dxa"/>
              <w:left w:w="70" w:type="dxa"/>
              <w:bottom w:w="40" w:type="dxa"/>
              <w:right w:w="70" w:type="dxa"/>
            </w:tcMar>
          </w:tcPr>
          <w:p w14:paraId="418EFA23" w14:textId="77777777" w:rsidR="00D820FB" w:rsidRDefault="00FB11E6">
            <w:pPr>
              <w:spacing w:after="20"/>
            </w:pPr>
            <w:r>
              <w:rPr>
                <w:color w:val="222A35"/>
                <w:sz w:val="15"/>
                <w:szCs w:val="15"/>
              </w:rPr>
              <w:t>Social Housing</w:t>
            </w:r>
          </w:p>
        </w:tc>
        <w:tc>
          <w:tcPr>
            <w:tcW w:w="700" w:type="dxa"/>
            <w:shd w:val="clear" w:color="auto" w:fill="FFFFFF"/>
            <w:tcMar>
              <w:top w:w="40" w:type="dxa"/>
              <w:left w:w="70" w:type="dxa"/>
              <w:bottom w:w="40" w:type="dxa"/>
              <w:right w:w="70" w:type="dxa"/>
            </w:tcMar>
          </w:tcPr>
          <w:p w14:paraId="251EE336" w14:textId="77777777" w:rsidR="00D820FB" w:rsidRDefault="00FB11E6">
            <w:pPr>
              <w:spacing w:after="20"/>
            </w:pPr>
            <w:r>
              <w:rPr>
                <w:color w:val="222A35"/>
                <w:sz w:val="15"/>
                <w:szCs w:val="15"/>
              </w:rPr>
              <w:t>1%</w:t>
            </w:r>
          </w:p>
        </w:tc>
        <w:tc>
          <w:tcPr>
            <w:tcW w:w="700" w:type="dxa"/>
            <w:shd w:val="clear" w:color="auto" w:fill="FFFFFF"/>
            <w:tcMar>
              <w:top w:w="40" w:type="dxa"/>
              <w:left w:w="70" w:type="dxa"/>
              <w:bottom w:w="40" w:type="dxa"/>
              <w:right w:w="70" w:type="dxa"/>
            </w:tcMar>
          </w:tcPr>
          <w:p w14:paraId="2CFF67EF" w14:textId="77777777" w:rsidR="00D820FB" w:rsidRDefault="00FB11E6">
            <w:pPr>
              <w:spacing w:after="20"/>
            </w:pPr>
            <w:r>
              <w:rPr>
                <w:color w:val="222A35"/>
                <w:sz w:val="15"/>
                <w:szCs w:val="15"/>
              </w:rPr>
              <w:t>1%</w:t>
            </w:r>
          </w:p>
        </w:tc>
        <w:tc>
          <w:tcPr>
            <w:tcW w:w="800" w:type="dxa"/>
            <w:shd w:val="clear" w:color="auto" w:fill="FFFFFF"/>
            <w:tcMar>
              <w:top w:w="40" w:type="dxa"/>
              <w:left w:w="70" w:type="dxa"/>
              <w:bottom w:w="40" w:type="dxa"/>
              <w:right w:w="70" w:type="dxa"/>
            </w:tcMar>
          </w:tcPr>
          <w:p w14:paraId="5D430314"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6EDA0C80" w14:textId="77777777" w:rsidR="00D820FB" w:rsidRDefault="00D820FB">
            <w:pPr>
              <w:spacing w:after="20"/>
            </w:pPr>
          </w:p>
        </w:tc>
        <w:tc>
          <w:tcPr>
            <w:tcW w:w="700" w:type="dxa"/>
            <w:shd w:val="clear" w:color="auto" w:fill="FFFFFF"/>
            <w:tcMar>
              <w:top w:w="40" w:type="dxa"/>
              <w:left w:w="70" w:type="dxa"/>
              <w:bottom w:w="40" w:type="dxa"/>
              <w:right w:w="70" w:type="dxa"/>
            </w:tcMar>
          </w:tcPr>
          <w:p w14:paraId="3E1E7C77" w14:textId="77777777" w:rsidR="00D820FB" w:rsidRDefault="00D820FB">
            <w:pPr>
              <w:spacing w:after="20"/>
            </w:pPr>
          </w:p>
        </w:tc>
        <w:tc>
          <w:tcPr>
            <w:tcW w:w="700" w:type="dxa"/>
            <w:shd w:val="clear" w:color="auto" w:fill="FFFFFF"/>
            <w:tcMar>
              <w:top w:w="40" w:type="dxa"/>
              <w:left w:w="70" w:type="dxa"/>
              <w:bottom w:w="40" w:type="dxa"/>
              <w:right w:w="70" w:type="dxa"/>
            </w:tcMar>
          </w:tcPr>
          <w:p w14:paraId="3299C5B6" w14:textId="77777777" w:rsidR="00D820FB" w:rsidRDefault="00D820FB">
            <w:pPr>
              <w:spacing w:after="20"/>
            </w:pPr>
          </w:p>
        </w:tc>
        <w:tc>
          <w:tcPr>
            <w:tcW w:w="486" w:type="dxa"/>
            <w:shd w:val="clear" w:color="auto" w:fill="FFFFFF"/>
            <w:tcMar>
              <w:top w:w="40" w:type="dxa"/>
              <w:left w:w="70" w:type="dxa"/>
              <w:bottom w:w="40" w:type="dxa"/>
              <w:right w:w="70" w:type="dxa"/>
            </w:tcMar>
          </w:tcPr>
          <w:p w14:paraId="5042A0D9" w14:textId="77777777" w:rsidR="00D820FB" w:rsidRDefault="00D820FB">
            <w:pPr>
              <w:spacing w:after="20"/>
            </w:pPr>
          </w:p>
        </w:tc>
      </w:tr>
    </w:tbl>
    <w:p w14:paraId="497E6FBF" w14:textId="77777777" w:rsidR="00D820FB" w:rsidRDefault="00FB11E6">
      <w:pPr>
        <w:spacing w:before="60" w:after="160"/>
        <w:jc w:val="center"/>
      </w:pPr>
      <w:r>
        <w:rPr>
          <w:i/>
          <w:iCs/>
          <w:color w:val="7F8B99"/>
          <w:sz w:val="14"/>
          <w:szCs w:val="14"/>
        </w:rPr>
        <w:t>Note: Shares are of cumulative total investment amount since inception, so quarterly composition moves little; 1Q26 saw no new investments (last addition Dec-25) and one exit, leaving rounded shares unchanged QoQ.  Source: PAG.</w:t>
      </w:r>
    </w:p>
    <w:p w14:paraId="1291BCCB" w14:textId="77777777" w:rsidR="00D820FB" w:rsidRDefault="00FB11E6">
      <w:pPr>
        <w:spacing w:before="120" w:after="80"/>
      </w:pPr>
      <w:r>
        <w:rPr>
          <w:b/>
          <w:bCs/>
          <w:color w:val="1F3864"/>
          <w:sz w:val="21"/>
          <w:szCs w:val="21"/>
        </w:rPr>
        <w:t>Fund level performance detail</w:t>
      </w:r>
    </w:p>
    <w:p w14:paraId="7C047961" w14:textId="77777777" w:rsidR="00D820FB" w:rsidRDefault="00FB11E6">
      <w:pPr>
        <w:spacing w:after="120" w:line="276" w:lineRule="auto"/>
        <w:jc w:val="both"/>
      </w:pPr>
      <w:r>
        <w:rPr>
          <w:color w:val="222A35"/>
        </w:rPr>
        <w:t xml:space="preserve">Current net IRR of </w:t>
      </w:r>
      <w:r>
        <w:rPr>
          <w:b/>
          <w:bCs/>
          <w:color w:val="222A35"/>
        </w:rPr>
        <w:t>14.7%</w:t>
      </w:r>
      <w:r>
        <w:rPr>
          <w:color w:val="222A35"/>
        </w:rPr>
        <w:t xml:space="preserve"> (gross 20.8%) with net MOIC of 1.11x and DPI of 0.30x; IRR/MOIC edged down q/q on the exit mix and mark movements while DPI rose sharply on the quarter's distributions. Performance sits above the expected net IRR range of 11–13% (expected net MOIC 1.2–1.3x). The three realised investments — Veleta, Artos and Saba, all subscription line finance — returned realised IRRs of 12%, 11% and 12% respectively on US$279.4m of cost.</w:t>
      </w:r>
    </w:p>
    <w:p w14:paraId="52B182EF" w14:textId="77777777" w:rsidR="00D820FB" w:rsidRDefault="00FB11E6">
      <w:pPr>
        <w:spacing w:before="100" w:after="60"/>
        <w:jc w:val="center"/>
      </w:pPr>
      <w:r>
        <w:rPr>
          <w:b/>
          <w:bCs/>
          <w:color w:val="1F3864"/>
          <w:sz w:val="17"/>
          <w:szCs w:val="17"/>
        </w:rPr>
        <w:t>Exhibit 37: PAG BRS Fund III — key performance and capital metrics, Q1 2026 vs Q4 2025</w:t>
      </w:r>
    </w:p>
    <w:tbl>
      <w:tblPr>
        <w:tblW w:w="86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3600"/>
        <w:gridCol w:w="2500"/>
        <w:gridCol w:w="2500"/>
      </w:tblGrid>
      <w:tr w:rsidR="00D820FB" w14:paraId="3CC08A09" w14:textId="77777777">
        <w:trPr>
          <w:tblHeader/>
        </w:trPr>
        <w:tc>
          <w:tcPr>
            <w:tcW w:w="3600" w:type="dxa"/>
            <w:shd w:val="clear" w:color="auto" w:fill="1F3864"/>
            <w:tcMar>
              <w:top w:w="50" w:type="dxa"/>
              <w:left w:w="70" w:type="dxa"/>
              <w:bottom w:w="50" w:type="dxa"/>
              <w:right w:w="70" w:type="dxa"/>
            </w:tcMar>
          </w:tcPr>
          <w:p w14:paraId="7EF8FF09" w14:textId="77777777" w:rsidR="00D820FB" w:rsidRDefault="00FB11E6">
            <w:pPr>
              <w:spacing w:after="20"/>
              <w:jc w:val="center"/>
            </w:pPr>
            <w:r>
              <w:rPr>
                <w:b/>
                <w:bCs/>
                <w:color w:val="FFFFFF"/>
                <w:sz w:val="15"/>
                <w:szCs w:val="15"/>
              </w:rPr>
              <w:t>Metric</w:t>
            </w:r>
          </w:p>
        </w:tc>
        <w:tc>
          <w:tcPr>
            <w:tcW w:w="2500" w:type="dxa"/>
            <w:shd w:val="clear" w:color="auto" w:fill="1F3864"/>
            <w:tcMar>
              <w:top w:w="50" w:type="dxa"/>
              <w:left w:w="70" w:type="dxa"/>
              <w:bottom w:w="50" w:type="dxa"/>
              <w:right w:w="70" w:type="dxa"/>
            </w:tcMar>
          </w:tcPr>
          <w:p w14:paraId="315CF1E8" w14:textId="77777777" w:rsidR="00D820FB" w:rsidRDefault="00FB11E6">
            <w:pPr>
              <w:spacing w:after="20"/>
              <w:jc w:val="center"/>
            </w:pPr>
            <w:r>
              <w:rPr>
                <w:b/>
                <w:bCs/>
                <w:color w:val="FFFFFF"/>
                <w:sz w:val="15"/>
                <w:szCs w:val="15"/>
              </w:rPr>
              <w:t>Q1 2026</w:t>
            </w:r>
          </w:p>
        </w:tc>
        <w:tc>
          <w:tcPr>
            <w:tcW w:w="2500" w:type="dxa"/>
            <w:shd w:val="clear" w:color="auto" w:fill="1F3864"/>
            <w:tcMar>
              <w:top w:w="50" w:type="dxa"/>
              <w:left w:w="70" w:type="dxa"/>
              <w:bottom w:w="50" w:type="dxa"/>
              <w:right w:w="70" w:type="dxa"/>
            </w:tcMar>
          </w:tcPr>
          <w:p w14:paraId="55B93203" w14:textId="77777777" w:rsidR="00D820FB" w:rsidRDefault="00FB11E6">
            <w:pPr>
              <w:spacing w:after="20"/>
              <w:jc w:val="center"/>
            </w:pPr>
            <w:r>
              <w:rPr>
                <w:b/>
                <w:bCs/>
                <w:color w:val="FFFFFF"/>
                <w:sz w:val="15"/>
                <w:szCs w:val="15"/>
              </w:rPr>
              <w:t>Q4 2025</w:t>
            </w:r>
          </w:p>
        </w:tc>
      </w:tr>
      <w:tr w:rsidR="00D820FB" w14:paraId="6845B018" w14:textId="77777777">
        <w:tc>
          <w:tcPr>
            <w:tcW w:w="3600" w:type="dxa"/>
            <w:shd w:val="clear" w:color="auto" w:fill="FFFFFF"/>
            <w:tcMar>
              <w:top w:w="40" w:type="dxa"/>
              <w:left w:w="70" w:type="dxa"/>
              <w:bottom w:w="40" w:type="dxa"/>
              <w:right w:w="70" w:type="dxa"/>
            </w:tcMar>
          </w:tcPr>
          <w:p w14:paraId="417C5928" w14:textId="77777777" w:rsidR="00D820FB" w:rsidRDefault="00FB11E6">
            <w:pPr>
              <w:spacing w:after="20"/>
            </w:pPr>
            <w:r>
              <w:rPr>
                <w:color w:val="222A35"/>
                <w:sz w:val="15"/>
                <w:szCs w:val="15"/>
              </w:rPr>
              <w:t>Current gross / net IRR</w:t>
            </w:r>
          </w:p>
        </w:tc>
        <w:tc>
          <w:tcPr>
            <w:tcW w:w="2500" w:type="dxa"/>
            <w:shd w:val="clear" w:color="auto" w:fill="FFFFFF"/>
            <w:tcMar>
              <w:top w:w="40" w:type="dxa"/>
              <w:left w:w="70" w:type="dxa"/>
              <w:bottom w:w="40" w:type="dxa"/>
              <w:right w:w="70" w:type="dxa"/>
            </w:tcMar>
          </w:tcPr>
          <w:p w14:paraId="5A751DDC" w14:textId="77777777" w:rsidR="00D820FB" w:rsidRDefault="00FB11E6">
            <w:pPr>
              <w:spacing w:after="20"/>
            </w:pPr>
            <w:r>
              <w:rPr>
                <w:color w:val="222A35"/>
                <w:sz w:val="15"/>
                <w:szCs w:val="15"/>
              </w:rPr>
              <w:t>20.8% / 14.7%</w:t>
            </w:r>
          </w:p>
        </w:tc>
        <w:tc>
          <w:tcPr>
            <w:tcW w:w="2500" w:type="dxa"/>
            <w:shd w:val="clear" w:color="auto" w:fill="FFFFFF"/>
            <w:tcMar>
              <w:top w:w="40" w:type="dxa"/>
              <w:left w:w="70" w:type="dxa"/>
              <w:bottom w:w="40" w:type="dxa"/>
              <w:right w:w="70" w:type="dxa"/>
            </w:tcMar>
          </w:tcPr>
          <w:p w14:paraId="5A0761F4" w14:textId="77777777" w:rsidR="00D820FB" w:rsidRDefault="00FB11E6">
            <w:pPr>
              <w:spacing w:after="20"/>
            </w:pPr>
            <w:r>
              <w:rPr>
                <w:color w:val="222A35"/>
                <w:sz w:val="15"/>
                <w:szCs w:val="15"/>
              </w:rPr>
              <w:t>22.3% / 15.6%</w:t>
            </w:r>
          </w:p>
        </w:tc>
      </w:tr>
      <w:tr w:rsidR="00D820FB" w14:paraId="76B5468C" w14:textId="77777777">
        <w:tc>
          <w:tcPr>
            <w:tcW w:w="3600" w:type="dxa"/>
            <w:shd w:val="clear" w:color="auto" w:fill="F2F5F9"/>
            <w:tcMar>
              <w:top w:w="40" w:type="dxa"/>
              <w:left w:w="70" w:type="dxa"/>
              <w:bottom w:w="40" w:type="dxa"/>
              <w:right w:w="70" w:type="dxa"/>
            </w:tcMar>
          </w:tcPr>
          <w:p w14:paraId="54817C7B" w14:textId="77777777" w:rsidR="00D820FB" w:rsidRDefault="00FB11E6">
            <w:pPr>
              <w:spacing w:after="20"/>
            </w:pPr>
            <w:r>
              <w:rPr>
                <w:color w:val="222A35"/>
                <w:sz w:val="15"/>
                <w:szCs w:val="15"/>
              </w:rPr>
              <w:t>Current gross / net MOIC</w:t>
            </w:r>
          </w:p>
        </w:tc>
        <w:tc>
          <w:tcPr>
            <w:tcW w:w="2500" w:type="dxa"/>
            <w:shd w:val="clear" w:color="auto" w:fill="F2F5F9"/>
            <w:tcMar>
              <w:top w:w="40" w:type="dxa"/>
              <w:left w:w="70" w:type="dxa"/>
              <w:bottom w:w="40" w:type="dxa"/>
              <w:right w:w="70" w:type="dxa"/>
            </w:tcMar>
          </w:tcPr>
          <w:p w14:paraId="06916CE1" w14:textId="77777777" w:rsidR="00D820FB" w:rsidRDefault="00FB11E6">
            <w:pPr>
              <w:spacing w:after="20"/>
            </w:pPr>
            <w:r>
              <w:rPr>
                <w:color w:val="222A35"/>
                <w:sz w:val="15"/>
                <w:szCs w:val="15"/>
              </w:rPr>
              <w:t>1.15x / 1.11x</w:t>
            </w:r>
          </w:p>
        </w:tc>
        <w:tc>
          <w:tcPr>
            <w:tcW w:w="2500" w:type="dxa"/>
            <w:shd w:val="clear" w:color="auto" w:fill="F2F5F9"/>
            <w:tcMar>
              <w:top w:w="40" w:type="dxa"/>
              <w:left w:w="70" w:type="dxa"/>
              <w:bottom w:w="40" w:type="dxa"/>
              <w:right w:w="70" w:type="dxa"/>
            </w:tcMar>
          </w:tcPr>
          <w:p w14:paraId="140AA053" w14:textId="77777777" w:rsidR="00D820FB" w:rsidRDefault="00FB11E6">
            <w:pPr>
              <w:spacing w:after="20"/>
            </w:pPr>
            <w:r>
              <w:rPr>
                <w:color w:val="222A35"/>
                <w:sz w:val="15"/>
                <w:szCs w:val="15"/>
              </w:rPr>
              <w:t>1.12x / 1.09x</w:t>
            </w:r>
          </w:p>
        </w:tc>
      </w:tr>
      <w:tr w:rsidR="00D820FB" w14:paraId="45ED856C" w14:textId="77777777">
        <w:tc>
          <w:tcPr>
            <w:tcW w:w="3600" w:type="dxa"/>
            <w:shd w:val="clear" w:color="auto" w:fill="FFFFFF"/>
            <w:tcMar>
              <w:top w:w="40" w:type="dxa"/>
              <w:left w:w="70" w:type="dxa"/>
              <w:bottom w:w="40" w:type="dxa"/>
              <w:right w:w="70" w:type="dxa"/>
            </w:tcMar>
          </w:tcPr>
          <w:p w14:paraId="2360641E" w14:textId="77777777" w:rsidR="00D820FB" w:rsidRDefault="00FB11E6">
            <w:pPr>
              <w:spacing w:after="20"/>
            </w:pPr>
            <w:r>
              <w:rPr>
                <w:color w:val="222A35"/>
                <w:sz w:val="15"/>
                <w:szCs w:val="15"/>
              </w:rPr>
              <w:t>Capital contributions (US$m / %)</w:t>
            </w:r>
          </w:p>
        </w:tc>
        <w:tc>
          <w:tcPr>
            <w:tcW w:w="2500" w:type="dxa"/>
            <w:shd w:val="clear" w:color="auto" w:fill="FFFFFF"/>
            <w:tcMar>
              <w:top w:w="40" w:type="dxa"/>
              <w:left w:w="70" w:type="dxa"/>
              <w:bottom w:w="40" w:type="dxa"/>
              <w:right w:w="70" w:type="dxa"/>
            </w:tcMar>
          </w:tcPr>
          <w:p w14:paraId="43EDA518" w14:textId="77777777" w:rsidR="00D820FB" w:rsidRDefault="00FB11E6">
            <w:pPr>
              <w:spacing w:after="20"/>
            </w:pPr>
            <w:r>
              <w:rPr>
                <w:color w:val="222A35"/>
                <w:sz w:val="15"/>
                <w:szCs w:val="15"/>
              </w:rPr>
              <w:t>561 / 59%</w:t>
            </w:r>
          </w:p>
        </w:tc>
        <w:tc>
          <w:tcPr>
            <w:tcW w:w="2500" w:type="dxa"/>
            <w:shd w:val="clear" w:color="auto" w:fill="FFFFFF"/>
            <w:tcMar>
              <w:top w:w="40" w:type="dxa"/>
              <w:left w:w="70" w:type="dxa"/>
              <w:bottom w:w="40" w:type="dxa"/>
              <w:right w:w="70" w:type="dxa"/>
            </w:tcMar>
          </w:tcPr>
          <w:p w14:paraId="0EE36D87" w14:textId="77777777" w:rsidR="00D820FB" w:rsidRDefault="00FB11E6">
            <w:pPr>
              <w:spacing w:after="20"/>
            </w:pPr>
            <w:r>
              <w:rPr>
                <w:color w:val="222A35"/>
                <w:sz w:val="15"/>
                <w:szCs w:val="15"/>
              </w:rPr>
              <w:t>586 / 62%</w:t>
            </w:r>
          </w:p>
        </w:tc>
      </w:tr>
      <w:tr w:rsidR="00D820FB" w14:paraId="3A4EE6F3" w14:textId="77777777">
        <w:tc>
          <w:tcPr>
            <w:tcW w:w="3600" w:type="dxa"/>
            <w:shd w:val="clear" w:color="auto" w:fill="F2F5F9"/>
            <w:tcMar>
              <w:top w:w="40" w:type="dxa"/>
              <w:left w:w="70" w:type="dxa"/>
              <w:bottom w:w="40" w:type="dxa"/>
              <w:right w:w="70" w:type="dxa"/>
            </w:tcMar>
          </w:tcPr>
          <w:p w14:paraId="44244E9C" w14:textId="77777777" w:rsidR="00D820FB" w:rsidRDefault="00FB11E6">
            <w:pPr>
              <w:spacing w:after="20"/>
            </w:pPr>
            <w:r>
              <w:rPr>
                <w:color w:val="222A35"/>
                <w:sz w:val="15"/>
                <w:szCs w:val="15"/>
              </w:rPr>
              <w:t>Distributions (US$m)</w:t>
            </w:r>
          </w:p>
        </w:tc>
        <w:tc>
          <w:tcPr>
            <w:tcW w:w="2500" w:type="dxa"/>
            <w:shd w:val="clear" w:color="auto" w:fill="F2F5F9"/>
            <w:tcMar>
              <w:top w:w="40" w:type="dxa"/>
              <w:left w:w="70" w:type="dxa"/>
              <w:bottom w:w="40" w:type="dxa"/>
              <w:right w:w="70" w:type="dxa"/>
            </w:tcMar>
          </w:tcPr>
          <w:p w14:paraId="3FE8905D" w14:textId="77777777" w:rsidR="00D820FB" w:rsidRDefault="00FB11E6">
            <w:pPr>
              <w:spacing w:after="20"/>
            </w:pPr>
            <w:r>
              <w:rPr>
                <w:color w:val="222A35"/>
                <w:sz w:val="15"/>
                <w:szCs w:val="15"/>
              </w:rPr>
              <w:t>167</w:t>
            </w:r>
          </w:p>
        </w:tc>
        <w:tc>
          <w:tcPr>
            <w:tcW w:w="2500" w:type="dxa"/>
            <w:shd w:val="clear" w:color="auto" w:fill="F2F5F9"/>
            <w:tcMar>
              <w:top w:w="40" w:type="dxa"/>
              <w:left w:w="70" w:type="dxa"/>
              <w:bottom w:w="40" w:type="dxa"/>
              <w:right w:w="70" w:type="dxa"/>
            </w:tcMar>
          </w:tcPr>
          <w:p w14:paraId="57F70385" w14:textId="77777777" w:rsidR="00D820FB" w:rsidRDefault="00FB11E6">
            <w:pPr>
              <w:spacing w:after="20"/>
            </w:pPr>
            <w:r>
              <w:rPr>
                <w:color w:val="222A35"/>
                <w:sz w:val="15"/>
                <w:szCs w:val="15"/>
              </w:rPr>
              <w:t>108</w:t>
            </w:r>
          </w:p>
        </w:tc>
      </w:tr>
      <w:tr w:rsidR="00D820FB" w14:paraId="60DBF4AC" w14:textId="77777777">
        <w:tc>
          <w:tcPr>
            <w:tcW w:w="3600" w:type="dxa"/>
            <w:shd w:val="clear" w:color="auto" w:fill="FFFFFF"/>
            <w:tcMar>
              <w:top w:w="40" w:type="dxa"/>
              <w:left w:w="70" w:type="dxa"/>
              <w:bottom w:w="40" w:type="dxa"/>
              <w:right w:w="70" w:type="dxa"/>
            </w:tcMar>
          </w:tcPr>
          <w:p w14:paraId="7FFEC5C0" w14:textId="77777777" w:rsidR="00D820FB" w:rsidRDefault="00FB11E6">
            <w:pPr>
              <w:spacing w:after="20"/>
            </w:pPr>
            <w:r>
              <w:rPr>
                <w:color w:val="222A35"/>
                <w:sz w:val="15"/>
                <w:szCs w:val="15"/>
              </w:rPr>
              <w:t>DPI</w:t>
            </w:r>
          </w:p>
        </w:tc>
        <w:tc>
          <w:tcPr>
            <w:tcW w:w="2500" w:type="dxa"/>
            <w:shd w:val="clear" w:color="auto" w:fill="FFFFFF"/>
            <w:tcMar>
              <w:top w:w="40" w:type="dxa"/>
              <w:left w:w="70" w:type="dxa"/>
              <w:bottom w:w="40" w:type="dxa"/>
              <w:right w:w="70" w:type="dxa"/>
            </w:tcMar>
          </w:tcPr>
          <w:p w14:paraId="6BF54FE8" w14:textId="77777777" w:rsidR="00D820FB" w:rsidRDefault="00FB11E6">
            <w:pPr>
              <w:spacing w:after="20"/>
            </w:pPr>
            <w:r>
              <w:rPr>
                <w:color w:val="222A35"/>
                <w:sz w:val="15"/>
                <w:szCs w:val="15"/>
              </w:rPr>
              <w:t>0.30x</w:t>
            </w:r>
          </w:p>
        </w:tc>
        <w:tc>
          <w:tcPr>
            <w:tcW w:w="2500" w:type="dxa"/>
            <w:shd w:val="clear" w:color="auto" w:fill="FFFFFF"/>
            <w:tcMar>
              <w:top w:w="40" w:type="dxa"/>
              <w:left w:w="70" w:type="dxa"/>
              <w:bottom w:w="40" w:type="dxa"/>
              <w:right w:w="70" w:type="dxa"/>
            </w:tcMar>
          </w:tcPr>
          <w:p w14:paraId="3D076C8B" w14:textId="77777777" w:rsidR="00D820FB" w:rsidRDefault="00FB11E6">
            <w:pPr>
              <w:spacing w:after="20"/>
            </w:pPr>
            <w:r>
              <w:rPr>
                <w:color w:val="222A35"/>
                <w:sz w:val="15"/>
                <w:szCs w:val="15"/>
              </w:rPr>
              <w:t>0.18x</w:t>
            </w:r>
          </w:p>
        </w:tc>
      </w:tr>
      <w:tr w:rsidR="00D820FB" w14:paraId="479E31B3" w14:textId="77777777">
        <w:tc>
          <w:tcPr>
            <w:tcW w:w="3600" w:type="dxa"/>
            <w:shd w:val="clear" w:color="auto" w:fill="F2F5F9"/>
            <w:tcMar>
              <w:top w:w="40" w:type="dxa"/>
              <w:left w:w="70" w:type="dxa"/>
              <w:bottom w:w="40" w:type="dxa"/>
              <w:right w:w="70" w:type="dxa"/>
            </w:tcMar>
          </w:tcPr>
          <w:p w14:paraId="71466510" w14:textId="77777777" w:rsidR="00D820FB" w:rsidRDefault="00FB11E6">
            <w:pPr>
              <w:spacing w:after="20"/>
            </w:pPr>
            <w:r>
              <w:rPr>
                <w:color w:val="222A35"/>
                <w:sz w:val="15"/>
                <w:szCs w:val="15"/>
              </w:rPr>
              <w:t>NAV (US$m)</w:t>
            </w:r>
          </w:p>
        </w:tc>
        <w:tc>
          <w:tcPr>
            <w:tcW w:w="2500" w:type="dxa"/>
            <w:shd w:val="clear" w:color="auto" w:fill="F2F5F9"/>
            <w:tcMar>
              <w:top w:w="40" w:type="dxa"/>
              <w:left w:w="70" w:type="dxa"/>
              <w:bottom w:w="40" w:type="dxa"/>
              <w:right w:w="70" w:type="dxa"/>
            </w:tcMar>
          </w:tcPr>
          <w:p w14:paraId="34A01D4F" w14:textId="77777777" w:rsidR="00D820FB" w:rsidRDefault="00FB11E6">
            <w:pPr>
              <w:spacing w:after="20"/>
            </w:pPr>
            <w:r>
              <w:rPr>
                <w:color w:val="222A35"/>
                <w:sz w:val="15"/>
                <w:szCs w:val="15"/>
              </w:rPr>
              <w:t>468</w:t>
            </w:r>
          </w:p>
        </w:tc>
        <w:tc>
          <w:tcPr>
            <w:tcW w:w="2500" w:type="dxa"/>
            <w:shd w:val="clear" w:color="auto" w:fill="F2F5F9"/>
            <w:tcMar>
              <w:top w:w="40" w:type="dxa"/>
              <w:left w:w="70" w:type="dxa"/>
              <w:bottom w:w="40" w:type="dxa"/>
              <w:right w:w="70" w:type="dxa"/>
            </w:tcMar>
          </w:tcPr>
          <w:p w14:paraId="7D913B55" w14:textId="77777777" w:rsidR="00D820FB" w:rsidRDefault="00FB11E6">
            <w:pPr>
              <w:spacing w:after="20"/>
            </w:pPr>
            <w:r>
              <w:rPr>
                <w:color w:val="222A35"/>
                <w:sz w:val="15"/>
                <w:szCs w:val="15"/>
              </w:rPr>
              <w:t>537</w:t>
            </w:r>
          </w:p>
        </w:tc>
      </w:tr>
      <w:tr w:rsidR="00D820FB" w14:paraId="390A7800" w14:textId="77777777">
        <w:tc>
          <w:tcPr>
            <w:tcW w:w="3600" w:type="dxa"/>
            <w:shd w:val="clear" w:color="auto" w:fill="FFFFFF"/>
            <w:tcMar>
              <w:top w:w="40" w:type="dxa"/>
              <w:left w:w="70" w:type="dxa"/>
              <w:bottom w:w="40" w:type="dxa"/>
              <w:right w:w="70" w:type="dxa"/>
            </w:tcMar>
          </w:tcPr>
          <w:p w14:paraId="1AE589C1" w14:textId="77777777" w:rsidR="00D820FB" w:rsidRDefault="00FB11E6">
            <w:pPr>
              <w:spacing w:after="20"/>
            </w:pPr>
            <w:r>
              <w:rPr>
                <w:color w:val="222A35"/>
                <w:sz w:val="15"/>
                <w:szCs w:val="15"/>
              </w:rPr>
              <w:t>Investments (total / exited)</w:t>
            </w:r>
          </w:p>
        </w:tc>
        <w:tc>
          <w:tcPr>
            <w:tcW w:w="2500" w:type="dxa"/>
            <w:shd w:val="clear" w:color="auto" w:fill="FFFFFF"/>
            <w:tcMar>
              <w:top w:w="40" w:type="dxa"/>
              <w:left w:w="70" w:type="dxa"/>
              <w:bottom w:w="40" w:type="dxa"/>
              <w:right w:w="70" w:type="dxa"/>
            </w:tcMar>
          </w:tcPr>
          <w:p w14:paraId="72E26FE7" w14:textId="77777777" w:rsidR="00D820FB" w:rsidRDefault="00FB11E6">
            <w:pPr>
              <w:spacing w:after="20"/>
            </w:pPr>
            <w:r>
              <w:rPr>
                <w:color w:val="222A35"/>
                <w:sz w:val="15"/>
                <w:szCs w:val="15"/>
              </w:rPr>
              <w:t>20 / 3</w:t>
            </w:r>
          </w:p>
        </w:tc>
        <w:tc>
          <w:tcPr>
            <w:tcW w:w="2500" w:type="dxa"/>
            <w:shd w:val="clear" w:color="auto" w:fill="FFFFFF"/>
            <w:tcMar>
              <w:top w:w="40" w:type="dxa"/>
              <w:left w:w="70" w:type="dxa"/>
              <w:bottom w:w="40" w:type="dxa"/>
              <w:right w:w="70" w:type="dxa"/>
            </w:tcMar>
          </w:tcPr>
          <w:p w14:paraId="73EBD2FF" w14:textId="77777777" w:rsidR="00D820FB" w:rsidRDefault="00FB11E6">
            <w:pPr>
              <w:spacing w:after="20"/>
            </w:pPr>
            <w:r>
              <w:rPr>
                <w:color w:val="222A35"/>
                <w:sz w:val="15"/>
                <w:szCs w:val="15"/>
              </w:rPr>
              <w:t>20 / 2</w:t>
            </w:r>
          </w:p>
        </w:tc>
      </w:tr>
      <w:tr w:rsidR="00D820FB" w14:paraId="0F4709E4" w14:textId="77777777">
        <w:tc>
          <w:tcPr>
            <w:tcW w:w="3600" w:type="dxa"/>
            <w:shd w:val="clear" w:color="auto" w:fill="F2F5F9"/>
            <w:tcMar>
              <w:top w:w="40" w:type="dxa"/>
              <w:left w:w="70" w:type="dxa"/>
              <w:bottom w:w="40" w:type="dxa"/>
              <w:right w:w="70" w:type="dxa"/>
            </w:tcMar>
          </w:tcPr>
          <w:p w14:paraId="61AA591C" w14:textId="77777777" w:rsidR="00D820FB" w:rsidRDefault="00FB11E6">
            <w:pPr>
              <w:spacing w:after="20"/>
            </w:pPr>
            <w:r>
              <w:rPr>
                <w:color w:val="222A35"/>
                <w:sz w:val="15"/>
                <w:szCs w:val="15"/>
              </w:rPr>
              <w:t>Total value (US$m)</w:t>
            </w:r>
          </w:p>
        </w:tc>
        <w:tc>
          <w:tcPr>
            <w:tcW w:w="2500" w:type="dxa"/>
            <w:shd w:val="clear" w:color="auto" w:fill="F2F5F9"/>
            <w:tcMar>
              <w:top w:w="40" w:type="dxa"/>
              <w:left w:w="70" w:type="dxa"/>
              <w:bottom w:w="40" w:type="dxa"/>
              <w:right w:w="70" w:type="dxa"/>
            </w:tcMar>
          </w:tcPr>
          <w:p w14:paraId="5F298174" w14:textId="77777777" w:rsidR="00D820FB" w:rsidRDefault="00FB11E6">
            <w:pPr>
              <w:spacing w:after="20"/>
            </w:pPr>
            <w:r>
              <w:rPr>
                <w:color w:val="222A35"/>
                <w:sz w:val="15"/>
                <w:szCs w:val="15"/>
              </w:rPr>
              <w:t>1,404</w:t>
            </w:r>
          </w:p>
        </w:tc>
        <w:tc>
          <w:tcPr>
            <w:tcW w:w="2500" w:type="dxa"/>
            <w:shd w:val="clear" w:color="auto" w:fill="F2F5F9"/>
            <w:tcMar>
              <w:top w:w="40" w:type="dxa"/>
              <w:left w:w="70" w:type="dxa"/>
              <w:bottom w:w="40" w:type="dxa"/>
              <w:right w:w="70" w:type="dxa"/>
            </w:tcMar>
          </w:tcPr>
          <w:p w14:paraId="565829C3" w14:textId="77777777" w:rsidR="00D820FB" w:rsidRDefault="00FB11E6">
            <w:pPr>
              <w:spacing w:after="20"/>
            </w:pPr>
            <w:r>
              <w:rPr>
                <w:color w:val="222A35"/>
                <w:sz w:val="15"/>
                <w:szCs w:val="15"/>
              </w:rPr>
              <w:t>1,383</w:t>
            </w:r>
          </w:p>
        </w:tc>
      </w:tr>
      <w:tr w:rsidR="00D820FB" w14:paraId="0E57F46C" w14:textId="77777777">
        <w:tc>
          <w:tcPr>
            <w:tcW w:w="3600" w:type="dxa"/>
            <w:shd w:val="clear" w:color="auto" w:fill="FFFFFF"/>
            <w:tcMar>
              <w:top w:w="40" w:type="dxa"/>
              <w:left w:w="70" w:type="dxa"/>
              <w:bottom w:w="40" w:type="dxa"/>
              <w:right w:w="70" w:type="dxa"/>
            </w:tcMar>
          </w:tcPr>
          <w:p w14:paraId="33532075" w14:textId="77777777" w:rsidR="00D820FB" w:rsidRDefault="00FB11E6">
            <w:pPr>
              <w:spacing w:after="20"/>
            </w:pPr>
            <w:r>
              <w:rPr>
                <w:color w:val="222A35"/>
                <w:sz w:val="15"/>
                <w:szCs w:val="15"/>
              </w:rPr>
              <w:t>Investment-level leverage (US$m)</w:t>
            </w:r>
          </w:p>
        </w:tc>
        <w:tc>
          <w:tcPr>
            <w:tcW w:w="2500" w:type="dxa"/>
            <w:shd w:val="clear" w:color="auto" w:fill="FFFFFF"/>
            <w:tcMar>
              <w:top w:w="40" w:type="dxa"/>
              <w:left w:w="70" w:type="dxa"/>
              <w:bottom w:w="40" w:type="dxa"/>
              <w:right w:w="70" w:type="dxa"/>
            </w:tcMar>
          </w:tcPr>
          <w:p w14:paraId="1710FDED" w14:textId="77777777" w:rsidR="00D820FB" w:rsidRDefault="00FB11E6">
            <w:pPr>
              <w:spacing w:after="20"/>
            </w:pPr>
            <w:r>
              <w:rPr>
                <w:color w:val="222A35"/>
                <w:sz w:val="15"/>
                <w:szCs w:val="15"/>
              </w:rPr>
              <w:t>349</w:t>
            </w:r>
          </w:p>
        </w:tc>
        <w:tc>
          <w:tcPr>
            <w:tcW w:w="2500" w:type="dxa"/>
            <w:shd w:val="clear" w:color="auto" w:fill="FFFFFF"/>
            <w:tcMar>
              <w:top w:w="40" w:type="dxa"/>
              <w:left w:w="70" w:type="dxa"/>
              <w:bottom w:w="40" w:type="dxa"/>
              <w:right w:w="70" w:type="dxa"/>
            </w:tcMar>
          </w:tcPr>
          <w:p w14:paraId="01EA2346" w14:textId="77777777" w:rsidR="00D820FB" w:rsidRDefault="00FB11E6">
            <w:pPr>
              <w:spacing w:after="20"/>
            </w:pPr>
            <w:r>
              <w:rPr>
                <w:color w:val="222A35"/>
                <w:sz w:val="15"/>
                <w:szCs w:val="15"/>
              </w:rPr>
              <w:t>354</w:t>
            </w:r>
          </w:p>
        </w:tc>
      </w:tr>
    </w:tbl>
    <w:p w14:paraId="5F488B5B" w14:textId="77777777" w:rsidR="00D820FB" w:rsidRDefault="00FB11E6">
      <w:pPr>
        <w:spacing w:before="60" w:after="160"/>
        <w:jc w:val="center"/>
      </w:pPr>
      <w:r>
        <w:rPr>
          <w:i/>
          <w:iCs/>
          <w:color w:val="7F8B99"/>
          <w:sz w:val="14"/>
          <w:szCs w:val="14"/>
        </w:rPr>
        <w:t>Source: PAG.</w:t>
      </w:r>
    </w:p>
    <w:p w14:paraId="7D1714C5" w14:textId="77777777" w:rsidR="00D820FB" w:rsidRDefault="00FB11E6">
      <w:pPr>
        <w:spacing w:before="100" w:after="60"/>
        <w:jc w:val="center"/>
      </w:pPr>
      <w:r>
        <w:rPr>
          <w:b/>
          <w:bCs/>
          <w:color w:val="1F3864"/>
          <w:sz w:val="17"/>
          <w:szCs w:val="17"/>
        </w:rPr>
        <w:t>Exhibit 38: PAG BRS Fund III — top 10 current investments by investment amount</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000"/>
        <w:gridCol w:w="750"/>
        <w:gridCol w:w="2400"/>
        <w:gridCol w:w="650"/>
        <w:gridCol w:w="800"/>
        <w:gridCol w:w="1050"/>
        <w:gridCol w:w="1200"/>
        <w:gridCol w:w="800"/>
        <w:gridCol w:w="1050"/>
      </w:tblGrid>
      <w:tr w:rsidR="00D820FB" w14:paraId="0FE4400F" w14:textId="77777777">
        <w:trPr>
          <w:tblHeader/>
        </w:trPr>
        <w:tc>
          <w:tcPr>
            <w:tcW w:w="1000" w:type="dxa"/>
            <w:shd w:val="clear" w:color="auto" w:fill="1F3864"/>
            <w:tcMar>
              <w:top w:w="50" w:type="dxa"/>
              <w:left w:w="70" w:type="dxa"/>
              <w:bottom w:w="50" w:type="dxa"/>
              <w:right w:w="70" w:type="dxa"/>
            </w:tcMar>
          </w:tcPr>
          <w:p w14:paraId="7984CD4A" w14:textId="77777777" w:rsidR="00D820FB" w:rsidRDefault="00FB11E6">
            <w:pPr>
              <w:spacing w:after="20"/>
              <w:jc w:val="center"/>
            </w:pPr>
            <w:r>
              <w:rPr>
                <w:b/>
                <w:bCs/>
                <w:color w:val="FFFFFF"/>
                <w:sz w:val="15"/>
                <w:szCs w:val="15"/>
              </w:rPr>
              <w:t>Investment</w:t>
            </w:r>
          </w:p>
        </w:tc>
        <w:tc>
          <w:tcPr>
            <w:tcW w:w="750" w:type="dxa"/>
            <w:shd w:val="clear" w:color="auto" w:fill="1F3864"/>
            <w:tcMar>
              <w:top w:w="50" w:type="dxa"/>
              <w:left w:w="70" w:type="dxa"/>
              <w:bottom w:w="50" w:type="dxa"/>
              <w:right w:w="70" w:type="dxa"/>
            </w:tcMar>
          </w:tcPr>
          <w:p w14:paraId="76C4764F" w14:textId="77777777" w:rsidR="00D820FB" w:rsidRDefault="00FB11E6">
            <w:pPr>
              <w:spacing w:after="20"/>
              <w:jc w:val="center"/>
            </w:pPr>
            <w:r>
              <w:rPr>
                <w:b/>
                <w:bCs/>
                <w:color w:val="FFFFFF"/>
                <w:sz w:val="15"/>
                <w:szCs w:val="15"/>
              </w:rPr>
              <w:t>Date</w:t>
            </w:r>
          </w:p>
        </w:tc>
        <w:tc>
          <w:tcPr>
            <w:tcW w:w="2400" w:type="dxa"/>
            <w:shd w:val="clear" w:color="auto" w:fill="1F3864"/>
            <w:tcMar>
              <w:top w:w="50" w:type="dxa"/>
              <w:left w:w="70" w:type="dxa"/>
              <w:bottom w:w="50" w:type="dxa"/>
              <w:right w:w="70" w:type="dxa"/>
            </w:tcMar>
          </w:tcPr>
          <w:p w14:paraId="69FB9A3A" w14:textId="77777777" w:rsidR="00D820FB" w:rsidRDefault="00FB11E6">
            <w:pPr>
              <w:spacing w:after="20"/>
              <w:jc w:val="center"/>
            </w:pPr>
            <w:r>
              <w:rPr>
                <w:b/>
                <w:bCs/>
                <w:color w:val="FFFFFF"/>
                <w:sz w:val="15"/>
                <w:szCs w:val="15"/>
              </w:rPr>
              <w:t>Portfolio type</w:t>
            </w:r>
          </w:p>
        </w:tc>
        <w:tc>
          <w:tcPr>
            <w:tcW w:w="650" w:type="dxa"/>
            <w:shd w:val="clear" w:color="auto" w:fill="1F3864"/>
            <w:tcMar>
              <w:top w:w="50" w:type="dxa"/>
              <w:left w:w="70" w:type="dxa"/>
              <w:bottom w:w="50" w:type="dxa"/>
              <w:right w:w="70" w:type="dxa"/>
            </w:tcMar>
          </w:tcPr>
          <w:p w14:paraId="745881B4" w14:textId="77777777" w:rsidR="00D820FB" w:rsidRDefault="00FB11E6">
            <w:pPr>
              <w:spacing w:after="20"/>
              <w:jc w:val="center"/>
            </w:pPr>
            <w:r>
              <w:rPr>
                <w:b/>
                <w:bCs/>
                <w:color w:val="FFFFFF"/>
                <w:sz w:val="15"/>
                <w:szCs w:val="15"/>
              </w:rPr>
              <w:t>CCY</w:t>
            </w:r>
          </w:p>
        </w:tc>
        <w:tc>
          <w:tcPr>
            <w:tcW w:w="800" w:type="dxa"/>
            <w:shd w:val="clear" w:color="auto" w:fill="1F3864"/>
            <w:tcMar>
              <w:top w:w="50" w:type="dxa"/>
              <w:left w:w="70" w:type="dxa"/>
              <w:bottom w:w="50" w:type="dxa"/>
              <w:right w:w="70" w:type="dxa"/>
            </w:tcMar>
          </w:tcPr>
          <w:p w14:paraId="0274C00B" w14:textId="77777777" w:rsidR="00D820FB" w:rsidRDefault="00FB11E6">
            <w:pPr>
              <w:spacing w:after="20"/>
              <w:jc w:val="center"/>
            </w:pPr>
            <w:r>
              <w:rPr>
                <w:b/>
                <w:bCs/>
                <w:color w:val="FFFFFF"/>
                <w:sz w:val="15"/>
                <w:szCs w:val="15"/>
              </w:rPr>
              <w:t>Spread</w:t>
            </w:r>
          </w:p>
        </w:tc>
        <w:tc>
          <w:tcPr>
            <w:tcW w:w="1050" w:type="dxa"/>
            <w:shd w:val="clear" w:color="auto" w:fill="1F3864"/>
            <w:tcMar>
              <w:top w:w="50" w:type="dxa"/>
              <w:left w:w="70" w:type="dxa"/>
              <w:bottom w:w="50" w:type="dxa"/>
              <w:right w:w="70" w:type="dxa"/>
            </w:tcMar>
          </w:tcPr>
          <w:p w14:paraId="53F81DF7" w14:textId="77777777" w:rsidR="00D820FB" w:rsidRDefault="00FB11E6">
            <w:pPr>
              <w:spacing w:after="20"/>
              <w:jc w:val="center"/>
            </w:pPr>
            <w:r>
              <w:rPr>
                <w:b/>
                <w:bCs/>
                <w:color w:val="FFFFFF"/>
                <w:sz w:val="15"/>
                <w:szCs w:val="15"/>
              </w:rPr>
              <w:t>Amount ($m)</w:t>
            </w:r>
          </w:p>
        </w:tc>
        <w:tc>
          <w:tcPr>
            <w:tcW w:w="1200" w:type="dxa"/>
            <w:shd w:val="clear" w:color="auto" w:fill="1F3864"/>
            <w:tcMar>
              <w:top w:w="50" w:type="dxa"/>
              <w:left w:w="70" w:type="dxa"/>
              <w:bottom w:w="50" w:type="dxa"/>
              <w:right w:w="70" w:type="dxa"/>
            </w:tcMar>
          </w:tcPr>
          <w:p w14:paraId="70A280DE" w14:textId="77777777" w:rsidR="00D820FB" w:rsidRDefault="00FB11E6">
            <w:pPr>
              <w:spacing w:after="20"/>
              <w:jc w:val="center"/>
            </w:pPr>
            <w:r>
              <w:rPr>
                <w:b/>
                <w:bCs/>
                <w:color w:val="FFFFFF"/>
                <w:sz w:val="15"/>
                <w:szCs w:val="15"/>
              </w:rPr>
              <w:t>Total value ($m)</w:t>
            </w:r>
          </w:p>
        </w:tc>
        <w:tc>
          <w:tcPr>
            <w:tcW w:w="800" w:type="dxa"/>
            <w:shd w:val="clear" w:color="auto" w:fill="1F3864"/>
            <w:tcMar>
              <w:top w:w="50" w:type="dxa"/>
              <w:left w:w="70" w:type="dxa"/>
              <w:bottom w:w="50" w:type="dxa"/>
              <w:right w:w="70" w:type="dxa"/>
            </w:tcMar>
          </w:tcPr>
          <w:p w14:paraId="2536CA53" w14:textId="77777777" w:rsidR="00D820FB" w:rsidRDefault="00FB11E6">
            <w:pPr>
              <w:spacing w:after="20"/>
              <w:jc w:val="center"/>
            </w:pPr>
            <w:r>
              <w:rPr>
                <w:b/>
                <w:bCs/>
                <w:color w:val="FFFFFF"/>
                <w:sz w:val="15"/>
                <w:szCs w:val="15"/>
              </w:rPr>
              <w:t>UW IRR</w:t>
            </w:r>
          </w:p>
        </w:tc>
        <w:tc>
          <w:tcPr>
            <w:tcW w:w="1050" w:type="dxa"/>
            <w:shd w:val="clear" w:color="auto" w:fill="1F3864"/>
            <w:tcMar>
              <w:top w:w="50" w:type="dxa"/>
              <w:left w:w="70" w:type="dxa"/>
              <w:bottom w:w="50" w:type="dxa"/>
              <w:right w:w="70" w:type="dxa"/>
            </w:tcMar>
          </w:tcPr>
          <w:p w14:paraId="41FC876D" w14:textId="77777777" w:rsidR="00D820FB" w:rsidRDefault="00FB11E6">
            <w:pPr>
              <w:spacing w:after="20"/>
              <w:jc w:val="center"/>
            </w:pPr>
            <w:r>
              <w:rPr>
                <w:b/>
                <w:bCs/>
                <w:color w:val="FFFFFF"/>
                <w:sz w:val="15"/>
                <w:szCs w:val="15"/>
              </w:rPr>
              <w:t>Expected IRR</w:t>
            </w:r>
          </w:p>
        </w:tc>
      </w:tr>
      <w:tr w:rsidR="00D820FB" w14:paraId="4342A63D" w14:textId="77777777">
        <w:tc>
          <w:tcPr>
            <w:tcW w:w="1000" w:type="dxa"/>
            <w:shd w:val="clear" w:color="auto" w:fill="FFFFFF"/>
            <w:tcMar>
              <w:top w:w="40" w:type="dxa"/>
              <w:left w:w="70" w:type="dxa"/>
              <w:bottom w:w="40" w:type="dxa"/>
              <w:right w:w="70" w:type="dxa"/>
            </w:tcMar>
          </w:tcPr>
          <w:p w14:paraId="427A42A9" w14:textId="77777777" w:rsidR="00D820FB" w:rsidRDefault="00FB11E6">
            <w:pPr>
              <w:spacing w:after="20"/>
            </w:pPr>
            <w:r>
              <w:rPr>
                <w:color w:val="222A35"/>
                <w:sz w:val="15"/>
                <w:szCs w:val="15"/>
              </w:rPr>
              <w:t>Cilo</w:t>
            </w:r>
          </w:p>
        </w:tc>
        <w:tc>
          <w:tcPr>
            <w:tcW w:w="750" w:type="dxa"/>
            <w:shd w:val="clear" w:color="auto" w:fill="FFFFFF"/>
            <w:tcMar>
              <w:top w:w="40" w:type="dxa"/>
              <w:left w:w="70" w:type="dxa"/>
              <w:bottom w:w="40" w:type="dxa"/>
              <w:right w:w="70" w:type="dxa"/>
            </w:tcMar>
          </w:tcPr>
          <w:p w14:paraId="675C249C" w14:textId="77777777" w:rsidR="00D820FB" w:rsidRDefault="00FB11E6">
            <w:pPr>
              <w:spacing w:after="20"/>
            </w:pPr>
            <w:r>
              <w:rPr>
                <w:color w:val="222A35"/>
                <w:sz w:val="15"/>
                <w:szCs w:val="15"/>
              </w:rPr>
              <w:t>Apr-25</w:t>
            </w:r>
          </w:p>
        </w:tc>
        <w:tc>
          <w:tcPr>
            <w:tcW w:w="2400" w:type="dxa"/>
            <w:shd w:val="clear" w:color="auto" w:fill="FFFFFF"/>
            <w:tcMar>
              <w:top w:w="40" w:type="dxa"/>
              <w:left w:w="70" w:type="dxa"/>
              <w:bottom w:w="40" w:type="dxa"/>
              <w:right w:w="70" w:type="dxa"/>
            </w:tcMar>
          </w:tcPr>
          <w:p w14:paraId="54F55EFF" w14:textId="77777777" w:rsidR="00D820FB" w:rsidRDefault="00FB11E6">
            <w:pPr>
              <w:spacing w:after="20"/>
            </w:pPr>
            <w:r>
              <w:rPr>
                <w:color w:val="222A35"/>
                <w:sz w:val="15"/>
                <w:szCs w:val="15"/>
              </w:rPr>
              <w:t>Subscription Line Finance</w:t>
            </w:r>
          </w:p>
        </w:tc>
        <w:tc>
          <w:tcPr>
            <w:tcW w:w="650" w:type="dxa"/>
            <w:shd w:val="clear" w:color="auto" w:fill="FFFFFF"/>
            <w:tcMar>
              <w:top w:w="40" w:type="dxa"/>
              <w:left w:w="70" w:type="dxa"/>
              <w:bottom w:w="40" w:type="dxa"/>
              <w:right w:w="70" w:type="dxa"/>
            </w:tcMar>
          </w:tcPr>
          <w:p w14:paraId="644A2CCF" w14:textId="77777777" w:rsidR="00D820FB" w:rsidRDefault="00FB11E6">
            <w:pPr>
              <w:spacing w:after="20"/>
            </w:pPr>
            <w:r>
              <w:rPr>
                <w:color w:val="222A35"/>
                <w:sz w:val="15"/>
                <w:szCs w:val="15"/>
              </w:rPr>
              <w:t>USD</w:t>
            </w:r>
          </w:p>
        </w:tc>
        <w:tc>
          <w:tcPr>
            <w:tcW w:w="800" w:type="dxa"/>
            <w:shd w:val="clear" w:color="auto" w:fill="FFFFFF"/>
            <w:tcMar>
              <w:top w:w="40" w:type="dxa"/>
              <w:left w:w="70" w:type="dxa"/>
              <w:bottom w:w="40" w:type="dxa"/>
              <w:right w:w="70" w:type="dxa"/>
            </w:tcMar>
          </w:tcPr>
          <w:p w14:paraId="0CA5E8AE" w14:textId="77777777" w:rsidR="00D820FB" w:rsidRDefault="00FB11E6">
            <w:pPr>
              <w:spacing w:after="20"/>
            </w:pPr>
            <w:r>
              <w:rPr>
                <w:color w:val="222A35"/>
                <w:sz w:val="15"/>
                <w:szCs w:val="15"/>
              </w:rPr>
              <w:t>6.00%</w:t>
            </w:r>
          </w:p>
        </w:tc>
        <w:tc>
          <w:tcPr>
            <w:tcW w:w="1050" w:type="dxa"/>
            <w:shd w:val="clear" w:color="auto" w:fill="FFFFFF"/>
            <w:tcMar>
              <w:top w:w="40" w:type="dxa"/>
              <w:left w:w="70" w:type="dxa"/>
              <w:bottom w:w="40" w:type="dxa"/>
              <w:right w:w="70" w:type="dxa"/>
            </w:tcMar>
          </w:tcPr>
          <w:p w14:paraId="53DC08C4" w14:textId="77777777" w:rsidR="00D820FB" w:rsidRDefault="00FB11E6">
            <w:pPr>
              <w:spacing w:after="20"/>
            </w:pPr>
            <w:r>
              <w:rPr>
                <w:color w:val="222A35"/>
                <w:sz w:val="15"/>
                <w:szCs w:val="15"/>
              </w:rPr>
              <w:t>135.5</w:t>
            </w:r>
          </w:p>
        </w:tc>
        <w:tc>
          <w:tcPr>
            <w:tcW w:w="1200" w:type="dxa"/>
            <w:shd w:val="clear" w:color="auto" w:fill="FFFFFF"/>
            <w:tcMar>
              <w:top w:w="40" w:type="dxa"/>
              <w:left w:w="70" w:type="dxa"/>
              <w:bottom w:w="40" w:type="dxa"/>
              <w:right w:w="70" w:type="dxa"/>
            </w:tcMar>
          </w:tcPr>
          <w:p w14:paraId="3B4931D4" w14:textId="77777777" w:rsidR="00D820FB" w:rsidRDefault="00FB11E6">
            <w:pPr>
              <w:spacing w:after="20"/>
            </w:pPr>
            <w:r>
              <w:rPr>
                <w:color w:val="222A35"/>
                <w:sz w:val="15"/>
                <w:szCs w:val="15"/>
              </w:rPr>
              <w:t>148.3</w:t>
            </w:r>
          </w:p>
        </w:tc>
        <w:tc>
          <w:tcPr>
            <w:tcW w:w="800" w:type="dxa"/>
            <w:shd w:val="clear" w:color="auto" w:fill="FFFFFF"/>
            <w:tcMar>
              <w:top w:w="40" w:type="dxa"/>
              <w:left w:w="70" w:type="dxa"/>
              <w:bottom w:w="40" w:type="dxa"/>
              <w:right w:w="70" w:type="dxa"/>
            </w:tcMar>
          </w:tcPr>
          <w:p w14:paraId="020957B4" w14:textId="77777777" w:rsidR="00D820FB" w:rsidRDefault="00FB11E6">
            <w:pPr>
              <w:spacing w:after="20"/>
            </w:pPr>
            <w:r>
              <w:rPr>
                <w:color w:val="222A35"/>
                <w:sz w:val="15"/>
                <w:szCs w:val="15"/>
              </w:rPr>
              <w:t>11%</w:t>
            </w:r>
          </w:p>
        </w:tc>
        <w:tc>
          <w:tcPr>
            <w:tcW w:w="1050" w:type="dxa"/>
            <w:shd w:val="clear" w:color="auto" w:fill="FFFFFF"/>
            <w:tcMar>
              <w:top w:w="40" w:type="dxa"/>
              <w:left w:w="70" w:type="dxa"/>
              <w:bottom w:w="40" w:type="dxa"/>
              <w:right w:w="70" w:type="dxa"/>
            </w:tcMar>
          </w:tcPr>
          <w:p w14:paraId="3B764505" w14:textId="77777777" w:rsidR="00D820FB" w:rsidRDefault="00FB11E6">
            <w:pPr>
              <w:spacing w:after="20"/>
            </w:pPr>
            <w:r>
              <w:rPr>
                <w:color w:val="222A35"/>
                <w:sz w:val="15"/>
                <w:szCs w:val="15"/>
              </w:rPr>
              <w:t>10–11%</w:t>
            </w:r>
          </w:p>
        </w:tc>
      </w:tr>
      <w:tr w:rsidR="00D820FB" w14:paraId="7021CD1F" w14:textId="77777777">
        <w:tc>
          <w:tcPr>
            <w:tcW w:w="1000" w:type="dxa"/>
            <w:shd w:val="clear" w:color="auto" w:fill="F2F5F9"/>
            <w:tcMar>
              <w:top w:w="40" w:type="dxa"/>
              <w:left w:w="70" w:type="dxa"/>
              <w:bottom w:w="40" w:type="dxa"/>
              <w:right w:w="70" w:type="dxa"/>
            </w:tcMar>
          </w:tcPr>
          <w:p w14:paraId="6EF03F55" w14:textId="77777777" w:rsidR="00D820FB" w:rsidRDefault="00FB11E6">
            <w:pPr>
              <w:spacing w:after="20"/>
            </w:pPr>
            <w:r>
              <w:rPr>
                <w:color w:val="222A35"/>
                <w:sz w:val="15"/>
                <w:szCs w:val="15"/>
              </w:rPr>
              <w:t>Valentin</w:t>
            </w:r>
          </w:p>
        </w:tc>
        <w:tc>
          <w:tcPr>
            <w:tcW w:w="750" w:type="dxa"/>
            <w:shd w:val="clear" w:color="auto" w:fill="F2F5F9"/>
            <w:tcMar>
              <w:top w:w="40" w:type="dxa"/>
              <w:left w:w="70" w:type="dxa"/>
              <w:bottom w:w="40" w:type="dxa"/>
              <w:right w:w="70" w:type="dxa"/>
            </w:tcMar>
          </w:tcPr>
          <w:p w14:paraId="11BAA388" w14:textId="77777777" w:rsidR="00D820FB" w:rsidRDefault="00FB11E6">
            <w:pPr>
              <w:spacing w:after="20"/>
            </w:pPr>
            <w:r>
              <w:rPr>
                <w:color w:val="222A35"/>
                <w:sz w:val="15"/>
                <w:szCs w:val="15"/>
              </w:rPr>
              <w:t>Jun-25</w:t>
            </w:r>
          </w:p>
        </w:tc>
        <w:tc>
          <w:tcPr>
            <w:tcW w:w="2400" w:type="dxa"/>
            <w:shd w:val="clear" w:color="auto" w:fill="F2F5F9"/>
            <w:tcMar>
              <w:top w:w="40" w:type="dxa"/>
              <w:left w:w="70" w:type="dxa"/>
              <w:bottom w:w="40" w:type="dxa"/>
              <w:right w:w="70" w:type="dxa"/>
            </w:tcMar>
          </w:tcPr>
          <w:p w14:paraId="4020516D" w14:textId="77777777" w:rsidR="00D820FB" w:rsidRDefault="00FB11E6">
            <w:pPr>
              <w:spacing w:after="20"/>
            </w:pPr>
            <w:r>
              <w:rPr>
                <w:color w:val="222A35"/>
                <w:sz w:val="15"/>
                <w:szCs w:val="15"/>
              </w:rPr>
              <w:t>Large Corporates RCF &amp; TL</w:t>
            </w:r>
          </w:p>
        </w:tc>
        <w:tc>
          <w:tcPr>
            <w:tcW w:w="650" w:type="dxa"/>
            <w:shd w:val="clear" w:color="auto" w:fill="F2F5F9"/>
            <w:tcMar>
              <w:top w:w="40" w:type="dxa"/>
              <w:left w:w="70" w:type="dxa"/>
              <w:bottom w:w="40" w:type="dxa"/>
              <w:right w:w="70" w:type="dxa"/>
            </w:tcMar>
          </w:tcPr>
          <w:p w14:paraId="32E0A534" w14:textId="77777777" w:rsidR="00D820FB" w:rsidRDefault="00FB11E6">
            <w:pPr>
              <w:spacing w:after="20"/>
            </w:pPr>
            <w:r>
              <w:rPr>
                <w:color w:val="222A35"/>
                <w:sz w:val="15"/>
                <w:szCs w:val="15"/>
              </w:rPr>
              <w:t>EUR</w:t>
            </w:r>
          </w:p>
        </w:tc>
        <w:tc>
          <w:tcPr>
            <w:tcW w:w="800" w:type="dxa"/>
            <w:shd w:val="clear" w:color="auto" w:fill="F2F5F9"/>
            <w:tcMar>
              <w:top w:w="40" w:type="dxa"/>
              <w:left w:w="70" w:type="dxa"/>
              <w:bottom w:w="40" w:type="dxa"/>
              <w:right w:w="70" w:type="dxa"/>
            </w:tcMar>
          </w:tcPr>
          <w:p w14:paraId="6F2E973A" w14:textId="77777777" w:rsidR="00D820FB" w:rsidRDefault="00FB11E6">
            <w:pPr>
              <w:spacing w:after="20"/>
            </w:pPr>
            <w:r>
              <w:rPr>
                <w:color w:val="222A35"/>
                <w:sz w:val="15"/>
                <w:szCs w:val="15"/>
              </w:rPr>
              <w:t>8.25%</w:t>
            </w:r>
          </w:p>
        </w:tc>
        <w:tc>
          <w:tcPr>
            <w:tcW w:w="1050" w:type="dxa"/>
            <w:shd w:val="clear" w:color="auto" w:fill="F2F5F9"/>
            <w:tcMar>
              <w:top w:w="40" w:type="dxa"/>
              <w:left w:w="70" w:type="dxa"/>
              <w:bottom w:w="40" w:type="dxa"/>
              <w:right w:w="70" w:type="dxa"/>
            </w:tcMar>
          </w:tcPr>
          <w:p w14:paraId="696C7604" w14:textId="77777777" w:rsidR="00D820FB" w:rsidRDefault="00FB11E6">
            <w:pPr>
              <w:spacing w:after="20"/>
            </w:pPr>
            <w:r>
              <w:rPr>
                <w:color w:val="222A35"/>
                <w:sz w:val="15"/>
                <w:szCs w:val="15"/>
              </w:rPr>
              <w:t>96.5</w:t>
            </w:r>
          </w:p>
        </w:tc>
        <w:tc>
          <w:tcPr>
            <w:tcW w:w="1200" w:type="dxa"/>
            <w:shd w:val="clear" w:color="auto" w:fill="F2F5F9"/>
            <w:tcMar>
              <w:top w:w="40" w:type="dxa"/>
              <w:left w:w="70" w:type="dxa"/>
              <w:bottom w:w="40" w:type="dxa"/>
              <w:right w:w="70" w:type="dxa"/>
            </w:tcMar>
          </w:tcPr>
          <w:p w14:paraId="00F871AA" w14:textId="77777777" w:rsidR="00D820FB" w:rsidRDefault="00FB11E6">
            <w:pPr>
              <w:spacing w:after="20"/>
            </w:pPr>
            <w:r>
              <w:rPr>
                <w:color w:val="222A35"/>
                <w:sz w:val="15"/>
                <w:szCs w:val="15"/>
              </w:rPr>
              <w:t>105.3</w:t>
            </w:r>
          </w:p>
        </w:tc>
        <w:tc>
          <w:tcPr>
            <w:tcW w:w="800" w:type="dxa"/>
            <w:shd w:val="clear" w:color="auto" w:fill="F2F5F9"/>
            <w:tcMar>
              <w:top w:w="40" w:type="dxa"/>
              <w:left w:w="70" w:type="dxa"/>
              <w:bottom w:w="40" w:type="dxa"/>
              <w:right w:w="70" w:type="dxa"/>
            </w:tcMar>
          </w:tcPr>
          <w:p w14:paraId="562D440C" w14:textId="77777777" w:rsidR="00D820FB" w:rsidRDefault="00FB11E6">
            <w:pPr>
              <w:spacing w:after="20"/>
            </w:pPr>
            <w:r>
              <w:rPr>
                <w:color w:val="222A35"/>
                <w:sz w:val="15"/>
                <w:szCs w:val="15"/>
              </w:rPr>
              <w:t>10%</w:t>
            </w:r>
          </w:p>
        </w:tc>
        <w:tc>
          <w:tcPr>
            <w:tcW w:w="1050" w:type="dxa"/>
            <w:shd w:val="clear" w:color="auto" w:fill="F2F5F9"/>
            <w:tcMar>
              <w:top w:w="40" w:type="dxa"/>
              <w:left w:w="70" w:type="dxa"/>
              <w:bottom w:w="40" w:type="dxa"/>
              <w:right w:w="70" w:type="dxa"/>
            </w:tcMar>
          </w:tcPr>
          <w:p w14:paraId="21987088" w14:textId="77777777" w:rsidR="00D820FB" w:rsidRDefault="00FB11E6">
            <w:pPr>
              <w:spacing w:after="20"/>
            </w:pPr>
            <w:r>
              <w:rPr>
                <w:color w:val="222A35"/>
                <w:sz w:val="15"/>
                <w:szCs w:val="15"/>
              </w:rPr>
              <w:t>10–12%</w:t>
            </w:r>
          </w:p>
        </w:tc>
      </w:tr>
      <w:tr w:rsidR="00D820FB" w14:paraId="2AC95085" w14:textId="77777777">
        <w:tc>
          <w:tcPr>
            <w:tcW w:w="1000" w:type="dxa"/>
            <w:shd w:val="clear" w:color="auto" w:fill="FFFFFF"/>
            <w:tcMar>
              <w:top w:w="40" w:type="dxa"/>
              <w:left w:w="70" w:type="dxa"/>
              <w:bottom w:w="40" w:type="dxa"/>
              <w:right w:w="70" w:type="dxa"/>
            </w:tcMar>
          </w:tcPr>
          <w:p w14:paraId="5BC7158C" w14:textId="77777777" w:rsidR="00D820FB" w:rsidRDefault="00FB11E6">
            <w:pPr>
              <w:spacing w:after="20"/>
            </w:pPr>
            <w:r>
              <w:rPr>
                <w:color w:val="222A35"/>
                <w:sz w:val="15"/>
                <w:szCs w:val="15"/>
              </w:rPr>
              <w:t>Moffat</w:t>
            </w:r>
          </w:p>
        </w:tc>
        <w:tc>
          <w:tcPr>
            <w:tcW w:w="750" w:type="dxa"/>
            <w:shd w:val="clear" w:color="auto" w:fill="FFFFFF"/>
            <w:tcMar>
              <w:top w:w="40" w:type="dxa"/>
              <w:left w:w="70" w:type="dxa"/>
              <w:bottom w:w="40" w:type="dxa"/>
              <w:right w:w="70" w:type="dxa"/>
            </w:tcMar>
          </w:tcPr>
          <w:p w14:paraId="7F927C4A" w14:textId="77777777" w:rsidR="00D820FB" w:rsidRDefault="00FB11E6">
            <w:pPr>
              <w:spacing w:after="20"/>
            </w:pPr>
            <w:r>
              <w:rPr>
                <w:color w:val="222A35"/>
                <w:sz w:val="15"/>
                <w:szCs w:val="15"/>
              </w:rPr>
              <w:t>Dec-25</w:t>
            </w:r>
          </w:p>
        </w:tc>
        <w:tc>
          <w:tcPr>
            <w:tcW w:w="2400" w:type="dxa"/>
            <w:shd w:val="clear" w:color="auto" w:fill="FFFFFF"/>
            <w:tcMar>
              <w:top w:w="40" w:type="dxa"/>
              <w:left w:w="70" w:type="dxa"/>
              <w:bottom w:w="40" w:type="dxa"/>
              <w:right w:w="70" w:type="dxa"/>
            </w:tcMar>
          </w:tcPr>
          <w:p w14:paraId="31B71A52" w14:textId="77777777" w:rsidR="00D820FB" w:rsidRDefault="00FB11E6">
            <w:pPr>
              <w:spacing w:after="20"/>
            </w:pPr>
            <w:r>
              <w:rPr>
                <w:color w:val="222A35"/>
                <w:sz w:val="15"/>
                <w:szCs w:val="15"/>
              </w:rPr>
              <w:t>Subscription Line Finance</w:t>
            </w:r>
          </w:p>
        </w:tc>
        <w:tc>
          <w:tcPr>
            <w:tcW w:w="650" w:type="dxa"/>
            <w:shd w:val="clear" w:color="auto" w:fill="FFFFFF"/>
            <w:tcMar>
              <w:top w:w="40" w:type="dxa"/>
              <w:left w:w="70" w:type="dxa"/>
              <w:bottom w:w="40" w:type="dxa"/>
              <w:right w:w="70" w:type="dxa"/>
            </w:tcMar>
          </w:tcPr>
          <w:p w14:paraId="587983F2" w14:textId="77777777" w:rsidR="00D820FB" w:rsidRDefault="00FB11E6">
            <w:pPr>
              <w:spacing w:after="20"/>
            </w:pPr>
            <w:r>
              <w:rPr>
                <w:color w:val="222A35"/>
                <w:sz w:val="15"/>
                <w:szCs w:val="15"/>
              </w:rPr>
              <w:t>EUR</w:t>
            </w:r>
          </w:p>
        </w:tc>
        <w:tc>
          <w:tcPr>
            <w:tcW w:w="800" w:type="dxa"/>
            <w:shd w:val="clear" w:color="auto" w:fill="FFFFFF"/>
            <w:tcMar>
              <w:top w:w="40" w:type="dxa"/>
              <w:left w:w="70" w:type="dxa"/>
              <w:bottom w:w="40" w:type="dxa"/>
              <w:right w:w="70" w:type="dxa"/>
            </w:tcMar>
          </w:tcPr>
          <w:p w14:paraId="48C7B1AE" w14:textId="77777777" w:rsidR="00D820FB" w:rsidRDefault="00FB11E6">
            <w:pPr>
              <w:spacing w:after="20"/>
            </w:pPr>
            <w:r>
              <w:rPr>
                <w:color w:val="222A35"/>
                <w:sz w:val="15"/>
                <w:szCs w:val="15"/>
              </w:rPr>
              <w:t>4.95%</w:t>
            </w:r>
          </w:p>
        </w:tc>
        <w:tc>
          <w:tcPr>
            <w:tcW w:w="1050" w:type="dxa"/>
            <w:shd w:val="clear" w:color="auto" w:fill="FFFFFF"/>
            <w:tcMar>
              <w:top w:w="40" w:type="dxa"/>
              <w:left w:w="70" w:type="dxa"/>
              <w:bottom w:w="40" w:type="dxa"/>
              <w:right w:w="70" w:type="dxa"/>
            </w:tcMar>
          </w:tcPr>
          <w:p w14:paraId="2FF84717" w14:textId="77777777" w:rsidR="00D820FB" w:rsidRDefault="00FB11E6">
            <w:pPr>
              <w:spacing w:after="20"/>
            </w:pPr>
            <w:r>
              <w:rPr>
                <w:color w:val="222A35"/>
                <w:sz w:val="15"/>
                <w:szCs w:val="15"/>
              </w:rPr>
              <w:t>80.3</w:t>
            </w:r>
          </w:p>
        </w:tc>
        <w:tc>
          <w:tcPr>
            <w:tcW w:w="1200" w:type="dxa"/>
            <w:shd w:val="clear" w:color="auto" w:fill="FFFFFF"/>
            <w:tcMar>
              <w:top w:w="40" w:type="dxa"/>
              <w:left w:w="70" w:type="dxa"/>
              <w:bottom w:w="40" w:type="dxa"/>
              <w:right w:w="70" w:type="dxa"/>
            </w:tcMar>
          </w:tcPr>
          <w:p w14:paraId="62CBFFE4" w14:textId="77777777" w:rsidR="00D820FB" w:rsidRDefault="00FB11E6">
            <w:pPr>
              <w:spacing w:after="20"/>
            </w:pPr>
            <w:r>
              <w:rPr>
                <w:color w:val="222A35"/>
                <w:sz w:val="15"/>
                <w:szCs w:val="15"/>
              </w:rPr>
              <w:t>82.3</w:t>
            </w:r>
          </w:p>
        </w:tc>
        <w:tc>
          <w:tcPr>
            <w:tcW w:w="800" w:type="dxa"/>
            <w:shd w:val="clear" w:color="auto" w:fill="FFFFFF"/>
            <w:tcMar>
              <w:top w:w="40" w:type="dxa"/>
              <w:left w:w="70" w:type="dxa"/>
              <w:bottom w:w="40" w:type="dxa"/>
              <w:right w:w="70" w:type="dxa"/>
            </w:tcMar>
          </w:tcPr>
          <w:p w14:paraId="4724B30E" w14:textId="77777777" w:rsidR="00D820FB" w:rsidRDefault="00FB11E6">
            <w:pPr>
              <w:spacing w:after="20"/>
            </w:pPr>
            <w:r>
              <w:rPr>
                <w:color w:val="222A35"/>
                <w:sz w:val="15"/>
                <w:szCs w:val="15"/>
              </w:rPr>
              <w:t>9%</w:t>
            </w:r>
          </w:p>
        </w:tc>
        <w:tc>
          <w:tcPr>
            <w:tcW w:w="1050" w:type="dxa"/>
            <w:shd w:val="clear" w:color="auto" w:fill="FFFFFF"/>
            <w:tcMar>
              <w:top w:w="40" w:type="dxa"/>
              <w:left w:w="70" w:type="dxa"/>
              <w:bottom w:w="40" w:type="dxa"/>
              <w:right w:w="70" w:type="dxa"/>
            </w:tcMar>
          </w:tcPr>
          <w:p w14:paraId="65F60922" w14:textId="77777777" w:rsidR="00D820FB" w:rsidRDefault="00FB11E6">
            <w:pPr>
              <w:spacing w:after="20"/>
            </w:pPr>
            <w:r>
              <w:rPr>
                <w:color w:val="222A35"/>
                <w:sz w:val="15"/>
                <w:szCs w:val="15"/>
              </w:rPr>
              <w:t>7–8%</w:t>
            </w:r>
          </w:p>
        </w:tc>
      </w:tr>
      <w:tr w:rsidR="00D820FB" w14:paraId="76720079" w14:textId="77777777">
        <w:tc>
          <w:tcPr>
            <w:tcW w:w="1000" w:type="dxa"/>
            <w:shd w:val="clear" w:color="auto" w:fill="F2F5F9"/>
            <w:tcMar>
              <w:top w:w="40" w:type="dxa"/>
              <w:left w:w="70" w:type="dxa"/>
              <w:bottom w:w="40" w:type="dxa"/>
              <w:right w:w="70" w:type="dxa"/>
            </w:tcMar>
          </w:tcPr>
          <w:p w14:paraId="0822B8C4" w14:textId="77777777" w:rsidR="00D820FB" w:rsidRDefault="00FB11E6">
            <w:pPr>
              <w:spacing w:after="20"/>
            </w:pPr>
            <w:r>
              <w:rPr>
                <w:color w:val="222A35"/>
                <w:sz w:val="15"/>
                <w:szCs w:val="15"/>
              </w:rPr>
              <w:t>Kaschak</w:t>
            </w:r>
          </w:p>
        </w:tc>
        <w:tc>
          <w:tcPr>
            <w:tcW w:w="750" w:type="dxa"/>
            <w:shd w:val="clear" w:color="auto" w:fill="F2F5F9"/>
            <w:tcMar>
              <w:top w:w="40" w:type="dxa"/>
              <w:left w:w="70" w:type="dxa"/>
              <w:bottom w:w="40" w:type="dxa"/>
              <w:right w:w="70" w:type="dxa"/>
            </w:tcMar>
          </w:tcPr>
          <w:p w14:paraId="3716DE64" w14:textId="77777777" w:rsidR="00D820FB" w:rsidRDefault="00FB11E6">
            <w:pPr>
              <w:spacing w:after="20"/>
            </w:pPr>
            <w:r>
              <w:rPr>
                <w:color w:val="222A35"/>
                <w:sz w:val="15"/>
                <w:szCs w:val="15"/>
              </w:rPr>
              <w:t>Nov-25</w:t>
            </w:r>
          </w:p>
        </w:tc>
        <w:tc>
          <w:tcPr>
            <w:tcW w:w="2400" w:type="dxa"/>
            <w:shd w:val="clear" w:color="auto" w:fill="F2F5F9"/>
            <w:tcMar>
              <w:top w:w="40" w:type="dxa"/>
              <w:left w:w="70" w:type="dxa"/>
              <w:bottom w:w="40" w:type="dxa"/>
              <w:right w:w="70" w:type="dxa"/>
            </w:tcMar>
          </w:tcPr>
          <w:p w14:paraId="035E7C19" w14:textId="77777777" w:rsidR="00D820FB" w:rsidRDefault="00FB11E6">
            <w:pPr>
              <w:spacing w:after="20"/>
            </w:pPr>
            <w:r>
              <w:rPr>
                <w:color w:val="222A35"/>
                <w:sz w:val="15"/>
                <w:szCs w:val="15"/>
              </w:rPr>
              <w:t>Subscription Line Finance</w:t>
            </w:r>
          </w:p>
        </w:tc>
        <w:tc>
          <w:tcPr>
            <w:tcW w:w="650" w:type="dxa"/>
            <w:shd w:val="clear" w:color="auto" w:fill="F2F5F9"/>
            <w:tcMar>
              <w:top w:w="40" w:type="dxa"/>
              <w:left w:w="70" w:type="dxa"/>
              <w:bottom w:w="40" w:type="dxa"/>
              <w:right w:w="70" w:type="dxa"/>
            </w:tcMar>
          </w:tcPr>
          <w:p w14:paraId="5ACB6F6C" w14:textId="77777777" w:rsidR="00D820FB" w:rsidRDefault="00FB11E6">
            <w:pPr>
              <w:spacing w:after="20"/>
            </w:pPr>
            <w:r>
              <w:rPr>
                <w:color w:val="222A35"/>
                <w:sz w:val="15"/>
                <w:szCs w:val="15"/>
              </w:rPr>
              <w:t>USD</w:t>
            </w:r>
          </w:p>
        </w:tc>
        <w:tc>
          <w:tcPr>
            <w:tcW w:w="800" w:type="dxa"/>
            <w:shd w:val="clear" w:color="auto" w:fill="F2F5F9"/>
            <w:tcMar>
              <w:top w:w="40" w:type="dxa"/>
              <w:left w:w="70" w:type="dxa"/>
              <w:bottom w:w="40" w:type="dxa"/>
              <w:right w:w="70" w:type="dxa"/>
            </w:tcMar>
          </w:tcPr>
          <w:p w14:paraId="497E5FBF" w14:textId="77777777" w:rsidR="00D820FB" w:rsidRDefault="00FB11E6">
            <w:pPr>
              <w:spacing w:after="20"/>
            </w:pPr>
            <w:r>
              <w:rPr>
                <w:color w:val="222A35"/>
                <w:sz w:val="15"/>
                <w:szCs w:val="15"/>
              </w:rPr>
              <w:t>5.13%</w:t>
            </w:r>
          </w:p>
        </w:tc>
        <w:tc>
          <w:tcPr>
            <w:tcW w:w="1050" w:type="dxa"/>
            <w:shd w:val="clear" w:color="auto" w:fill="F2F5F9"/>
            <w:tcMar>
              <w:top w:w="40" w:type="dxa"/>
              <w:left w:w="70" w:type="dxa"/>
              <w:bottom w:w="40" w:type="dxa"/>
              <w:right w:w="70" w:type="dxa"/>
            </w:tcMar>
          </w:tcPr>
          <w:p w14:paraId="102BF03E" w14:textId="77777777" w:rsidR="00D820FB" w:rsidRDefault="00FB11E6">
            <w:pPr>
              <w:spacing w:after="20"/>
            </w:pPr>
            <w:r>
              <w:rPr>
                <w:color w:val="222A35"/>
                <w:sz w:val="15"/>
                <w:szCs w:val="15"/>
              </w:rPr>
              <w:t>72.5</w:t>
            </w:r>
          </w:p>
        </w:tc>
        <w:tc>
          <w:tcPr>
            <w:tcW w:w="1200" w:type="dxa"/>
            <w:shd w:val="clear" w:color="auto" w:fill="F2F5F9"/>
            <w:tcMar>
              <w:top w:w="40" w:type="dxa"/>
              <w:left w:w="70" w:type="dxa"/>
              <w:bottom w:w="40" w:type="dxa"/>
              <w:right w:w="70" w:type="dxa"/>
            </w:tcMar>
          </w:tcPr>
          <w:p w14:paraId="00AC2370" w14:textId="77777777" w:rsidR="00D820FB" w:rsidRDefault="00FB11E6">
            <w:pPr>
              <w:spacing w:after="20"/>
            </w:pPr>
            <w:r>
              <w:rPr>
                <w:color w:val="222A35"/>
                <w:sz w:val="15"/>
                <w:szCs w:val="15"/>
              </w:rPr>
              <w:t>74.8</w:t>
            </w:r>
          </w:p>
        </w:tc>
        <w:tc>
          <w:tcPr>
            <w:tcW w:w="800" w:type="dxa"/>
            <w:shd w:val="clear" w:color="auto" w:fill="F2F5F9"/>
            <w:tcMar>
              <w:top w:w="40" w:type="dxa"/>
              <w:left w:w="70" w:type="dxa"/>
              <w:bottom w:w="40" w:type="dxa"/>
              <w:right w:w="70" w:type="dxa"/>
            </w:tcMar>
          </w:tcPr>
          <w:p w14:paraId="66D839E8" w14:textId="77777777" w:rsidR="00D820FB" w:rsidRDefault="00FB11E6">
            <w:pPr>
              <w:spacing w:after="20"/>
            </w:pPr>
            <w:r>
              <w:rPr>
                <w:color w:val="222A35"/>
                <w:sz w:val="15"/>
                <w:szCs w:val="15"/>
              </w:rPr>
              <w:t>9%</w:t>
            </w:r>
          </w:p>
        </w:tc>
        <w:tc>
          <w:tcPr>
            <w:tcW w:w="1050" w:type="dxa"/>
            <w:shd w:val="clear" w:color="auto" w:fill="F2F5F9"/>
            <w:tcMar>
              <w:top w:w="40" w:type="dxa"/>
              <w:left w:w="70" w:type="dxa"/>
              <w:bottom w:w="40" w:type="dxa"/>
              <w:right w:w="70" w:type="dxa"/>
            </w:tcMar>
          </w:tcPr>
          <w:p w14:paraId="1032584B" w14:textId="77777777" w:rsidR="00D820FB" w:rsidRDefault="00FB11E6">
            <w:pPr>
              <w:spacing w:after="20"/>
            </w:pPr>
            <w:r>
              <w:rPr>
                <w:color w:val="222A35"/>
                <w:sz w:val="15"/>
                <w:szCs w:val="15"/>
              </w:rPr>
              <w:t>9–10%</w:t>
            </w:r>
          </w:p>
        </w:tc>
      </w:tr>
      <w:tr w:rsidR="00D820FB" w14:paraId="245F867B" w14:textId="77777777">
        <w:tc>
          <w:tcPr>
            <w:tcW w:w="1000" w:type="dxa"/>
            <w:shd w:val="clear" w:color="auto" w:fill="FFFFFF"/>
            <w:tcMar>
              <w:top w:w="40" w:type="dxa"/>
              <w:left w:w="70" w:type="dxa"/>
              <w:bottom w:w="40" w:type="dxa"/>
              <w:right w:w="70" w:type="dxa"/>
            </w:tcMar>
          </w:tcPr>
          <w:p w14:paraId="0E8909E3" w14:textId="77777777" w:rsidR="00D820FB" w:rsidRDefault="00FB11E6">
            <w:pPr>
              <w:spacing w:after="20"/>
            </w:pPr>
            <w:r>
              <w:rPr>
                <w:color w:val="222A35"/>
                <w:sz w:val="15"/>
                <w:szCs w:val="15"/>
              </w:rPr>
              <w:t>Ultar</w:t>
            </w:r>
          </w:p>
        </w:tc>
        <w:tc>
          <w:tcPr>
            <w:tcW w:w="750" w:type="dxa"/>
            <w:shd w:val="clear" w:color="auto" w:fill="FFFFFF"/>
            <w:tcMar>
              <w:top w:w="40" w:type="dxa"/>
              <w:left w:w="70" w:type="dxa"/>
              <w:bottom w:w="40" w:type="dxa"/>
              <w:right w:w="70" w:type="dxa"/>
            </w:tcMar>
          </w:tcPr>
          <w:p w14:paraId="3A4CFA8B" w14:textId="77777777" w:rsidR="00D820FB" w:rsidRDefault="00FB11E6">
            <w:pPr>
              <w:spacing w:after="20"/>
            </w:pPr>
            <w:r>
              <w:rPr>
                <w:color w:val="222A35"/>
                <w:sz w:val="15"/>
                <w:szCs w:val="15"/>
              </w:rPr>
              <w:t>Jan-25</w:t>
            </w:r>
          </w:p>
        </w:tc>
        <w:tc>
          <w:tcPr>
            <w:tcW w:w="2400" w:type="dxa"/>
            <w:shd w:val="clear" w:color="auto" w:fill="FFFFFF"/>
            <w:tcMar>
              <w:top w:w="40" w:type="dxa"/>
              <w:left w:w="70" w:type="dxa"/>
              <w:bottom w:w="40" w:type="dxa"/>
              <w:right w:w="70" w:type="dxa"/>
            </w:tcMar>
          </w:tcPr>
          <w:p w14:paraId="36347F5D" w14:textId="77777777" w:rsidR="00D820FB" w:rsidRDefault="00FB11E6">
            <w:pPr>
              <w:spacing w:after="20"/>
            </w:pPr>
            <w:r>
              <w:rPr>
                <w:color w:val="222A35"/>
                <w:sz w:val="15"/>
                <w:szCs w:val="15"/>
              </w:rPr>
              <w:t>Subscription Line Finance</w:t>
            </w:r>
          </w:p>
        </w:tc>
        <w:tc>
          <w:tcPr>
            <w:tcW w:w="650" w:type="dxa"/>
            <w:shd w:val="clear" w:color="auto" w:fill="FFFFFF"/>
            <w:tcMar>
              <w:top w:w="40" w:type="dxa"/>
              <w:left w:w="70" w:type="dxa"/>
              <w:bottom w:w="40" w:type="dxa"/>
              <w:right w:w="70" w:type="dxa"/>
            </w:tcMar>
          </w:tcPr>
          <w:p w14:paraId="1706D699" w14:textId="77777777" w:rsidR="00D820FB" w:rsidRDefault="00FB11E6">
            <w:pPr>
              <w:spacing w:after="20"/>
            </w:pPr>
            <w:r>
              <w:rPr>
                <w:color w:val="222A35"/>
                <w:sz w:val="15"/>
                <w:szCs w:val="15"/>
              </w:rPr>
              <w:t>USD</w:t>
            </w:r>
          </w:p>
        </w:tc>
        <w:tc>
          <w:tcPr>
            <w:tcW w:w="800" w:type="dxa"/>
            <w:shd w:val="clear" w:color="auto" w:fill="FFFFFF"/>
            <w:tcMar>
              <w:top w:w="40" w:type="dxa"/>
              <w:left w:w="70" w:type="dxa"/>
              <w:bottom w:w="40" w:type="dxa"/>
              <w:right w:w="70" w:type="dxa"/>
            </w:tcMar>
          </w:tcPr>
          <w:p w14:paraId="7C636DD1" w14:textId="77777777" w:rsidR="00D820FB" w:rsidRDefault="00FB11E6">
            <w:pPr>
              <w:spacing w:after="20"/>
            </w:pPr>
            <w:r>
              <w:rPr>
                <w:color w:val="222A35"/>
                <w:sz w:val="15"/>
                <w:szCs w:val="15"/>
              </w:rPr>
              <w:t>5.88%</w:t>
            </w:r>
          </w:p>
        </w:tc>
        <w:tc>
          <w:tcPr>
            <w:tcW w:w="1050" w:type="dxa"/>
            <w:shd w:val="clear" w:color="auto" w:fill="FFFFFF"/>
            <w:tcMar>
              <w:top w:w="40" w:type="dxa"/>
              <w:left w:w="70" w:type="dxa"/>
              <w:bottom w:w="40" w:type="dxa"/>
              <w:right w:w="70" w:type="dxa"/>
            </w:tcMar>
          </w:tcPr>
          <w:p w14:paraId="0D78DAA6" w14:textId="77777777" w:rsidR="00D820FB" w:rsidRDefault="00FB11E6">
            <w:pPr>
              <w:spacing w:after="20"/>
            </w:pPr>
            <w:r>
              <w:rPr>
                <w:color w:val="222A35"/>
                <w:sz w:val="15"/>
                <w:szCs w:val="15"/>
              </w:rPr>
              <w:t>65.0</w:t>
            </w:r>
          </w:p>
        </w:tc>
        <w:tc>
          <w:tcPr>
            <w:tcW w:w="1200" w:type="dxa"/>
            <w:shd w:val="clear" w:color="auto" w:fill="FFFFFF"/>
            <w:tcMar>
              <w:top w:w="40" w:type="dxa"/>
              <w:left w:w="70" w:type="dxa"/>
              <w:bottom w:w="40" w:type="dxa"/>
              <w:right w:w="70" w:type="dxa"/>
            </w:tcMar>
          </w:tcPr>
          <w:p w14:paraId="7068BF2F" w14:textId="77777777" w:rsidR="00D820FB" w:rsidRDefault="00FB11E6">
            <w:pPr>
              <w:spacing w:after="20"/>
            </w:pPr>
            <w:r>
              <w:rPr>
                <w:color w:val="222A35"/>
                <w:sz w:val="15"/>
                <w:szCs w:val="15"/>
              </w:rPr>
              <w:t>73.4</w:t>
            </w:r>
          </w:p>
        </w:tc>
        <w:tc>
          <w:tcPr>
            <w:tcW w:w="800" w:type="dxa"/>
            <w:shd w:val="clear" w:color="auto" w:fill="FFFFFF"/>
            <w:tcMar>
              <w:top w:w="40" w:type="dxa"/>
              <w:left w:w="70" w:type="dxa"/>
              <w:bottom w:w="40" w:type="dxa"/>
              <w:right w:w="70" w:type="dxa"/>
            </w:tcMar>
          </w:tcPr>
          <w:p w14:paraId="7D7B66B5" w14:textId="77777777" w:rsidR="00D820FB" w:rsidRDefault="00FB11E6">
            <w:pPr>
              <w:spacing w:after="20"/>
            </w:pPr>
            <w:r>
              <w:rPr>
                <w:color w:val="222A35"/>
                <w:sz w:val="15"/>
                <w:szCs w:val="15"/>
              </w:rPr>
              <w:t>11%</w:t>
            </w:r>
          </w:p>
        </w:tc>
        <w:tc>
          <w:tcPr>
            <w:tcW w:w="1050" w:type="dxa"/>
            <w:shd w:val="clear" w:color="auto" w:fill="FFFFFF"/>
            <w:tcMar>
              <w:top w:w="40" w:type="dxa"/>
              <w:left w:w="70" w:type="dxa"/>
              <w:bottom w:w="40" w:type="dxa"/>
              <w:right w:w="70" w:type="dxa"/>
            </w:tcMar>
          </w:tcPr>
          <w:p w14:paraId="022018AE" w14:textId="77777777" w:rsidR="00D820FB" w:rsidRDefault="00FB11E6">
            <w:pPr>
              <w:spacing w:after="20"/>
            </w:pPr>
            <w:r>
              <w:rPr>
                <w:color w:val="222A35"/>
                <w:sz w:val="15"/>
                <w:szCs w:val="15"/>
              </w:rPr>
              <w:t>10–11%</w:t>
            </w:r>
          </w:p>
        </w:tc>
      </w:tr>
      <w:tr w:rsidR="00D820FB" w14:paraId="19D30D99" w14:textId="77777777">
        <w:tc>
          <w:tcPr>
            <w:tcW w:w="1000" w:type="dxa"/>
            <w:shd w:val="clear" w:color="auto" w:fill="F2F5F9"/>
            <w:tcMar>
              <w:top w:w="40" w:type="dxa"/>
              <w:left w:w="70" w:type="dxa"/>
              <w:bottom w:w="40" w:type="dxa"/>
              <w:right w:w="70" w:type="dxa"/>
            </w:tcMar>
          </w:tcPr>
          <w:p w14:paraId="7FB6EA29" w14:textId="77777777" w:rsidR="00D820FB" w:rsidRDefault="00FB11E6">
            <w:pPr>
              <w:spacing w:after="20"/>
            </w:pPr>
            <w:r>
              <w:rPr>
                <w:color w:val="222A35"/>
                <w:sz w:val="15"/>
                <w:szCs w:val="15"/>
              </w:rPr>
              <w:t>Pandim</w:t>
            </w:r>
          </w:p>
        </w:tc>
        <w:tc>
          <w:tcPr>
            <w:tcW w:w="750" w:type="dxa"/>
            <w:shd w:val="clear" w:color="auto" w:fill="F2F5F9"/>
            <w:tcMar>
              <w:top w:w="40" w:type="dxa"/>
              <w:left w:w="70" w:type="dxa"/>
              <w:bottom w:w="40" w:type="dxa"/>
              <w:right w:w="70" w:type="dxa"/>
            </w:tcMar>
          </w:tcPr>
          <w:p w14:paraId="274210B2" w14:textId="77777777" w:rsidR="00D820FB" w:rsidRDefault="00FB11E6">
            <w:pPr>
              <w:spacing w:after="20"/>
            </w:pPr>
            <w:r>
              <w:rPr>
                <w:color w:val="222A35"/>
                <w:sz w:val="15"/>
                <w:szCs w:val="15"/>
              </w:rPr>
              <w:t>Jul-24</w:t>
            </w:r>
          </w:p>
        </w:tc>
        <w:tc>
          <w:tcPr>
            <w:tcW w:w="2400" w:type="dxa"/>
            <w:shd w:val="clear" w:color="auto" w:fill="F2F5F9"/>
            <w:tcMar>
              <w:top w:w="40" w:type="dxa"/>
              <w:left w:w="70" w:type="dxa"/>
              <w:bottom w:w="40" w:type="dxa"/>
              <w:right w:w="70" w:type="dxa"/>
            </w:tcMar>
          </w:tcPr>
          <w:p w14:paraId="2C87426C" w14:textId="77777777" w:rsidR="00D820FB" w:rsidRDefault="00FB11E6">
            <w:pPr>
              <w:spacing w:after="20"/>
            </w:pPr>
            <w:r>
              <w:rPr>
                <w:color w:val="222A35"/>
                <w:sz w:val="15"/>
                <w:szCs w:val="15"/>
              </w:rPr>
              <w:t>Subscription Line Finance</w:t>
            </w:r>
          </w:p>
        </w:tc>
        <w:tc>
          <w:tcPr>
            <w:tcW w:w="650" w:type="dxa"/>
            <w:shd w:val="clear" w:color="auto" w:fill="F2F5F9"/>
            <w:tcMar>
              <w:top w:w="40" w:type="dxa"/>
              <w:left w:w="70" w:type="dxa"/>
              <w:bottom w:w="40" w:type="dxa"/>
              <w:right w:w="70" w:type="dxa"/>
            </w:tcMar>
          </w:tcPr>
          <w:p w14:paraId="5C0C0731" w14:textId="77777777" w:rsidR="00D820FB" w:rsidRDefault="00FB11E6">
            <w:pPr>
              <w:spacing w:after="20"/>
            </w:pPr>
            <w:r>
              <w:rPr>
                <w:color w:val="222A35"/>
                <w:sz w:val="15"/>
                <w:szCs w:val="15"/>
              </w:rPr>
              <w:t>EUR</w:t>
            </w:r>
          </w:p>
        </w:tc>
        <w:tc>
          <w:tcPr>
            <w:tcW w:w="800" w:type="dxa"/>
            <w:shd w:val="clear" w:color="auto" w:fill="F2F5F9"/>
            <w:tcMar>
              <w:top w:w="40" w:type="dxa"/>
              <w:left w:w="70" w:type="dxa"/>
              <w:bottom w:w="40" w:type="dxa"/>
              <w:right w:w="70" w:type="dxa"/>
            </w:tcMar>
          </w:tcPr>
          <w:p w14:paraId="547CDA76" w14:textId="77777777" w:rsidR="00D820FB" w:rsidRDefault="00FB11E6">
            <w:pPr>
              <w:spacing w:after="20"/>
            </w:pPr>
            <w:r>
              <w:rPr>
                <w:color w:val="222A35"/>
                <w:sz w:val="15"/>
                <w:szCs w:val="15"/>
              </w:rPr>
              <w:t>6.50%</w:t>
            </w:r>
          </w:p>
        </w:tc>
        <w:tc>
          <w:tcPr>
            <w:tcW w:w="1050" w:type="dxa"/>
            <w:shd w:val="clear" w:color="auto" w:fill="F2F5F9"/>
            <w:tcMar>
              <w:top w:w="40" w:type="dxa"/>
              <w:left w:w="70" w:type="dxa"/>
              <w:bottom w:w="40" w:type="dxa"/>
              <w:right w:w="70" w:type="dxa"/>
            </w:tcMar>
          </w:tcPr>
          <w:p w14:paraId="54D5BDC7" w14:textId="77777777" w:rsidR="00D820FB" w:rsidRDefault="00FB11E6">
            <w:pPr>
              <w:spacing w:after="20"/>
            </w:pPr>
            <w:r>
              <w:rPr>
                <w:color w:val="222A35"/>
                <w:sz w:val="15"/>
                <w:szCs w:val="15"/>
              </w:rPr>
              <w:t>64.9</w:t>
            </w:r>
          </w:p>
        </w:tc>
        <w:tc>
          <w:tcPr>
            <w:tcW w:w="1200" w:type="dxa"/>
            <w:shd w:val="clear" w:color="auto" w:fill="F2F5F9"/>
            <w:tcMar>
              <w:top w:w="40" w:type="dxa"/>
              <w:left w:w="70" w:type="dxa"/>
              <w:bottom w:w="40" w:type="dxa"/>
              <w:right w:w="70" w:type="dxa"/>
            </w:tcMar>
          </w:tcPr>
          <w:p w14:paraId="26DE5E20" w14:textId="77777777" w:rsidR="00D820FB" w:rsidRDefault="00FB11E6">
            <w:pPr>
              <w:spacing w:after="20"/>
            </w:pPr>
            <w:r>
              <w:rPr>
                <w:color w:val="222A35"/>
                <w:sz w:val="15"/>
                <w:szCs w:val="15"/>
              </w:rPr>
              <w:t>80.3</w:t>
            </w:r>
          </w:p>
        </w:tc>
        <w:tc>
          <w:tcPr>
            <w:tcW w:w="800" w:type="dxa"/>
            <w:shd w:val="clear" w:color="auto" w:fill="F2F5F9"/>
            <w:tcMar>
              <w:top w:w="40" w:type="dxa"/>
              <w:left w:w="70" w:type="dxa"/>
              <w:bottom w:w="40" w:type="dxa"/>
              <w:right w:w="70" w:type="dxa"/>
            </w:tcMar>
          </w:tcPr>
          <w:p w14:paraId="3BCDBB81" w14:textId="77777777" w:rsidR="00D820FB" w:rsidRDefault="00FB11E6">
            <w:pPr>
              <w:spacing w:after="20"/>
            </w:pPr>
            <w:r>
              <w:rPr>
                <w:color w:val="222A35"/>
                <w:sz w:val="15"/>
                <w:szCs w:val="15"/>
              </w:rPr>
              <w:t>11%</w:t>
            </w:r>
          </w:p>
        </w:tc>
        <w:tc>
          <w:tcPr>
            <w:tcW w:w="1050" w:type="dxa"/>
            <w:shd w:val="clear" w:color="auto" w:fill="F2F5F9"/>
            <w:tcMar>
              <w:top w:w="40" w:type="dxa"/>
              <w:left w:w="70" w:type="dxa"/>
              <w:bottom w:w="40" w:type="dxa"/>
              <w:right w:w="70" w:type="dxa"/>
            </w:tcMar>
          </w:tcPr>
          <w:p w14:paraId="5E9F2172" w14:textId="77777777" w:rsidR="00D820FB" w:rsidRDefault="00FB11E6">
            <w:pPr>
              <w:spacing w:after="20"/>
            </w:pPr>
            <w:r>
              <w:rPr>
                <w:color w:val="222A35"/>
                <w:sz w:val="15"/>
                <w:szCs w:val="15"/>
              </w:rPr>
              <w:t>10–12%</w:t>
            </w:r>
          </w:p>
        </w:tc>
      </w:tr>
      <w:tr w:rsidR="00D820FB" w14:paraId="0C419C4F" w14:textId="77777777">
        <w:tc>
          <w:tcPr>
            <w:tcW w:w="1000" w:type="dxa"/>
            <w:shd w:val="clear" w:color="auto" w:fill="FFFFFF"/>
            <w:tcMar>
              <w:top w:w="40" w:type="dxa"/>
              <w:left w:w="70" w:type="dxa"/>
              <w:bottom w:w="40" w:type="dxa"/>
              <w:right w:w="70" w:type="dxa"/>
            </w:tcMar>
          </w:tcPr>
          <w:p w14:paraId="50BD71BC" w14:textId="77777777" w:rsidR="00D820FB" w:rsidRDefault="00FB11E6">
            <w:pPr>
              <w:spacing w:after="20"/>
            </w:pPr>
            <w:r>
              <w:rPr>
                <w:color w:val="222A35"/>
                <w:sz w:val="15"/>
                <w:szCs w:val="15"/>
              </w:rPr>
              <w:t>Rinjani</w:t>
            </w:r>
          </w:p>
        </w:tc>
        <w:tc>
          <w:tcPr>
            <w:tcW w:w="750" w:type="dxa"/>
            <w:shd w:val="clear" w:color="auto" w:fill="FFFFFF"/>
            <w:tcMar>
              <w:top w:w="40" w:type="dxa"/>
              <w:left w:w="70" w:type="dxa"/>
              <w:bottom w:w="40" w:type="dxa"/>
              <w:right w:w="70" w:type="dxa"/>
            </w:tcMar>
          </w:tcPr>
          <w:p w14:paraId="0EC11A42" w14:textId="77777777" w:rsidR="00D820FB" w:rsidRDefault="00FB11E6">
            <w:pPr>
              <w:spacing w:after="20"/>
            </w:pPr>
            <w:r>
              <w:rPr>
                <w:color w:val="222A35"/>
                <w:sz w:val="15"/>
                <w:szCs w:val="15"/>
              </w:rPr>
              <w:t>Oct-25</w:t>
            </w:r>
          </w:p>
        </w:tc>
        <w:tc>
          <w:tcPr>
            <w:tcW w:w="2400" w:type="dxa"/>
            <w:shd w:val="clear" w:color="auto" w:fill="FFFFFF"/>
            <w:tcMar>
              <w:top w:w="40" w:type="dxa"/>
              <w:left w:w="70" w:type="dxa"/>
              <w:bottom w:w="40" w:type="dxa"/>
              <w:right w:w="70" w:type="dxa"/>
            </w:tcMar>
          </w:tcPr>
          <w:p w14:paraId="21190B1A" w14:textId="77777777" w:rsidR="00D820FB" w:rsidRDefault="00FB11E6">
            <w:pPr>
              <w:spacing w:after="20"/>
            </w:pPr>
            <w:r>
              <w:rPr>
                <w:color w:val="222A35"/>
                <w:sz w:val="15"/>
                <w:szCs w:val="15"/>
              </w:rPr>
              <w:t>Subscription Line Finance</w:t>
            </w:r>
          </w:p>
        </w:tc>
        <w:tc>
          <w:tcPr>
            <w:tcW w:w="650" w:type="dxa"/>
            <w:shd w:val="clear" w:color="auto" w:fill="FFFFFF"/>
            <w:tcMar>
              <w:top w:w="40" w:type="dxa"/>
              <w:left w:w="70" w:type="dxa"/>
              <w:bottom w:w="40" w:type="dxa"/>
              <w:right w:w="70" w:type="dxa"/>
            </w:tcMar>
          </w:tcPr>
          <w:p w14:paraId="58CBB5F7" w14:textId="77777777" w:rsidR="00D820FB" w:rsidRDefault="00FB11E6">
            <w:pPr>
              <w:spacing w:after="20"/>
            </w:pPr>
            <w:r>
              <w:rPr>
                <w:color w:val="222A35"/>
                <w:sz w:val="15"/>
                <w:szCs w:val="15"/>
              </w:rPr>
              <w:t>USD</w:t>
            </w:r>
          </w:p>
        </w:tc>
        <w:tc>
          <w:tcPr>
            <w:tcW w:w="800" w:type="dxa"/>
            <w:shd w:val="clear" w:color="auto" w:fill="FFFFFF"/>
            <w:tcMar>
              <w:top w:w="40" w:type="dxa"/>
              <w:left w:w="70" w:type="dxa"/>
              <w:bottom w:w="40" w:type="dxa"/>
              <w:right w:w="70" w:type="dxa"/>
            </w:tcMar>
          </w:tcPr>
          <w:p w14:paraId="1A10B68D" w14:textId="77777777" w:rsidR="00D820FB" w:rsidRDefault="00FB11E6">
            <w:pPr>
              <w:spacing w:after="20"/>
            </w:pPr>
            <w:r>
              <w:rPr>
                <w:color w:val="222A35"/>
                <w:sz w:val="15"/>
                <w:szCs w:val="15"/>
              </w:rPr>
              <w:t>5.13%</w:t>
            </w:r>
          </w:p>
        </w:tc>
        <w:tc>
          <w:tcPr>
            <w:tcW w:w="1050" w:type="dxa"/>
            <w:shd w:val="clear" w:color="auto" w:fill="FFFFFF"/>
            <w:tcMar>
              <w:top w:w="40" w:type="dxa"/>
              <w:left w:w="70" w:type="dxa"/>
              <w:bottom w:w="40" w:type="dxa"/>
              <w:right w:w="70" w:type="dxa"/>
            </w:tcMar>
          </w:tcPr>
          <w:p w14:paraId="0E37EF54" w14:textId="77777777" w:rsidR="00D820FB" w:rsidRDefault="00FB11E6">
            <w:pPr>
              <w:spacing w:after="20"/>
            </w:pPr>
            <w:r>
              <w:rPr>
                <w:color w:val="222A35"/>
                <w:sz w:val="15"/>
                <w:szCs w:val="15"/>
              </w:rPr>
              <w:t>59.0</w:t>
            </w:r>
          </w:p>
        </w:tc>
        <w:tc>
          <w:tcPr>
            <w:tcW w:w="1200" w:type="dxa"/>
            <w:shd w:val="clear" w:color="auto" w:fill="FFFFFF"/>
            <w:tcMar>
              <w:top w:w="40" w:type="dxa"/>
              <w:left w:w="70" w:type="dxa"/>
              <w:bottom w:w="40" w:type="dxa"/>
              <w:right w:w="70" w:type="dxa"/>
            </w:tcMar>
          </w:tcPr>
          <w:p w14:paraId="12E53486" w14:textId="77777777" w:rsidR="00D820FB" w:rsidRDefault="00FB11E6">
            <w:pPr>
              <w:spacing w:after="20"/>
            </w:pPr>
            <w:r>
              <w:rPr>
                <w:color w:val="222A35"/>
                <w:sz w:val="15"/>
                <w:szCs w:val="15"/>
              </w:rPr>
              <w:t>61.6</w:t>
            </w:r>
          </w:p>
        </w:tc>
        <w:tc>
          <w:tcPr>
            <w:tcW w:w="800" w:type="dxa"/>
            <w:shd w:val="clear" w:color="auto" w:fill="FFFFFF"/>
            <w:tcMar>
              <w:top w:w="40" w:type="dxa"/>
              <w:left w:w="70" w:type="dxa"/>
              <w:bottom w:w="40" w:type="dxa"/>
              <w:right w:w="70" w:type="dxa"/>
            </w:tcMar>
          </w:tcPr>
          <w:p w14:paraId="7E1CA555" w14:textId="77777777" w:rsidR="00D820FB" w:rsidRDefault="00FB11E6">
            <w:pPr>
              <w:spacing w:after="20"/>
            </w:pPr>
            <w:r>
              <w:rPr>
                <w:color w:val="222A35"/>
                <w:sz w:val="15"/>
                <w:szCs w:val="15"/>
              </w:rPr>
              <w:t>9%</w:t>
            </w:r>
          </w:p>
        </w:tc>
        <w:tc>
          <w:tcPr>
            <w:tcW w:w="1050" w:type="dxa"/>
            <w:shd w:val="clear" w:color="auto" w:fill="FFFFFF"/>
            <w:tcMar>
              <w:top w:w="40" w:type="dxa"/>
              <w:left w:w="70" w:type="dxa"/>
              <w:bottom w:w="40" w:type="dxa"/>
              <w:right w:w="70" w:type="dxa"/>
            </w:tcMar>
          </w:tcPr>
          <w:p w14:paraId="2BFFB7F9" w14:textId="77777777" w:rsidR="00D820FB" w:rsidRDefault="00FB11E6">
            <w:pPr>
              <w:spacing w:after="20"/>
            </w:pPr>
            <w:r>
              <w:rPr>
                <w:color w:val="222A35"/>
                <w:sz w:val="15"/>
                <w:szCs w:val="15"/>
              </w:rPr>
              <w:t>9–10%</w:t>
            </w:r>
          </w:p>
        </w:tc>
      </w:tr>
      <w:tr w:rsidR="00D820FB" w14:paraId="4C858245" w14:textId="77777777">
        <w:tc>
          <w:tcPr>
            <w:tcW w:w="1000" w:type="dxa"/>
            <w:shd w:val="clear" w:color="auto" w:fill="F2F5F9"/>
            <w:tcMar>
              <w:top w:w="40" w:type="dxa"/>
              <w:left w:w="70" w:type="dxa"/>
              <w:bottom w:w="40" w:type="dxa"/>
              <w:right w:w="70" w:type="dxa"/>
            </w:tcMar>
          </w:tcPr>
          <w:p w14:paraId="4C1635CD" w14:textId="77777777" w:rsidR="00D820FB" w:rsidRDefault="00FB11E6">
            <w:pPr>
              <w:spacing w:after="20"/>
            </w:pPr>
            <w:r>
              <w:rPr>
                <w:color w:val="222A35"/>
                <w:sz w:val="15"/>
                <w:szCs w:val="15"/>
              </w:rPr>
              <w:t>Elbert</w:t>
            </w:r>
          </w:p>
        </w:tc>
        <w:tc>
          <w:tcPr>
            <w:tcW w:w="750" w:type="dxa"/>
            <w:shd w:val="clear" w:color="auto" w:fill="F2F5F9"/>
            <w:tcMar>
              <w:top w:w="40" w:type="dxa"/>
              <w:left w:w="70" w:type="dxa"/>
              <w:bottom w:w="40" w:type="dxa"/>
              <w:right w:w="70" w:type="dxa"/>
            </w:tcMar>
          </w:tcPr>
          <w:p w14:paraId="0B1ACEAB" w14:textId="77777777" w:rsidR="00D820FB" w:rsidRDefault="00FB11E6">
            <w:pPr>
              <w:spacing w:after="20"/>
            </w:pPr>
            <w:r>
              <w:rPr>
                <w:color w:val="222A35"/>
                <w:sz w:val="15"/>
                <w:szCs w:val="15"/>
              </w:rPr>
              <w:t>Jul-23</w:t>
            </w:r>
          </w:p>
        </w:tc>
        <w:tc>
          <w:tcPr>
            <w:tcW w:w="2400" w:type="dxa"/>
            <w:shd w:val="clear" w:color="auto" w:fill="F2F5F9"/>
            <w:tcMar>
              <w:top w:w="40" w:type="dxa"/>
              <w:left w:w="70" w:type="dxa"/>
              <w:bottom w:w="40" w:type="dxa"/>
              <w:right w:w="70" w:type="dxa"/>
            </w:tcMar>
          </w:tcPr>
          <w:p w14:paraId="1E773DC1" w14:textId="77777777" w:rsidR="00D820FB" w:rsidRDefault="00FB11E6">
            <w:pPr>
              <w:spacing w:after="20"/>
            </w:pPr>
            <w:r>
              <w:rPr>
                <w:color w:val="222A35"/>
                <w:sz w:val="15"/>
                <w:szCs w:val="15"/>
              </w:rPr>
              <w:t>Large Corporates RCF &amp; TL</w:t>
            </w:r>
          </w:p>
        </w:tc>
        <w:tc>
          <w:tcPr>
            <w:tcW w:w="650" w:type="dxa"/>
            <w:shd w:val="clear" w:color="auto" w:fill="F2F5F9"/>
            <w:tcMar>
              <w:top w:w="40" w:type="dxa"/>
              <w:left w:w="70" w:type="dxa"/>
              <w:bottom w:w="40" w:type="dxa"/>
              <w:right w:w="70" w:type="dxa"/>
            </w:tcMar>
          </w:tcPr>
          <w:p w14:paraId="5F88E177" w14:textId="77777777" w:rsidR="00D820FB" w:rsidRDefault="00FB11E6">
            <w:pPr>
              <w:spacing w:after="20"/>
            </w:pPr>
            <w:r>
              <w:rPr>
                <w:color w:val="222A35"/>
                <w:sz w:val="15"/>
                <w:szCs w:val="15"/>
              </w:rPr>
              <w:t>USD</w:t>
            </w:r>
          </w:p>
        </w:tc>
        <w:tc>
          <w:tcPr>
            <w:tcW w:w="800" w:type="dxa"/>
            <w:shd w:val="clear" w:color="auto" w:fill="F2F5F9"/>
            <w:tcMar>
              <w:top w:w="40" w:type="dxa"/>
              <w:left w:w="70" w:type="dxa"/>
              <w:bottom w:w="40" w:type="dxa"/>
              <w:right w:w="70" w:type="dxa"/>
            </w:tcMar>
          </w:tcPr>
          <w:p w14:paraId="213E6F98" w14:textId="77777777" w:rsidR="00D820FB" w:rsidRDefault="00FB11E6">
            <w:pPr>
              <w:spacing w:after="20"/>
            </w:pPr>
            <w:r>
              <w:rPr>
                <w:color w:val="222A35"/>
                <w:sz w:val="15"/>
                <w:szCs w:val="15"/>
              </w:rPr>
              <w:t>9.75%</w:t>
            </w:r>
          </w:p>
        </w:tc>
        <w:tc>
          <w:tcPr>
            <w:tcW w:w="1050" w:type="dxa"/>
            <w:shd w:val="clear" w:color="auto" w:fill="F2F5F9"/>
            <w:tcMar>
              <w:top w:w="40" w:type="dxa"/>
              <w:left w:w="70" w:type="dxa"/>
              <w:bottom w:w="40" w:type="dxa"/>
              <w:right w:w="70" w:type="dxa"/>
            </w:tcMar>
          </w:tcPr>
          <w:p w14:paraId="734BDA21" w14:textId="77777777" w:rsidR="00D820FB" w:rsidRDefault="00FB11E6">
            <w:pPr>
              <w:spacing w:after="20"/>
            </w:pPr>
            <w:r>
              <w:rPr>
                <w:color w:val="222A35"/>
                <w:sz w:val="15"/>
                <w:szCs w:val="15"/>
              </w:rPr>
              <w:t>55.0</w:t>
            </w:r>
          </w:p>
        </w:tc>
        <w:tc>
          <w:tcPr>
            <w:tcW w:w="1200" w:type="dxa"/>
            <w:shd w:val="clear" w:color="auto" w:fill="F2F5F9"/>
            <w:tcMar>
              <w:top w:w="40" w:type="dxa"/>
              <w:left w:w="70" w:type="dxa"/>
              <w:bottom w:w="40" w:type="dxa"/>
              <w:right w:w="70" w:type="dxa"/>
            </w:tcMar>
          </w:tcPr>
          <w:p w14:paraId="3FFC21DE" w14:textId="77777777" w:rsidR="00D820FB" w:rsidRDefault="00FB11E6">
            <w:pPr>
              <w:spacing w:after="20"/>
            </w:pPr>
            <w:r>
              <w:rPr>
                <w:color w:val="222A35"/>
                <w:sz w:val="15"/>
                <w:szCs w:val="15"/>
              </w:rPr>
              <w:t>76.7</w:t>
            </w:r>
          </w:p>
        </w:tc>
        <w:tc>
          <w:tcPr>
            <w:tcW w:w="800" w:type="dxa"/>
            <w:shd w:val="clear" w:color="auto" w:fill="F2F5F9"/>
            <w:tcMar>
              <w:top w:w="40" w:type="dxa"/>
              <w:left w:w="70" w:type="dxa"/>
              <w:bottom w:w="40" w:type="dxa"/>
              <w:right w:w="70" w:type="dxa"/>
            </w:tcMar>
          </w:tcPr>
          <w:p w14:paraId="46AC217B" w14:textId="77777777" w:rsidR="00D820FB" w:rsidRDefault="00FB11E6">
            <w:pPr>
              <w:spacing w:after="20"/>
            </w:pPr>
            <w:r>
              <w:rPr>
                <w:color w:val="222A35"/>
                <w:sz w:val="15"/>
                <w:szCs w:val="15"/>
              </w:rPr>
              <w:t>12%</w:t>
            </w:r>
          </w:p>
        </w:tc>
        <w:tc>
          <w:tcPr>
            <w:tcW w:w="1050" w:type="dxa"/>
            <w:shd w:val="clear" w:color="auto" w:fill="F2F5F9"/>
            <w:tcMar>
              <w:top w:w="40" w:type="dxa"/>
              <w:left w:w="70" w:type="dxa"/>
              <w:bottom w:w="40" w:type="dxa"/>
              <w:right w:w="70" w:type="dxa"/>
            </w:tcMar>
          </w:tcPr>
          <w:p w14:paraId="548D51BC" w14:textId="77777777" w:rsidR="00D820FB" w:rsidRDefault="00FB11E6">
            <w:pPr>
              <w:spacing w:after="20"/>
            </w:pPr>
            <w:r>
              <w:rPr>
                <w:color w:val="222A35"/>
                <w:sz w:val="15"/>
                <w:szCs w:val="15"/>
              </w:rPr>
              <w:t>11–13%</w:t>
            </w:r>
          </w:p>
        </w:tc>
      </w:tr>
      <w:tr w:rsidR="00D820FB" w14:paraId="3F4248A3" w14:textId="77777777">
        <w:tc>
          <w:tcPr>
            <w:tcW w:w="1000" w:type="dxa"/>
            <w:shd w:val="clear" w:color="auto" w:fill="FFFFFF"/>
            <w:tcMar>
              <w:top w:w="40" w:type="dxa"/>
              <w:left w:w="70" w:type="dxa"/>
              <w:bottom w:w="40" w:type="dxa"/>
              <w:right w:w="70" w:type="dxa"/>
            </w:tcMar>
          </w:tcPr>
          <w:p w14:paraId="38E37D43" w14:textId="77777777" w:rsidR="00D820FB" w:rsidRDefault="00FB11E6">
            <w:pPr>
              <w:spacing w:after="20"/>
            </w:pPr>
            <w:r>
              <w:rPr>
                <w:color w:val="222A35"/>
                <w:sz w:val="15"/>
                <w:szCs w:val="15"/>
              </w:rPr>
              <w:t>Ossa</w:t>
            </w:r>
          </w:p>
        </w:tc>
        <w:tc>
          <w:tcPr>
            <w:tcW w:w="750" w:type="dxa"/>
            <w:shd w:val="clear" w:color="auto" w:fill="FFFFFF"/>
            <w:tcMar>
              <w:top w:w="40" w:type="dxa"/>
              <w:left w:w="70" w:type="dxa"/>
              <w:bottom w:w="40" w:type="dxa"/>
              <w:right w:w="70" w:type="dxa"/>
            </w:tcMar>
          </w:tcPr>
          <w:p w14:paraId="0A495846" w14:textId="77777777" w:rsidR="00D820FB" w:rsidRDefault="00FB11E6">
            <w:pPr>
              <w:spacing w:after="20"/>
            </w:pPr>
            <w:r>
              <w:rPr>
                <w:color w:val="222A35"/>
                <w:sz w:val="15"/>
                <w:szCs w:val="15"/>
              </w:rPr>
              <w:t>Dec-23</w:t>
            </w:r>
          </w:p>
        </w:tc>
        <w:tc>
          <w:tcPr>
            <w:tcW w:w="2400" w:type="dxa"/>
            <w:shd w:val="clear" w:color="auto" w:fill="FFFFFF"/>
            <w:tcMar>
              <w:top w:w="40" w:type="dxa"/>
              <w:left w:w="70" w:type="dxa"/>
              <w:bottom w:w="40" w:type="dxa"/>
              <w:right w:w="70" w:type="dxa"/>
            </w:tcMar>
          </w:tcPr>
          <w:p w14:paraId="3ACC1C3E" w14:textId="77777777" w:rsidR="00D820FB" w:rsidRDefault="00FB11E6">
            <w:pPr>
              <w:spacing w:after="20"/>
            </w:pPr>
            <w:r>
              <w:rPr>
                <w:color w:val="222A35"/>
                <w:sz w:val="15"/>
                <w:szCs w:val="15"/>
              </w:rPr>
              <w:t>Secured SME</w:t>
            </w:r>
          </w:p>
        </w:tc>
        <w:tc>
          <w:tcPr>
            <w:tcW w:w="650" w:type="dxa"/>
            <w:shd w:val="clear" w:color="auto" w:fill="FFFFFF"/>
            <w:tcMar>
              <w:top w:w="40" w:type="dxa"/>
              <w:left w:w="70" w:type="dxa"/>
              <w:bottom w:w="40" w:type="dxa"/>
              <w:right w:w="70" w:type="dxa"/>
            </w:tcMar>
          </w:tcPr>
          <w:p w14:paraId="436453CF" w14:textId="77777777" w:rsidR="00D820FB" w:rsidRDefault="00FB11E6">
            <w:pPr>
              <w:spacing w:after="20"/>
            </w:pPr>
            <w:r>
              <w:rPr>
                <w:color w:val="222A35"/>
                <w:sz w:val="15"/>
                <w:szCs w:val="15"/>
              </w:rPr>
              <w:t>GBP</w:t>
            </w:r>
          </w:p>
        </w:tc>
        <w:tc>
          <w:tcPr>
            <w:tcW w:w="800" w:type="dxa"/>
            <w:shd w:val="clear" w:color="auto" w:fill="FFFFFF"/>
            <w:tcMar>
              <w:top w:w="40" w:type="dxa"/>
              <w:left w:w="70" w:type="dxa"/>
              <w:bottom w:w="40" w:type="dxa"/>
              <w:right w:w="70" w:type="dxa"/>
            </w:tcMar>
          </w:tcPr>
          <w:p w14:paraId="7AF00B81" w14:textId="77777777" w:rsidR="00D820FB" w:rsidRDefault="00FB11E6">
            <w:pPr>
              <w:spacing w:after="20"/>
            </w:pPr>
            <w:r>
              <w:rPr>
                <w:color w:val="222A35"/>
                <w:sz w:val="15"/>
                <w:szCs w:val="15"/>
              </w:rPr>
              <w:t>9.04%</w:t>
            </w:r>
          </w:p>
        </w:tc>
        <w:tc>
          <w:tcPr>
            <w:tcW w:w="1050" w:type="dxa"/>
            <w:shd w:val="clear" w:color="auto" w:fill="FFFFFF"/>
            <w:tcMar>
              <w:top w:w="40" w:type="dxa"/>
              <w:left w:w="70" w:type="dxa"/>
              <w:bottom w:w="40" w:type="dxa"/>
              <w:right w:w="70" w:type="dxa"/>
            </w:tcMar>
          </w:tcPr>
          <w:p w14:paraId="65F655DD" w14:textId="77777777" w:rsidR="00D820FB" w:rsidRDefault="00FB11E6">
            <w:pPr>
              <w:spacing w:after="20"/>
            </w:pPr>
            <w:r>
              <w:rPr>
                <w:color w:val="222A35"/>
                <w:sz w:val="15"/>
                <w:szCs w:val="15"/>
              </w:rPr>
              <w:t>50.5</w:t>
            </w:r>
          </w:p>
        </w:tc>
        <w:tc>
          <w:tcPr>
            <w:tcW w:w="1200" w:type="dxa"/>
            <w:shd w:val="clear" w:color="auto" w:fill="FFFFFF"/>
            <w:tcMar>
              <w:top w:w="40" w:type="dxa"/>
              <w:left w:w="70" w:type="dxa"/>
              <w:bottom w:w="40" w:type="dxa"/>
              <w:right w:w="70" w:type="dxa"/>
            </w:tcMar>
          </w:tcPr>
          <w:p w14:paraId="3648DED2" w14:textId="77777777" w:rsidR="00D820FB" w:rsidRDefault="00FB11E6">
            <w:pPr>
              <w:spacing w:after="20"/>
            </w:pPr>
            <w:r>
              <w:rPr>
                <w:color w:val="222A35"/>
                <w:sz w:val="15"/>
                <w:szCs w:val="15"/>
              </w:rPr>
              <w:t>66.2</w:t>
            </w:r>
          </w:p>
        </w:tc>
        <w:tc>
          <w:tcPr>
            <w:tcW w:w="800" w:type="dxa"/>
            <w:shd w:val="clear" w:color="auto" w:fill="FFFFFF"/>
            <w:tcMar>
              <w:top w:w="40" w:type="dxa"/>
              <w:left w:w="70" w:type="dxa"/>
              <w:bottom w:w="40" w:type="dxa"/>
              <w:right w:w="70" w:type="dxa"/>
            </w:tcMar>
          </w:tcPr>
          <w:p w14:paraId="2498E878" w14:textId="77777777" w:rsidR="00D820FB" w:rsidRDefault="00FB11E6">
            <w:pPr>
              <w:spacing w:after="20"/>
            </w:pPr>
            <w:r>
              <w:rPr>
                <w:color w:val="222A35"/>
                <w:sz w:val="15"/>
                <w:szCs w:val="15"/>
              </w:rPr>
              <w:t>10%</w:t>
            </w:r>
          </w:p>
        </w:tc>
        <w:tc>
          <w:tcPr>
            <w:tcW w:w="1050" w:type="dxa"/>
            <w:shd w:val="clear" w:color="auto" w:fill="FFFFFF"/>
            <w:tcMar>
              <w:top w:w="40" w:type="dxa"/>
              <w:left w:w="70" w:type="dxa"/>
              <w:bottom w:w="40" w:type="dxa"/>
              <w:right w:w="70" w:type="dxa"/>
            </w:tcMar>
          </w:tcPr>
          <w:p w14:paraId="191B16B1" w14:textId="77777777" w:rsidR="00D820FB" w:rsidRDefault="00FB11E6">
            <w:pPr>
              <w:spacing w:after="20"/>
            </w:pPr>
            <w:r>
              <w:rPr>
                <w:color w:val="222A35"/>
                <w:sz w:val="15"/>
                <w:szCs w:val="15"/>
              </w:rPr>
              <w:t>10–11%</w:t>
            </w:r>
          </w:p>
        </w:tc>
      </w:tr>
      <w:tr w:rsidR="00D820FB" w14:paraId="0C93AC6C" w14:textId="77777777">
        <w:tc>
          <w:tcPr>
            <w:tcW w:w="1000" w:type="dxa"/>
            <w:shd w:val="clear" w:color="auto" w:fill="F2F5F9"/>
            <w:tcMar>
              <w:top w:w="40" w:type="dxa"/>
              <w:left w:w="70" w:type="dxa"/>
              <w:bottom w:w="40" w:type="dxa"/>
              <w:right w:w="70" w:type="dxa"/>
            </w:tcMar>
          </w:tcPr>
          <w:p w14:paraId="6CE961DD" w14:textId="77777777" w:rsidR="00D820FB" w:rsidRDefault="00FB11E6">
            <w:pPr>
              <w:spacing w:after="20"/>
            </w:pPr>
            <w:r>
              <w:rPr>
                <w:color w:val="222A35"/>
                <w:sz w:val="15"/>
                <w:szCs w:val="15"/>
              </w:rPr>
              <w:t>Dixon</w:t>
            </w:r>
          </w:p>
        </w:tc>
        <w:tc>
          <w:tcPr>
            <w:tcW w:w="750" w:type="dxa"/>
            <w:shd w:val="clear" w:color="auto" w:fill="F2F5F9"/>
            <w:tcMar>
              <w:top w:w="40" w:type="dxa"/>
              <w:left w:w="70" w:type="dxa"/>
              <w:bottom w:w="40" w:type="dxa"/>
              <w:right w:w="70" w:type="dxa"/>
            </w:tcMar>
          </w:tcPr>
          <w:p w14:paraId="505C5485" w14:textId="77777777" w:rsidR="00D820FB" w:rsidRDefault="00FB11E6">
            <w:pPr>
              <w:spacing w:after="20"/>
            </w:pPr>
            <w:r>
              <w:rPr>
                <w:color w:val="222A35"/>
                <w:sz w:val="15"/>
                <w:szCs w:val="15"/>
              </w:rPr>
              <w:t>Oct-25</w:t>
            </w:r>
          </w:p>
        </w:tc>
        <w:tc>
          <w:tcPr>
            <w:tcW w:w="2400" w:type="dxa"/>
            <w:shd w:val="clear" w:color="auto" w:fill="F2F5F9"/>
            <w:tcMar>
              <w:top w:w="40" w:type="dxa"/>
              <w:left w:w="70" w:type="dxa"/>
              <w:bottom w:w="40" w:type="dxa"/>
              <w:right w:w="70" w:type="dxa"/>
            </w:tcMar>
          </w:tcPr>
          <w:p w14:paraId="01234843" w14:textId="77777777" w:rsidR="00D820FB" w:rsidRDefault="00FB11E6">
            <w:pPr>
              <w:spacing w:after="20"/>
            </w:pPr>
            <w:r>
              <w:rPr>
                <w:color w:val="222A35"/>
                <w:sz w:val="15"/>
                <w:szCs w:val="15"/>
              </w:rPr>
              <w:t>Secondaries NAV Finance</w:t>
            </w:r>
          </w:p>
        </w:tc>
        <w:tc>
          <w:tcPr>
            <w:tcW w:w="650" w:type="dxa"/>
            <w:shd w:val="clear" w:color="auto" w:fill="F2F5F9"/>
            <w:tcMar>
              <w:top w:w="40" w:type="dxa"/>
              <w:left w:w="70" w:type="dxa"/>
              <w:bottom w:w="40" w:type="dxa"/>
              <w:right w:w="70" w:type="dxa"/>
            </w:tcMar>
          </w:tcPr>
          <w:p w14:paraId="4197F2EE" w14:textId="77777777" w:rsidR="00D820FB" w:rsidRDefault="00FB11E6">
            <w:pPr>
              <w:spacing w:after="20"/>
            </w:pPr>
            <w:r>
              <w:rPr>
                <w:color w:val="222A35"/>
                <w:sz w:val="15"/>
                <w:szCs w:val="15"/>
              </w:rPr>
              <w:t>USD</w:t>
            </w:r>
          </w:p>
        </w:tc>
        <w:tc>
          <w:tcPr>
            <w:tcW w:w="800" w:type="dxa"/>
            <w:shd w:val="clear" w:color="auto" w:fill="F2F5F9"/>
            <w:tcMar>
              <w:top w:w="40" w:type="dxa"/>
              <w:left w:w="70" w:type="dxa"/>
              <w:bottom w:w="40" w:type="dxa"/>
              <w:right w:w="70" w:type="dxa"/>
            </w:tcMar>
          </w:tcPr>
          <w:p w14:paraId="7D4F5DF7" w14:textId="77777777" w:rsidR="00D820FB" w:rsidRDefault="00FB11E6">
            <w:pPr>
              <w:spacing w:after="20"/>
            </w:pPr>
            <w:r>
              <w:rPr>
                <w:color w:val="222A35"/>
                <w:sz w:val="15"/>
                <w:szCs w:val="15"/>
              </w:rPr>
              <w:t>6.25%</w:t>
            </w:r>
          </w:p>
        </w:tc>
        <w:tc>
          <w:tcPr>
            <w:tcW w:w="1050" w:type="dxa"/>
            <w:shd w:val="clear" w:color="auto" w:fill="F2F5F9"/>
            <w:tcMar>
              <w:top w:w="40" w:type="dxa"/>
              <w:left w:w="70" w:type="dxa"/>
              <w:bottom w:w="40" w:type="dxa"/>
              <w:right w:w="70" w:type="dxa"/>
            </w:tcMar>
          </w:tcPr>
          <w:p w14:paraId="68D4B94D" w14:textId="77777777" w:rsidR="00D820FB" w:rsidRDefault="00FB11E6">
            <w:pPr>
              <w:spacing w:after="20"/>
            </w:pPr>
            <w:r>
              <w:rPr>
                <w:color w:val="222A35"/>
                <w:sz w:val="15"/>
                <w:szCs w:val="15"/>
              </w:rPr>
              <w:t>50.0</w:t>
            </w:r>
          </w:p>
        </w:tc>
        <w:tc>
          <w:tcPr>
            <w:tcW w:w="1200" w:type="dxa"/>
            <w:shd w:val="clear" w:color="auto" w:fill="F2F5F9"/>
            <w:tcMar>
              <w:top w:w="40" w:type="dxa"/>
              <w:left w:w="70" w:type="dxa"/>
              <w:bottom w:w="40" w:type="dxa"/>
              <w:right w:w="70" w:type="dxa"/>
            </w:tcMar>
          </w:tcPr>
          <w:p w14:paraId="43D5A074" w14:textId="77777777" w:rsidR="00D820FB" w:rsidRDefault="00FB11E6">
            <w:pPr>
              <w:spacing w:after="20"/>
            </w:pPr>
            <w:r>
              <w:rPr>
                <w:color w:val="222A35"/>
                <w:sz w:val="15"/>
                <w:szCs w:val="15"/>
              </w:rPr>
              <w:t>52.6</w:t>
            </w:r>
          </w:p>
        </w:tc>
        <w:tc>
          <w:tcPr>
            <w:tcW w:w="800" w:type="dxa"/>
            <w:shd w:val="clear" w:color="auto" w:fill="F2F5F9"/>
            <w:tcMar>
              <w:top w:w="40" w:type="dxa"/>
              <w:left w:w="70" w:type="dxa"/>
              <w:bottom w:w="40" w:type="dxa"/>
              <w:right w:w="70" w:type="dxa"/>
            </w:tcMar>
          </w:tcPr>
          <w:p w14:paraId="7579680A" w14:textId="77777777" w:rsidR="00D820FB" w:rsidRDefault="00FB11E6">
            <w:pPr>
              <w:spacing w:after="20"/>
            </w:pPr>
            <w:r>
              <w:rPr>
                <w:color w:val="222A35"/>
                <w:sz w:val="15"/>
                <w:szCs w:val="15"/>
              </w:rPr>
              <w:t>11%</w:t>
            </w:r>
          </w:p>
        </w:tc>
        <w:tc>
          <w:tcPr>
            <w:tcW w:w="1050" w:type="dxa"/>
            <w:shd w:val="clear" w:color="auto" w:fill="F2F5F9"/>
            <w:tcMar>
              <w:top w:w="40" w:type="dxa"/>
              <w:left w:w="70" w:type="dxa"/>
              <w:bottom w:w="40" w:type="dxa"/>
              <w:right w:w="70" w:type="dxa"/>
            </w:tcMar>
          </w:tcPr>
          <w:p w14:paraId="4D994909" w14:textId="77777777" w:rsidR="00D820FB" w:rsidRDefault="00FB11E6">
            <w:pPr>
              <w:spacing w:after="20"/>
            </w:pPr>
            <w:r>
              <w:rPr>
                <w:color w:val="222A35"/>
                <w:sz w:val="15"/>
                <w:szCs w:val="15"/>
              </w:rPr>
              <w:t>11%</w:t>
            </w:r>
          </w:p>
        </w:tc>
      </w:tr>
    </w:tbl>
    <w:p w14:paraId="184A7005" w14:textId="77777777" w:rsidR="00D820FB" w:rsidRDefault="00FB11E6">
      <w:pPr>
        <w:spacing w:before="60" w:after="160"/>
        <w:jc w:val="center"/>
      </w:pPr>
      <w:r>
        <w:rPr>
          <w:i/>
          <w:iCs/>
          <w:color w:val="7F8B99"/>
          <w:sz w:val="14"/>
          <w:szCs w:val="14"/>
        </w:rPr>
        <w:t>Note: Condensed from the full 17-position schedule; all 17 current investments total US$978.7m of investment amount and US$1,096.3m of total value. All counterparties are European or North American banks.  Source: PAG.</w:t>
      </w:r>
    </w:p>
    <w:p w14:paraId="7AB83FE9" w14:textId="77777777" w:rsidR="00D820FB" w:rsidRDefault="00FB11E6">
      <w:pPr>
        <w:spacing w:before="180" w:after="100"/>
      </w:pPr>
      <w:r>
        <w:rPr>
          <w:b/>
          <w:bCs/>
          <w:color w:val="2E74B5"/>
          <w:sz w:val="25"/>
          <w:szCs w:val="25"/>
        </w:rPr>
        <w:t>Guggenheim Private Debt Fund IV (US direct lending)</w:t>
      </w:r>
    </w:p>
    <w:p w14:paraId="0978D485" w14:textId="77777777" w:rsidR="00D820FB" w:rsidRDefault="00FB11E6">
      <w:pPr>
        <w:spacing w:before="120" w:after="80"/>
      </w:pPr>
      <w:r>
        <w:rPr>
          <w:b/>
          <w:bCs/>
          <w:color w:val="1F3864"/>
          <w:sz w:val="21"/>
          <w:szCs w:val="21"/>
        </w:rPr>
        <w:t>Fund snapshot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336CA3F4"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61BDAB08" w14:textId="77777777">
              <w:tc>
                <w:tcPr>
                  <w:tcW w:w="1750" w:type="dxa"/>
                  <w:shd w:val="clear" w:color="auto" w:fill="EAF0F7"/>
                  <w:tcMar>
                    <w:top w:w="46" w:type="dxa"/>
                    <w:left w:w="70" w:type="dxa"/>
                    <w:bottom w:w="46" w:type="dxa"/>
                    <w:right w:w="70" w:type="dxa"/>
                  </w:tcMar>
                </w:tcPr>
                <w:p w14:paraId="7B7DA3FE" w14:textId="77777777" w:rsidR="00D820FB" w:rsidRDefault="00FB11E6">
                  <w:pPr>
                    <w:spacing w:line="236" w:lineRule="auto"/>
                  </w:pPr>
                  <w:r>
                    <w:rPr>
                      <w:b/>
                      <w:bCs/>
                      <w:color w:val="1F3864"/>
                      <w:sz w:val="14"/>
                      <w:szCs w:val="14"/>
                    </w:rPr>
                    <w:t>Strategy</w:t>
                  </w:r>
                </w:p>
              </w:tc>
              <w:tc>
                <w:tcPr>
                  <w:tcW w:w="2460" w:type="dxa"/>
                  <w:shd w:val="clear" w:color="auto" w:fill="FFFFFF"/>
                  <w:tcMar>
                    <w:top w:w="46" w:type="dxa"/>
                    <w:left w:w="70" w:type="dxa"/>
                    <w:bottom w:w="46" w:type="dxa"/>
                    <w:right w:w="70" w:type="dxa"/>
                  </w:tcMar>
                </w:tcPr>
                <w:p w14:paraId="1E093186" w14:textId="77777777" w:rsidR="00D820FB" w:rsidRDefault="00FB11E6">
                  <w:pPr>
                    <w:spacing w:line="236" w:lineRule="auto"/>
                  </w:pPr>
                  <w:r>
                    <w:rPr>
                      <w:color w:val="222A35"/>
                      <w:sz w:val="14"/>
                      <w:szCs w:val="14"/>
                    </w:rPr>
                    <w:t>US middle-market direct lending, 1L / unitranche</w:t>
                  </w:r>
                </w:p>
              </w:tc>
            </w:tr>
            <w:tr w:rsidR="00D820FB" w14:paraId="6E6BE096" w14:textId="77777777">
              <w:tc>
                <w:tcPr>
                  <w:tcW w:w="1750" w:type="dxa"/>
                  <w:shd w:val="clear" w:color="auto" w:fill="EAF0F7"/>
                  <w:tcMar>
                    <w:top w:w="46" w:type="dxa"/>
                    <w:left w:w="70" w:type="dxa"/>
                    <w:bottom w:w="46" w:type="dxa"/>
                    <w:right w:w="70" w:type="dxa"/>
                  </w:tcMar>
                </w:tcPr>
                <w:p w14:paraId="44574B71" w14:textId="77777777" w:rsidR="00D820FB" w:rsidRDefault="00FB11E6">
                  <w:pPr>
                    <w:spacing w:line="236" w:lineRule="auto"/>
                  </w:pPr>
                  <w:r>
                    <w:rPr>
                      <w:b/>
                      <w:bCs/>
                      <w:color w:val="1F3864"/>
                      <w:sz w:val="14"/>
                      <w:szCs w:val="14"/>
                    </w:rPr>
                    <w:t>Inception</w:t>
                  </w:r>
                </w:p>
              </w:tc>
              <w:tc>
                <w:tcPr>
                  <w:tcW w:w="2460" w:type="dxa"/>
                  <w:shd w:val="clear" w:color="auto" w:fill="F7F9FB"/>
                  <w:tcMar>
                    <w:top w:w="46" w:type="dxa"/>
                    <w:left w:w="70" w:type="dxa"/>
                    <w:bottom w:w="46" w:type="dxa"/>
                    <w:right w:w="70" w:type="dxa"/>
                  </w:tcMar>
                </w:tcPr>
                <w:p w14:paraId="63F5F95A" w14:textId="77777777" w:rsidR="00D820FB" w:rsidRDefault="00FB11E6">
                  <w:pPr>
                    <w:spacing w:line="236" w:lineRule="auto"/>
                  </w:pPr>
                  <w:r>
                    <w:rPr>
                      <w:color w:val="222A35"/>
                      <w:sz w:val="14"/>
                      <w:szCs w:val="14"/>
                    </w:rPr>
                    <w:t>30 May 2024</w:t>
                  </w:r>
                </w:p>
              </w:tc>
            </w:tr>
            <w:tr w:rsidR="00D820FB" w14:paraId="01FD2621" w14:textId="77777777">
              <w:tc>
                <w:tcPr>
                  <w:tcW w:w="1750" w:type="dxa"/>
                  <w:shd w:val="clear" w:color="auto" w:fill="EAF0F7"/>
                  <w:tcMar>
                    <w:top w:w="46" w:type="dxa"/>
                    <w:left w:w="70" w:type="dxa"/>
                    <w:bottom w:w="46" w:type="dxa"/>
                    <w:right w:w="70" w:type="dxa"/>
                  </w:tcMar>
                </w:tcPr>
                <w:p w14:paraId="3B93D41A" w14:textId="77777777" w:rsidR="00D820FB" w:rsidRDefault="00FB11E6">
                  <w:pPr>
                    <w:spacing w:line="236" w:lineRule="auto"/>
                  </w:pPr>
                  <w:r>
                    <w:rPr>
                      <w:b/>
                      <w:bCs/>
                      <w:color w:val="1F3864"/>
                      <w:sz w:val="14"/>
                      <w:szCs w:val="14"/>
                    </w:rPr>
                    <w:t>Final close</w:t>
                  </w:r>
                </w:p>
              </w:tc>
              <w:tc>
                <w:tcPr>
                  <w:tcW w:w="2460" w:type="dxa"/>
                  <w:shd w:val="clear" w:color="auto" w:fill="FFFFFF"/>
                  <w:tcMar>
                    <w:top w:w="46" w:type="dxa"/>
                    <w:left w:w="70" w:type="dxa"/>
                    <w:bottom w:w="46" w:type="dxa"/>
                    <w:right w:w="70" w:type="dxa"/>
                  </w:tcMar>
                </w:tcPr>
                <w:p w14:paraId="313CBBCB" w14:textId="77777777" w:rsidR="00D820FB" w:rsidRDefault="00FB11E6">
                  <w:pPr>
                    <w:spacing w:line="236" w:lineRule="auto"/>
                  </w:pPr>
                  <w:r>
                    <w:rPr>
                      <w:color w:val="222A35"/>
                      <w:sz w:val="14"/>
                      <w:szCs w:val="14"/>
                    </w:rPr>
                    <w:t>31 Mar 2026 at US$4.5bn hard cap</w:t>
                  </w:r>
                </w:p>
              </w:tc>
            </w:tr>
            <w:tr w:rsidR="00D820FB" w14:paraId="144E1267" w14:textId="77777777">
              <w:tc>
                <w:tcPr>
                  <w:tcW w:w="1750" w:type="dxa"/>
                  <w:shd w:val="clear" w:color="auto" w:fill="EAF0F7"/>
                  <w:tcMar>
                    <w:top w:w="46" w:type="dxa"/>
                    <w:left w:w="70" w:type="dxa"/>
                    <w:bottom w:w="46" w:type="dxa"/>
                    <w:right w:w="70" w:type="dxa"/>
                  </w:tcMar>
                </w:tcPr>
                <w:p w14:paraId="67AC691F" w14:textId="77777777" w:rsidR="00D820FB" w:rsidRDefault="00FB11E6">
                  <w:pPr>
                    <w:spacing w:line="236" w:lineRule="auto"/>
                  </w:pPr>
                  <w:r>
                    <w:rPr>
                      <w:b/>
                      <w:bCs/>
                      <w:color w:val="1F3864"/>
                      <w:sz w:val="14"/>
                      <w:szCs w:val="14"/>
                    </w:rPr>
                    <w:t>Initial target</w:t>
                  </w:r>
                </w:p>
              </w:tc>
              <w:tc>
                <w:tcPr>
                  <w:tcW w:w="2460" w:type="dxa"/>
                  <w:shd w:val="clear" w:color="auto" w:fill="F7F9FB"/>
                  <w:tcMar>
                    <w:top w:w="46" w:type="dxa"/>
                    <w:left w:w="70" w:type="dxa"/>
                    <w:bottom w:w="46" w:type="dxa"/>
                    <w:right w:w="70" w:type="dxa"/>
                  </w:tcMar>
                </w:tcPr>
                <w:p w14:paraId="5C49BFC0" w14:textId="77777777" w:rsidR="00D820FB" w:rsidRDefault="00FB11E6">
                  <w:pPr>
                    <w:spacing w:line="236" w:lineRule="auto"/>
                  </w:pPr>
                  <w:r>
                    <w:rPr>
                      <w:color w:val="222A35"/>
                      <w:sz w:val="14"/>
                      <w:szCs w:val="14"/>
                    </w:rPr>
                    <w:t>US$3.0bn (closed 50% above target)</w:t>
                  </w:r>
                </w:p>
              </w:tc>
            </w:tr>
            <w:tr w:rsidR="00D820FB" w14:paraId="1C145B56" w14:textId="77777777">
              <w:tc>
                <w:tcPr>
                  <w:tcW w:w="1750" w:type="dxa"/>
                  <w:shd w:val="clear" w:color="auto" w:fill="EAF0F7"/>
                  <w:tcMar>
                    <w:top w:w="46" w:type="dxa"/>
                    <w:left w:w="70" w:type="dxa"/>
                    <w:bottom w:w="46" w:type="dxa"/>
                    <w:right w:w="70" w:type="dxa"/>
                  </w:tcMar>
                </w:tcPr>
                <w:p w14:paraId="1224B13E" w14:textId="77777777" w:rsidR="00D820FB" w:rsidRDefault="00FB11E6">
                  <w:pPr>
                    <w:spacing w:line="236" w:lineRule="auto"/>
                  </w:pPr>
                  <w:r>
                    <w:rPr>
                      <w:b/>
                      <w:bCs/>
                      <w:color w:val="1F3864"/>
                      <w:sz w:val="14"/>
                      <w:szCs w:val="14"/>
                    </w:rPr>
                    <w:t>Performance basis</w:t>
                  </w:r>
                </w:p>
              </w:tc>
              <w:tc>
                <w:tcPr>
                  <w:tcW w:w="2460" w:type="dxa"/>
                  <w:shd w:val="clear" w:color="auto" w:fill="FFFFFF"/>
                  <w:tcMar>
                    <w:top w:w="46" w:type="dxa"/>
                    <w:left w:w="70" w:type="dxa"/>
                    <w:bottom w:w="46" w:type="dxa"/>
                    <w:right w:w="70" w:type="dxa"/>
                  </w:tcMar>
                </w:tcPr>
                <w:p w14:paraId="24B0575D" w14:textId="77777777" w:rsidR="00D820FB" w:rsidRDefault="00FB11E6">
                  <w:pPr>
                    <w:spacing w:line="236" w:lineRule="auto"/>
                  </w:pPr>
                  <w:r>
                    <w:rPr>
                      <w:color w:val="222A35"/>
                      <w:sz w:val="14"/>
                      <w:szCs w:val="14"/>
                    </w:rPr>
                    <w:t>Fund-level IRR/NAV not disclosed; Junson investor-level figures used</w:t>
                  </w:r>
                </w:p>
              </w:tc>
            </w:tr>
          </w:tbl>
          <w:p w14:paraId="5400AFD5"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24A5C8DF" w14:textId="77777777">
              <w:tc>
                <w:tcPr>
                  <w:tcW w:w="2100" w:type="dxa"/>
                  <w:shd w:val="clear" w:color="auto" w:fill="1F3864"/>
                  <w:tcMar>
                    <w:top w:w="46" w:type="dxa"/>
                    <w:left w:w="70" w:type="dxa"/>
                    <w:bottom w:w="46" w:type="dxa"/>
                    <w:right w:w="70" w:type="dxa"/>
                  </w:tcMar>
                </w:tcPr>
                <w:p w14:paraId="3966640F" w14:textId="77777777" w:rsidR="00D820FB" w:rsidRDefault="00FB11E6">
                  <w:pPr>
                    <w:spacing w:line="236" w:lineRule="auto"/>
                  </w:pPr>
                  <w:r>
                    <w:rPr>
                      <w:b/>
                      <w:bCs/>
                      <w:color w:val="FFFFFF"/>
                      <w:sz w:val="14"/>
                      <w:szCs w:val="14"/>
                    </w:rPr>
                    <w:t>Metric</w:t>
                  </w:r>
                </w:p>
              </w:tc>
              <w:tc>
                <w:tcPr>
                  <w:tcW w:w="1050" w:type="dxa"/>
                  <w:shd w:val="clear" w:color="auto" w:fill="1F3864"/>
                  <w:tcMar>
                    <w:top w:w="46" w:type="dxa"/>
                    <w:left w:w="70" w:type="dxa"/>
                    <w:bottom w:w="46" w:type="dxa"/>
                    <w:right w:w="70" w:type="dxa"/>
                  </w:tcMar>
                </w:tcPr>
                <w:p w14:paraId="28195995" w14:textId="77777777" w:rsidR="00D820FB" w:rsidRDefault="00FB11E6">
                  <w:pPr>
                    <w:spacing w:line="236" w:lineRule="auto"/>
                  </w:pPr>
                  <w:r>
                    <w:rPr>
                      <w:b/>
                      <w:bCs/>
                      <w:color w:val="FFFFFF"/>
                      <w:sz w:val="14"/>
                      <w:szCs w:val="14"/>
                    </w:rPr>
                    <w:t>4Q25</w:t>
                  </w:r>
                </w:p>
              </w:tc>
              <w:tc>
                <w:tcPr>
                  <w:tcW w:w="1050" w:type="dxa"/>
                  <w:shd w:val="clear" w:color="auto" w:fill="1F3864"/>
                  <w:tcMar>
                    <w:top w:w="46" w:type="dxa"/>
                    <w:left w:w="70" w:type="dxa"/>
                    <w:bottom w:w="46" w:type="dxa"/>
                    <w:right w:w="70" w:type="dxa"/>
                  </w:tcMar>
                </w:tcPr>
                <w:p w14:paraId="6F8E8391" w14:textId="77777777" w:rsidR="00D820FB" w:rsidRDefault="00FB11E6">
                  <w:pPr>
                    <w:spacing w:line="236" w:lineRule="auto"/>
                  </w:pPr>
                  <w:r>
                    <w:rPr>
                      <w:b/>
                      <w:bCs/>
                      <w:color w:val="FFFFFF"/>
                      <w:sz w:val="14"/>
                      <w:szCs w:val="14"/>
                    </w:rPr>
                    <w:t>1Q26</w:t>
                  </w:r>
                </w:p>
              </w:tc>
              <w:tc>
                <w:tcPr>
                  <w:tcW w:w="1100" w:type="dxa"/>
                  <w:shd w:val="clear" w:color="auto" w:fill="1F3864"/>
                  <w:tcMar>
                    <w:top w:w="46" w:type="dxa"/>
                    <w:left w:w="70" w:type="dxa"/>
                    <w:bottom w:w="46" w:type="dxa"/>
                    <w:right w:w="70" w:type="dxa"/>
                  </w:tcMar>
                </w:tcPr>
                <w:p w14:paraId="495A34BB" w14:textId="77777777" w:rsidR="00D820FB" w:rsidRDefault="00FB11E6">
                  <w:pPr>
                    <w:spacing w:line="236" w:lineRule="auto"/>
                  </w:pPr>
                  <w:r>
                    <w:rPr>
                      <w:b/>
                      <w:bCs/>
                      <w:color w:val="FFFFFF"/>
                      <w:sz w:val="14"/>
                      <w:szCs w:val="14"/>
                    </w:rPr>
                    <w:t>QoQ Δ</w:t>
                  </w:r>
                </w:p>
              </w:tc>
            </w:tr>
            <w:tr w:rsidR="00D820FB" w14:paraId="185560F3" w14:textId="77777777">
              <w:tc>
                <w:tcPr>
                  <w:tcW w:w="2100" w:type="dxa"/>
                  <w:shd w:val="clear" w:color="auto" w:fill="FFFFFF"/>
                  <w:tcMar>
                    <w:top w:w="42" w:type="dxa"/>
                    <w:left w:w="70" w:type="dxa"/>
                    <w:bottom w:w="42" w:type="dxa"/>
                    <w:right w:w="70" w:type="dxa"/>
                  </w:tcMar>
                </w:tcPr>
                <w:p w14:paraId="0717CBD0" w14:textId="77777777" w:rsidR="00D820FB" w:rsidRDefault="00FB11E6">
                  <w:pPr>
                    <w:spacing w:line="236" w:lineRule="auto"/>
                  </w:pPr>
                  <w:r>
                    <w:rPr>
                      <w:color w:val="222A35"/>
                      <w:sz w:val="14"/>
                      <w:szCs w:val="14"/>
                    </w:rPr>
                    <w:t>Investments</w:t>
                  </w:r>
                </w:p>
              </w:tc>
              <w:tc>
                <w:tcPr>
                  <w:tcW w:w="1050" w:type="dxa"/>
                  <w:shd w:val="clear" w:color="auto" w:fill="FFFFFF"/>
                  <w:tcMar>
                    <w:top w:w="42" w:type="dxa"/>
                    <w:left w:w="70" w:type="dxa"/>
                    <w:bottom w:w="42" w:type="dxa"/>
                    <w:right w:w="70" w:type="dxa"/>
                  </w:tcMar>
                </w:tcPr>
                <w:p w14:paraId="36F291E7" w14:textId="77777777" w:rsidR="00D820FB" w:rsidRDefault="00FB11E6">
                  <w:pPr>
                    <w:spacing w:line="236" w:lineRule="auto"/>
                  </w:pPr>
                  <w:r>
                    <w:rPr>
                      <w:color w:val="222A35"/>
                      <w:sz w:val="14"/>
                      <w:szCs w:val="14"/>
                    </w:rPr>
                    <w:t>38</w:t>
                  </w:r>
                </w:p>
              </w:tc>
              <w:tc>
                <w:tcPr>
                  <w:tcW w:w="1050" w:type="dxa"/>
                  <w:shd w:val="clear" w:color="auto" w:fill="FFFFFF"/>
                  <w:tcMar>
                    <w:top w:w="42" w:type="dxa"/>
                    <w:left w:w="70" w:type="dxa"/>
                    <w:bottom w:w="42" w:type="dxa"/>
                    <w:right w:w="70" w:type="dxa"/>
                  </w:tcMar>
                </w:tcPr>
                <w:p w14:paraId="12D40C42" w14:textId="77777777" w:rsidR="00D820FB" w:rsidRDefault="00FB11E6">
                  <w:pPr>
                    <w:spacing w:line="236" w:lineRule="auto"/>
                  </w:pPr>
                  <w:r>
                    <w:rPr>
                      <w:color w:val="222A35"/>
                      <w:sz w:val="14"/>
                      <w:szCs w:val="14"/>
                    </w:rPr>
                    <w:t>40</w:t>
                  </w:r>
                </w:p>
              </w:tc>
              <w:tc>
                <w:tcPr>
                  <w:tcW w:w="1100" w:type="dxa"/>
                  <w:shd w:val="clear" w:color="auto" w:fill="FFFFFF"/>
                  <w:tcMar>
                    <w:top w:w="42" w:type="dxa"/>
                    <w:left w:w="70" w:type="dxa"/>
                    <w:bottom w:w="42" w:type="dxa"/>
                    <w:right w:w="70" w:type="dxa"/>
                  </w:tcMar>
                </w:tcPr>
                <w:p w14:paraId="6BE70270" w14:textId="77777777" w:rsidR="00D820FB" w:rsidRDefault="00FB11E6">
                  <w:pPr>
                    <w:spacing w:line="236" w:lineRule="auto"/>
                  </w:pPr>
                  <w:r>
                    <w:rPr>
                      <w:color w:val="222A35"/>
                      <w:sz w:val="14"/>
                      <w:szCs w:val="14"/>
                    </w:rPr>
                    <w:t>+2</w:t>
                  </w:r>
                </w:p>
              </w:tc>
            </w:tr>
            <w:tr w:rsidR="00D820FB" w14:paraId="7BEADC33" w14:textId="77777777">
              <w:tc>
                <w:tcPr>
                  <w:tcW w:w="2100" w:type="dxa"/>
                  <w:shd w:val="clear" w:color="auto" w:fill="F7F9FB"/>
                  <w:tcMar>
                    <w:top w:w="42" w:type="dxa"/>
                    <w:left w:w="70" w:type="dxa"/>
                    <w:bottom w:w="42" w:type="dxa"/>
                    <w:right w:w="70" w:type="dxa"/>
                  </w:tcMar>
                </w:tcPr>
                <w:p w14:paraId="1E75113D" w14:textId="77777777" w:rsidR="00D820FB" w:rsidRDefault="00FB11E6">
                  <w:pPr>
                    <w:spacing w:line="236" w:lineRule="auto"/>
                  </w:pPr>
                  <w:r>
                    <w:rPr>
                      <w:color w:val="222A35"/>
                      <w:sz w:val="14"/>
                      <w:szCs w:val="14"/>
                    </w:rPr>
                    <w:t>Invested capital (US$m)</w:t>
                  </w:r>
                </w:p>
              </w:tc>
              <w:tc>
                <w:tcPr>
                  <w:tcW w:w="1050" w:type="dxa"/>
                  <w:shd w:val="clear" w:color="auto" w:fill="F7F9FB"/>
                  <w:tcMar>
                    <w:top w:w="42" w:type="dxa"/>
                    <w:left w:w="70" w:type="dxa"/>
                    <w:bottom w:w="42" w:type="dxa"/>
                    <w:right w:w="70" w:type="dxa"/>
                  </w:tcMar>
                </w:tcPr>
                <w:p w14:paraId="0C23052A" w14:textId="77777777" w:rsidR="00D820FB" w:rsidRDefault="00FB11E6">
                  <w:pPr>
                    <w:spacing w:line="236" w:lineRule="auto"/>
                  </w:pPr>
                  <w:r>
                    <w:rPr>
                      <w:color w:val="222A35"/>
                      <w:sz w:val="14"/>
                      <w:szCs w:val="14"/>
                    </w:rPr>
                    <w:t>3,035</w:t>
                  </w:r>
                </w:p>
              </w:tc>
              <w:tc>
                <w:tcPr>
                  <w:tcW w:w="1050" w:type="dxa"/>
                  <w:shd w:val="clear" w:color="auto" w:fill="F7F9FB"/>
                  <w:tcMar>
                    <w:top w:w="42" w:type="dxa"/>
                    <w:left w:w="70" w:type="dxa"/>
                    <w:bottom w:w="42" w:type="dxa"/>
                    <w:right w:w="70" w:type="dxa"/>
                  </w:tcMar>
                </w:tcPr>
                <w:p w14:paraId="3689D1FB" w14:textId="77777777" w:rsidR="00D820FB" w:rsidRDefault="00FB11E6">
                  <w:pPr>
                    <w:spacing w:line="236" w:lineRule="auto"/>
                  </w:pPr>
                  <w:r>
                    <w:rPr>
                      <w:color w:val="222A35"/>
                      <w:sz w:val="14"/>
                      <w:szCs w:val="14"/>
                    </w:rPr>
                    <w:t>3,202</w:t>
                  </w:r>
                </w:p>
              </w:tc>
              <w:tc>
                <w:tcPr>
                  <w:tcW w:w="1100" w:type="dxa"/>
                  <w:shd w:val="clear" w:color="auto" w:fill="F7F9FB"/>
                  <w:tcMar>
                    <w:top w:w="42" w:type="dxa"/>
                    <w:left w:w="70" w:type="dxa"/>
                    <w:bottom w:w="42" w:type="dxa"/>
                    <w:right w:w="70" w:type="dxa"/>
                  </w:tcMar>
                </w:tcPr>
                <w:p w14:paraId="60496D16" w14:textId="77777777" w:rsidR="00D820FB" w:rsidRDefault="00FB11E6">
                  <w:pPr>
                    <w:spacing w:line="236" w:lineRule="auto"/>
                  </w:pPr>
                  <w:r>
                    <w:rPr>
                      <w:color w:val="222A35"/>
                      <w:sz w:val="14"/>
                      <w:szCs w:val="14"/>
                    </w:rPr>
                    <w:t>+167</w:t>
                  </w:r>
                </w:p>
              </w:tc>
            </w:tr>
            <w:tr w:rsidR="00D820FB" w14:paraId="150E89F8" w14:textId="77777777">
              <w:tc>
                <w:tcPr>
                  <w:tcW w:w="2100" w:type="dxa"/>
                  <w:shd w:val="clear" w:color="auto" w:fill="FFFFFF"/>
                  <w:tcMar>
                    <w:top w:w="42" w:type="dxa"/>
                    <w:left w:w="70" w:type="dxa"/>
                    <w:bottom w:w="42" w:type="dxa"/>
                    <w:right w:w="70" w:type="dxa"/>
                  </w:tcMar>
                </w:tcPr>
                <w:p w14:paraId="7C0E905A" w14:textId="77777777" w:rsidR="00D820FB" w:rsidRDefault="00FB11E6">
                  <w:pPr>
                    <w:spacing w:line="236" w:lineRule="auto"/>
                  </w:pPr>
                  <w:r>
                    <w:rPr>
                      <w:color w:val="222A35"/>
                      <w:sz w:val="14"/>
                      <w:szCs w:val="14"/>
                    </w:rPr>
                    <w:t>First-lien net leverage</w:t>
                  </w:r>
                </w:p>
              </w:tc>
              <w:tc>
                <w:tcPr>
                  <w:tcW w:w="1050" w:type="dxa"/>
                  <w:shd w:val="clear" w:color="auto" w:fill="FFFFFF"/>
                  <w:tcMar>
                    <w:top w:w="42" w:type="dxa"/>
                    <w:left w:w="70" w:type="dxa"/>
                    <w:bottom w:w="42" w:type="dxa"/>
                    <w:right w:w="70" w:type="dxa"/>
                  </w:tcMar>
                </w:tcPr>
                <w:p w14:paraId="55C4C867" w14:textId="77777777" w:rsidR="00D820FB" w:rsidRDefault="00FB11E6">
                  <w:pPr>
                    <w:spacing w:line="236" w:lineRule="auto"/>
                  </w:pPr>
                  <w:r>
                    <w:rPr>
                      <w:color w:val="222A35"/>
                      <w:sz w:val="14"/>
                      <w:szCs w:val="14"/>
                    </w:rPr>
                    <w:t>4.9x</w:t>
                  </w:r>
                </w:p>
              </w:tc>
              <w:tc>
                <w:tcPr>
                  <w:tcW w:w="1050" w:type="dxa"/>
                  <w:shd w:val="clear" w:color="auto" w:fill="FFFFFF"/>
                  <w:tcMar>
                    <w:top w:w="42" w:type="dxa"/>
                    <w:left w:w="70" w:type="dxa"/>
                    <w:bottom w:w="42" w:type="dxa"/>
                    <w:right w:w="70" w:type="dxa"/>
                  </w:tcMar>
                </w:tcPr>
                <w:p w14:paraId="7948ED0F" w14:textId="77777777" w:rsidR="00D820FB" w:rsidRDefault="00FB11E6">
                  <w:pPr>
                    <w:spacing w:line="236" w:lineRule="auto"/>
                  </w:pPr>
                  <w:r>
                    <w:rPr>
                      <w:color w:val="222A35"/>
                      <w:sz w:val="14"/>
                      <w:szCs w:val="14"/>
                    </w:rPr>
                    <w:t>4.9x</w:t>
                  </w:r>
                </w:p>
              </w:tc>
              <w:tc>
                <w:tcPr>
                  <w:tcW w:w="1100" w:type="dxa"/>
                  <w:shd w:val="clear" w:color="auto" w:fill="FFFFFF"/>
                  <w:tcMar>
                    <w:top w:w="42" w:type="dxa"/>
                    <w:left w:w="70" w:type="dxa"/>
                    <w:bottom w:w="42" w:type="dxa"/>
                    <w:right w:w="70" w:type="dxa"/>
                  </w:tcMar>
                </w:tcPr>
                <w:p w14:paraId="7DBB49E3" w14:textId="77777777" w:rsidR="00D820FB" w:rsidRDefault="00FB11E6">
                  <w:pPr>
                    <w:spacing w:line="236" w:lineRule="auto"/>
                  </w:pPr>
                  <w:r>
                    <w:rPr>
                      <w:color w:val="222A35"/>
                      <w:sz w:val="14"/>
                      <w:szCs w:val="14"/>
                    </w:rPr>
                    <w:t>–</w:t>
                  </w:r>
                </w:p>
              </w:tc>
            </w:tr>
            <w:tr w:rsidR="00D820FB" w14:paraId="2E5EDF4F" w14:textId="77777777">
              <w:tc>
                <w:tcPr>
                  <w:tcW w:w="2100" w:type="dxa"/>
                  <w:shd w:val="clear" w:color="auto" w:fill="F7F9FB"/>
                  <w:tcMar>
                    <w:top w:w="42" w:type="dxa"/>
                    <w:left w:w="70" w:type="dxa"/>
                    <w:bottom w:w="42" w:type="dxa"/>
                    <w:right w:w="70" w:type="dxa"/>
                  </w:tcMar>
                </w:tcPr>
                <w:p w14:paraId="69CFB659" w14:textId="77777777" w:rsidR="00D820FB" w:rsidRDefault="00FB11E6">
                  <w:pPr>
                    <w:spacing w:line="236" w:lineRule="auto"/>
                  </w:pPr>
                  <w:r>
                    <w:rPr>
                      <w:color w:val="222A35"/>
                      <w:sz w:val="14"/>
                      <w:szCs w:val="14"/>
                    </w:rPr>
                    <w:t>LTV</w:t>
                  </w:r>
                </w:p>
              </w:tc>
              <w:tc>
                <w:tcPr>
                  <w:tcW w:w="1050" w:type="dxa"/>
                  <w:shd w:val="clear" w:color="auto" w:fill="F7F9FB"/>
                  <w:tcMar>
                    <w:top w:w="42" w:type="dxa"/>
                    <w:left w:w="70" w:type="dxa"/>
                    <w:bottom w:w="42" w:type="dxa"/>
                    <w:right w:w="70" w:type="dxa"/>
                  </w:tcMar>
                </w:tcPr>
                <w:p w14:paraId="60936A91" w14:textId="77777777" w:rsidR="00D820FB" w:rsidRDefault="00FB11E6">
                  <w:pPr>
                    <w:spacing w:line="236" w:lineRule="auto"/>
                  </w:pPr>
                  <w:r>
                    <w:rPr>
                      <w:color w:val="222A35"/>
                      <w:sz w:val="14"/>
                      <w:szCs w:val="14"/>
                    </w:rPr>
                    <w:t>37%</w:t>
                  </w:r>
                </w:p>
              </w:tc>
              <w:tc>
                <w:tcPr>
                  <w:tcW w:w="1050" w:type="dxa"/>
                  <w:shd w:val="clear" w:color="auto" w:fill="F7F9FB"/>
                  <w:tcMar>
                    <w:top w:w="42" w:type="dxa"/>
                    <w:left w:w="70" w:type="dxa"/>
                    <w:bottom w:w="42" w:type="dxa"/>
                    <w:right w:w="70" w:type="dxa"/>
                  </w:tcMar>
                </w:tcPr>
                <w:p w14:paraId="126C2EA5" w14:textId="77777777" w:rsidR="00D820FB" w:rsidRDefault="00FB11E6">
                  <w:pPr>
                    <w:spacing w:line="236" w:lineRule="auto"/>
                  </w:pPr>
                  <w:r>
                    <w:rPr>
                      <w:color w:val="222A35"/>
                      <w:sz w:val="14"/>
                      <w:szCs w:val="14"/>
                    </w:rPr>
                    <w:t>38%</w:t>
                  </w:r>
                </w:p>
              </w:tc>
              <w:tc>
                <w:tcPr>
                  <w:tcW w:w="1100" w:type="dxa"/>
                  <w:shd w:val="clear" w:color="auto" w:fill="F7F9FB"/>
                  <w:tcMar>
                    <w:top w:w="42" w:type="dxa"/>
                    <w:left w:w="70" w:type="dxa"/>
                    <w:bottom w:w="42" w:type="dxa"/>
                    <w:right w:w="70" w:type="dxa"/>
                  </w:tcMar>
                </w:tcPr>
                <w:p w14:paraId="5B462DFB" w14:textId="77777777" w:rsidR="00D820FB" w:rsidRDefault="00FB11E6">
                  <w:pPr>
                    <w:spacing w:line="236" w:lineRule="auto"/>
                  </w:pPr>
                  <w:r>
                    <w:rPr>
                      <w:color w:val="222A35"/>
                      <w:sz w:val="14"/>
                      <w:szCs w:val="14"/>
                    </w:rPr>
                    <w:t>+1pp</w:t>
                  </w:r>
                </w:p>
              </w:tc>
            </w:tr>
            <w:tr w:rsidR="00D820FB" w14:paraId="0778437A" w14:textId="77777777">
              <w:tc>
                <w:tcPr>
                  <w:tcW w:w="2100" w:type="dxa"/>
                  <w:shd w:val="clear" w:color="auto" w:fill="FFFFFF"/>
                  <w:tcMar>
                    <w:top w:w="42" w:type="dxa"/>
                    <w:left w:w="70" w:type="dxa"/>
                    <w:bottom w:w="42" w:type="dxa"/>
                    <w:right w:w="70" w:type="dxa"/>
                  </w:tcMar>
                </w:tcPr>
                <w:p w14:paraId="08A9AD79" w14:textId="77777777" w:rsidR="00D820FB" w:rsidRDefault="00FB11E6">
                  <w:pPr>
                    <w:spacing w:line="236" w:lineRule="auto"/>
                  </w:pPr>
                  <w:r>
                    <w:rPr>
                      <w:color w:val="222A35"/>
                      <w:sz w:val="14"/>
                      <w:szCs w:val="14"/>
                    </w:rPr>
                    <w:t>WA spread (2025 avg / new deals)</w:t>
                  </w:r>
                </w:p>
              </w:tc>
              <w:tc>
                <w:tcPr>
                  <w:tcW w:w="1050" w:type="dxa"/>
                  <w:shd w:val="clear" w:color="auto" w:fill="FFFFFF"/>
                  <w:tcMar>
                    <w:top w:w="42" w:type="dxa"/>
                    <w:left w:w="70" w:type="dxa"/>
                    <w:bottom w:w="42" w:type="dxa"/>
                    <w:right w:w="70" w:type="dxa"/>
                  </w:tcMar>
                </w:tcPr>
                <w:p w14:paraId="7070B147" w14:textId="77777777" w:rsidR="00D820FB" w:rsidRDefault="00FB11E6">
                  <w:pPr>
                    <w:spacing w:line="236" w:lineRule="auto"/>
                  </w:pPr>
                  <w:r>
                    <w:rPr>
                      <w:color w:val="222A35"/>
                      <w:sz w:val="14"/>
                      <w:szCs w:val="14"/>
                    </w:rPr>
                    <w:t>S+544</w:t>
                  </w:r>
                </w:p>
              </w:tc>
              <w:tc>
                <w:tcPr>
                  <w:tcW w:w="1050" w:type="dxa"/>
                  <w:shd w:val="clear" w:color="auto" w:fill="FFFFFF"/>
                  <w:tcMar>
                    <w:top w:w="42" w:type="dxa"/>
                    <w:left w:w="70" w:type="dxa"/>
                    <w:bottom w:w="42" w:type="dxa"/>
                    <w:right w:w="70" w:type="dxa"/>
                  </w:tcMar>
                </w:tcPr>
                <w:p w14:paraId="2E4DE515" w14:textId="77777777" w:rsidR="00D820FB" w:rsidRDefault="00FB11E6">
                  <w:pPr>
                    <w:spacing w:line="236" w:lineRule="auto"/>
                  </w:pPr>
                  <w:r>
                    <w:rPr>
                      <w:color w:val="222A35"/>
                      <w:sz w:val="14"/>
                      <w:szCs w:val="14"/>
                    </w:rPr>
                    <w:t>S+546</w:t>
                  </w:r>
                </w:p>
              </w:tc>
              <w:tc>
                <w:tcPr>
                  <w:tcW w:w="1100" w:type="dxa"/>
                  <w:shd w:val="clear" w:color="auto" w:fill="FFFFFF"/>
                  <w:tcMar>
                    <w:top w:w="42" w:type="dxa"/>
                    <w:left w:w="70" w:type="dxa"/>
                    <w:bottom w:w="42" w:type="dxa"/>
                    <w:right w:w="70" w:type="dxa"/>
                  </w:tcMar>
                </w:tcPr>
                <w:p w14:paraId="7D5A2CDE" w14:textId="77777777" w:rsidR="00D820FB" w:rsidRDefault="00FB11E6">
                  <w:pPr>
                    <w:spacing w:line="236" w:lineRule="auto"/>
                  </w:pPr>
                  <w:r>
                    <w:rPr>
                      <w:color w:val="222A35"/>
                      <w:sz w:val="14"/>
                      <w:szCs w:val="14"/>
                    </w:rPr>
                    <w:t>+2bp</w:t>
                  </w:r>
                </w:p>
              </w:tc>
            </w:tr>
          </w:tbl>
          <w:p w14:paraId="2BC1587E" w14:textId="77777777" w:rsidR="00D820FB" w:rsidRDefault="00D820FB"/>
        </w:tc>
      </w:tr>
    </w:tbl>
    <w:p w14:paraId="69DA9ABC" w14:textId="77777777" w:rsidR="00D820FB" w:rsidRDefault="00D820FB">
      <w:pPr>
        <w:spacing w:after="60"/>
      </w:pPr>
    </w:p>
    <w:p w14:paraId="026F0900" w14:textId="77777777" w:rsidR="00D820FB" w:rsidRDefault="00FB11E6" w:rsidP="0041362C">
      <w:pPr>
        <w:numPr>
          <w:ilvl w:val="0"/>
          <w:numId w:val="1"/>
        </w:numPr>
        <w:spacing w:after="60" w:line="264" w:lineRule="auto"/>
        <w:jc w:val="both"/>
      </w:pPr>
      <w:r>
        <w:rPr>
          <w:b/>
          <w:bCs/>
          <w:color w:val="222A35"/>
        </w:rPr>
        <w:t xml:space="preserve">Quarter activity: </w:t>
      </w:r>
      <w:r>
        <w:rPr>
          <w:color w:val="222A35"/>
        </w:rPr>
        <w:t>closed three deals in 1Q26, closed a further three after quarter-end and signed another three; the six closed deals represent US$668m committed at a weighted average spread of SOFR+546bp, 4.0x first-lien net leverage and a 42% blended LTV.</w:t>
      </w:r>
    </w:p>
    <w:p w14:paraId="78B8EB49" w14:textId="77777777" w:rsidR="00D820FB" w:rsidRDefault="00FB11E6" w:rsidP="0041362C">
      <w:pPr>
        <w:numPr>
          <w:ilvl w:val="0"/>
          <w:numId w:val="1"/>
        </w:numPr>
        <w:spacing w:after="60" w:line="264" w:lineRule="auto"/>
        <w:jc w:val="both"/>
      </w:pPr>
      <w:r>
        <w:rPr>
          <w:b/>
          <w:bCs/>
          <w:color w:val="222A35"/>
        </w:rPr>
        <w:t xml:space="preserve">Manager commentary: </w:t>
      </w:r>
      <w:r>
        <w:rPr>
          <w:color w:val="222A35"/>
        </w:rPr>
        <w:t>retail redemption pressure has forced non-traded BDCs to cut hold sizes sharply and pull back from software; reduced competition should translate into better pricing, documentation and LTV for new private credit transactions.</w:t>
      </w:r>
    </w:p>
    <w:p w14:paraId="692748C1" w14:textId="77777777" w:rsidR="00D820FB" w:rsidRDefault="00FB11E6">
      <w:pPr>
        <w:spacing w:before="120" w:after="80"/>
      </w:pPr>
      <w:r>
        <w:rPr>
          <w:b/>
          <w:bCs/>
          <w:color w:val="1F3864"/>
          <w:sz w:val="21"/>
          <w:szCs w:val="21"/>
        </w:rPr>
        <w:t>Portfolio composition</w:t>
      </w:r>
    </w:p>
    <w:p w14:paraId="231F00FC" w14:textId="77777777" w:rsidR="00D820FB" w:rsidRDefault="00FB11E6">
      <w:pPr>
        <w:spacing w:after="120" w:line="276" w:lineRule="auto"/>
        <w:jc w:val="both"/>
      </w:pPr>
      <w:r>
        <w:rPr>
          <w:color w:val="222A35"/>
        </w:rPr>
        <w:t xml:space="preserve">Aggregate portfolio characteristics (as of 3/31/26): weighted average spread </w:t>
      </w:r>
      <w:r>
        <w:rPr>
          <w:b/>
          <w:bCs/>
          <w:color w:val="222A35"/>
        </w:rPr>
        <w:t>540bp</w:t>
      </w:r>
      <w:r>
        <w:rPr>
          <w:color w:val="222A35"/>
        </w:rPr>
        <w:t>, first-lien net leverage 4.9x, LTV 38%, weighted average borrower EBITDA US$115m, and a 72% / 28% sponsored / non-sponsored split. Sector exposure is diversified across 25 GICS sub-industries; combined software exposure (Systems 10% + Application 7%) is ~17% of par — well below the ~26% software share of BDC collateral cited by MS Research in the industry sections above.</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5862B876" w14:textId="77777777">
        <w:tc>
          <w:tcPr>
            <w:tcW w:w="4850" w:type="dxa"/>
            <w:tcMar>
              <w:top w:w="40" w:type="dxa"/>
              <w:left w:w="60" w:type="dxa"/>
              <w:bottom w:w="40" w:type="dxa"/>
              <w:right w:w="60" w:type="dxa"/>
            </w:tcMar>
          </w:tcPr>
          <w:p w14:paraId="77759A76" w14:textId="77777777" w:rsidR="00D820FB" w:rsidRDefault="00FB11E6">
            <w:pPr>
              <w:spacing w:before="80" w:after="40"/>
              <w:jc w:val="center"/>
            </w:pPr>
            <w:r>
              <w:rPr>
                <w:b/>
                <w:bCs/>
                <w:color w:val="1F3864"/>
                <w:sz w:val="17"/>
                <w:szCs w:val="17"/>
              </w:rPr>
              <w:t>Exhibit 39: Guggenheim PDF IV — GICS sub-industry mix (% of par)</w:t>
            </w:r>
          </w:p>
          <w:p w14:paraId="75B395AD" w14:textId="77777777" w:rsidR="00D820FB" w:rsidRDefault="00FB11E6">
            <w:pPr>
              <w:spacing w:after="30"/>
              <w:jc w:val="center"/>
            </w:pPr>
            <w:r>
              <w:rPr>
                <w:noProof/>
              </w:rPr>
              <w:drawing>
                <wp:inline distT="0" distB="0" distL="0" distR="0" wp14:anchorId="6D24D675" wp14:editId="39443FD0">
                  <wp:extent cx="3067050" cy="1952625"/>
                  <wp:effectExtent l="0" t="0" r="0" b="0"/>
                  <wp:docPr id="1434504700" name="Picture 1434504700">
                    <a:extLst xmlns:a="http://schemas.openxmlformats.org/drawingml/2006/main">
                      <a:ext uri="{FF2B5EF4-FFF2-40B4-BE49-F238E27FC236}">
                        <a16:creationId xmlns:a16="http://schemas.microsoft.com/office/drawing/2014/main" id="{ABE0217F-A96D-40F3-B69A-A253FC296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067050" cy="1952625"/>
                          </a:xfrm>
                          <a:prstGeom prst="rect">
                            <a:avLst/>
                          </a:prstGeom>
                        </pic:spPr>
                      </pic:pic>
                    </a:graphicData>
                  </a:graphic>
                </wp:inline>
              </w:drawing>
            </w:r>
          </w:p>
          <w:p w14:paraId="058214F2" w14:textId="77777777" w:rsidR="00D820FB" w:rsidRDefault="00FB11E6">
            <w:pPr>
              <w:spacing w:after="140"/>
              <w:jc w:val="center"/>
            </w:pPr>
            <w:r>
              <w:rPr>
                <w:i/>
                <w:iCs/>
                <w:color w:val="7F8B99"/>
                <w:sz w:val="14"/>
                <w:szCs w:val="14"/>
              </w:rPr>
              <w:t>Note: Software sub-industries highlighted in teal (combined ~17%); shares as labelled in the source.  Source: Guggenheim.</w:t>
            </w:r>
          </w:p>
        </w:tc>
        <w:tc>
          <w:tcPr>
            <w:tcW w:w="4850" w:type="dxa"/>
            <w:tcMar>
              <w:top w:w="40" w:type="dxa"/>
              <w:left w:w="60" w:type="dxa"/>
              <w:bottom w:w="40" w:type="dxa"/>
              <w:right w:w="60" w:type="dxa"/>
            </w:tcMar>
          </w:tcPr>
          <w:p w14:paraId="6A6A4E92" w14:textId="77777777" w:rsidR="00D820FB" w:rsidRDefault="00FB11E6">
            <w:pPr>
              <w:spacing w:before="80" w:after="40"/>
              <w:jc w:val="center"/>
            </w:pPr>
            <w:r>
              <w:rPr>
                <w:b/>
                <w:bCs/>
                <w:color w:val="1F3864"/>
                <w:sz w:val="17"/>
                <w:szCs w:val="17"/>
              </w:rPr>
              <w:t>Exhibit 40: Guggenheim PDF IV — sponsored vs non-sponsored (% of NAV)</w:t>
            </w:r>
          </w:p>
          <w:p w14:paraId="0B551BE5" w14:textId="77777777" w:rsidR="00D820FB" w:rsidRDefault="00FB11E6">
            <w:pPr>
              <w:spacing w:after="30"/>
              <w:jc w:val="center"/>
            </w:pPr>
            <w:r>
              <w:rPr>
                <w:noProof/>
              </w:rPr>
              <w:drawing>
                <wp:inline distT="0" distB="0" distL="0" distR="0" wp14:anchorId="0A50EB67" wp14:editId="5D6383EA">
                  <wp:extent cx="3067050" cy="2019300"/>
                  <wp:effectExtent l="0" t="0" r="0" b="0"/>
                  <wp:docPr id="1081503818" name="Picture 1081503818">
                    <a:extLst xmlns:a="http://schemas.openxmlformats.org/drawingml/2006/main">
                      <a:ext uri="{FF2B5EF4-FFF2-40B4-BE49-F238E27FC236}">
                        <a16:creationId xmlns:a16="http://schemas.microsoft.com/office/drawing/2014/main" id="{BDA16137-FDF2-4EB7-95B4-E95892CC8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067050" cy="2019300"/>
                          </a:xfrm>
                          <a:prstGeom prst="rect">
                            <a:avLst/>
                          </a:prstGeom>
                        </pic:spPr>
                      </pic:pic>
                    </a:graphicData>
                  </a:graphic>
                </wp:inline>
              </w:drawing>
            </w:r>
          </w:p>
          <w:p w14:paraId="5B1BE666" w14:textId="77777777" w:rsidR="00D820FB" w:rsidRDefault="00FB11E6">
            <w:pPr>
              <w:spacing w:after="140"/>
              <w:jc w:val="center"/>
            </w:pPr>
            <w:r>
              <w:rPr>
                <w:i/>
                <w:iCs/>
                <w:color w:val="7F8B99"/>
                <w:sz w:val="14"/>
                <w:szCs w:val="14"/>
              </w:rPr>
              <w:t>Note: Sponsored 72% / non-sponsored 28%.  Source: Guggenheim.</w:t>
            </w:r>
          </w:p>
        </w:tc>
      </w:tr>
    </w:tbl>
    <w:p w14:paraId="5E4B65CD" w14:textId="77777777" w:rsidR="00D820FB" w:rsidRDefault="00FB11E6">
      <w:pPr>
        <w:spacing w:before="100" w:after="60"/>
        <w:jc w:val="center"/>
      </w:pPr>
      <w:r>
        <w:rPr>
          <w:b/>
          <w:bCs/>
          <w:color w:val="1F3864"/>
          <w:sz w:val="17"/>
          <w:szCs w:val="17"/>
        </w:rPr>
        <w:t>Exhibit 41: Guggenheim PDF IV — composition QoQ: GICS sub-industry mix and sponsored split</w:t>
      </w:r>
    </w:p>
    <w:tbl>
      <w:tblPr>
        <w:tblW w:w="82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250"/>
        <w:gridCol w:w="700"/>
        <w:gridCol w:w="700"/>
        <w:gridCol w:w="750"/>
        <w:gridCol w:w="1750"/>
        <w:gridCol w:w="650"/>
        <w:gridCol w:w="650"/>
        <w:gridCol w:w="750"/>
      </w:tblGrid>
      <w:tr w:rsidR="00D820FB" w14:paraId="6429461E" w14:textId="77777777">
        <w:trPr>
          <w:tblHeader/>
        </w:trPr>
        <w:tc>
          <w:tcPr>
            <w:tcW w:w="2250" w:type="dxa"/>
            <w:shd w:val="clear" w:color="auto" w:fill="1F3864"/>
            <w:tcMar>
              <w:top w:w="50" w:type="dxa"/>
              <w:left w:w="70" w:type="dxa"/>
              <w:bottom w:w="50" w:type="dxa"/>
              <w:right w:w="70" w:type="dxa"/>
            </w:tcMar>
          </w:tcPr>
          <w:p w14:paraId="0D8D48A3" w14:textId="77777777" w:rsidR="00D820FB" w:rsidRDefault="00FB11E6">
            <w:pPr>
              <w:spacing w:after="20"/>
              <w:jc w:val="center"/>
            </w:pPr>
            <w:r>
              <w:rPr>
                <w:b/>
                <w:bCs/>
                <w:color w:val="FFFFFF"/>
                <w:sz w:val="15"/>
                <w:szCs w:val="15"/>
              </w:rPr>
              <w:t>GICS sub-industry (top)</w:t>
            </w:r>
          </w:p>
        </w:tc>
        <w:tc>
          <w:tcPr>
            <w:tcW w:w="700" w:type="dxa"/>
            <w:shd w:val="clear" w:color="auto" w:fill="1F3864"/>
            <w:tcMar>
              <w:top w:w="50" w:type="dxa"/>
              <w:left w:w="70" w:type="dxa"/>
              <w:bottom w:w="50" w:type="dxa"/>
              <w:right w:w="70" w:type="dxa"/>
            </w:tcMar>
          </w:tcPr>
          <w:p w14:paraId="00283C8E" w14:textId="77777777" w:rsidR="00D820FB" w:rsidRDefault="00FB11E6">
            <w:pPr>
              <w:spacing w:after="20"/>
              <w:jc w:val="center"/>
            </w:pPr>
            <w:r>
              <w:rPr>
                <w:b/>
                <w:bCs/>
                <w:color w:val="FFFFFF"/>
                <w:sz w:val="15"/>
                <w:szCs w:val="15"/>
              </w:rPr>
              <w:t>4Q25*</w:t>
            </w:r>
          </w:p>
        </w:tc>
        <w:tc>
          <w:tcPr>
            <w:tcW w:w="700" w:type="dxa"/>
            <w:shd w:val="clear" w:color="auto" w:fill="1F3864"/>
            <w:tcMar>
              <w:top w:w="50" w:type="dxa"/>
              <w:left w:w="70" w:type="dxa"/>
              <w:bottom w:w="50" w:type="dxa"/>
              <w:right w:w="70" w:type="dxa"/>
            </w:tcMar>
          </w:tcPr>
          <w:p w14:paraId="22A7D4ED" w14:textId="77777777" w:rsidR="00D820FB" w:rsidRDefault="00FB11E6">
            <w:pPr>
              <w:spacing w:after="20"/>
              <w:jc w:val="center"/>
            </w:pPr>
            <w:r>
              <w:rPr>
                <w:b/>
                <w:bCs/>
                <w:color w:val="FFFFFF"/>
                <w:sz w:val="15"/>
                <w:szCs w:val="15"/>
              </w:rPr>
              <w:t>1Q26</w:t>
            </w:r>
          </w:p>
        </w:tc>
        <w:tc>
          <w:tcPr>
            <w:tcW w:w="750" w:type="dxa"/>
            <w:shd w:val="clear" w:color="auto" w:fill="1F3864"/>
            <w:tcMar>
              <w:top w:w="50" w:type="dxa"/>
              <w:left w:w="70" w:type="dxa"/>
              <w:bottom w:w="50" w:type="dxa"/>
              <w:right w:w="70" w:type="dxa"/>
            </w:tcMar>
          </w:tcPr>
          <w:p w14:paraId="1BA04A90" w14:textId="77777777" w:rsidR="00D820FB" w:rsidRDefault="00FB11E6">
            <w:pPr>
              <w:spacing w:after="20"/>
              <w:jc w:val="center"/>
            </w:pPr>
            <w:r>
              <w:rPr>
                <w:b/>
                <w:bCs/>
                <w:color w:val="FFFFFF"/>
                <w:sz w:val="15"/>
                <w:szCs w:val="15"/>
              </w:rPr>
              <w:t>QoQ Δ*</w:t>
            </w:r>
          </w:p>
        </w:tc>
        <w:tc>
          <w:tcPr>
            <w:tcW w:w="1750" w:type="dxa"/>
            <w:shd w:val="clear" w:color="auto" w:fill="1F3864"/>
            <w:tcMar>
              <w:top w:w="50" w:type="dxa"/>
              <w:left w:w="70" w:type="dxa"/>
              <w:bottom w:w="50" w:type="dxa"/>
              <w:right w:w="70" w:type="dxa"/>
            </w:tcMar>
          </w:tcPr>
          <w:p w14:paraId="6F593C98" w14:textId="77777777" w:rsidR="00D820FB" w:rsidRDefault="00FB11E6">
            <w:pPr>
              <w:spacing w:after="20"/>
              <w:jc w:val="center"/>
            </w:pPr>
            <w:r>
              <w:rPr>
                <w:b/>
                <w:bCs/>
                <w:color w:val="FFFFFF"/>
                <w:sz w:val="15"/>
                <w:szCs w:val="15"/>
              </w:rPr>
              <w:t>Sponsored (% of NAV)</w:t>
            </w:r>
          </w:p>
        </w:tc>
        <w:tc>
          <w:tcPr>
            <w:tcW w:w="650" w:type="dxa"/>
            <w:shd w:val="clear" w:color="auto" w:fill="1F3864"/>
            <w:tcMar>
              <w:top w:w="50" w:type="dxa"/>
              <w:left w:w="70" w:type="dxa"/>
              <w:bottom w:w="50" w:type="dxa"/>
              <w:right w:w="70" w:type="dxa"/>
            </w:tcMar>
          </w:tcPr>
          <w:p w14:paraId="4D767B98" w14:textId="77777777" w:rsidR="00D820FB" w:rsidRDefault="00FB11E6">
            <w:pPr>
              <w:spacing w:after="20"/>
              <w:jc w:val="center"/>
            </w:pPr>
            <w:r>
              <w:rPr>
                <w:b/>
                <w:bCs/>
                <w:color w:val="FFFFFF"/>
                <w:sz w:val="15"/>
                <w:szCs w:val="15"/>
              </w:rPr>
              <w:t>4Q25</w:t>
            </w:r>
          </w:p>
        </w:tc>
        <w:tc>
          <w:tcPr>
            <w:tcW w:w="650" w:type="dxa"/>
            <w:shd w:val="clear" w:color="auto" w:fill="1F3864"/>
            <w:tcMar>
              <w:top w:w="50" w:type="dxa"/>
              <w:left w:w="70" w:type="dxa"/>
              <w:bottom w:w="50" w:type="dxa"/>
              <w:right w:w="70" w:type="dxa"/>
            </w:tcMar>
          </w:tcPr>
          <w:p w14:paraId="5570511B" w14:textId="77777777" w:rsidR="00D820FB" w:rsidRDefault="00FB11E6">
            <w:pPr>
              <w:spacing w:after="20"/>
              <w:jc w:val="center"/>
            </w:pPr>
            <w:r>
              <w:rPr>
                <w:b/>
                <w:bCs/>
                <w:color w:val="FFFFFF"/>
                <w:sz w:val="15"/>
                <w:szCs w:val="15"/>
              </w:rPr>
              <w:t>1Q26</w:t>
            </w:r>
          </w:p>
        </w:tc>
        <w:tc>
          <w:tcPr>
            <w:tcW w:w="750" w:type="dxa"/>
            <w:shd w:val="clear" w:color="auto" w:fill="1F3864"/>
            <w:tcMar>
              <w:top w:w="50" w:type="dxa"/>
              <w:left w:w="70" w:type="dxa"/>
              <w:bottom w:w="50" w:type="dxa"/>
              <w:right w:w="70" w:type="dxa"/>
            </w:tcMar>
          </w:tcPr>
          <w:p w14:paraId="50E45F4F" w14:textId="77777777" w:rsidR="00D820FB" w:rsidRDefault="00FB11E6">
            <w:pPr>
              <w:spacing w:after="20"/>
              <w:jc w:val="center"/>
            </w:pPr>
            <w:r>
              <w:rPr>
                <w:b/>
                <w:bCs/>
                <w:color w:val="FFFFFF"/>
                <w:sz w:val="15"/>
                <w:szCs w:val="15"/>
              </w:rPr>
              <w:t>QoQ Δ</w:t>
            </w:r>
          </w:p>
        </w:tc>
      </w:tr>
      <w:tr w:rsidR="00D820FB" w14:paraId="623284F5" w14:textId="77777777">
        <w:tc>
          <w:tcPr>
            <w:tcW w:w="2250" w:type="dxa"/>
            <w:shd w:val="clear" w:color="auto" w:fill="FFFFFF"/>
            <w:tcMar>
              <w:top w:w="40" w:type="dxa"/>
              <w:left w:w="70" w:type="dxa"/>
              <w:bottom w:w="40" w:type="dxa"/>
              <w:right w:w="70" w:type="dxa"/>
            </w:tcMar>
          </w:tcPr>
          <w:p w14:paraId="1E73E6BC" w14:textId="77777777" w:rsidR="00D820FB" w:rsidRDefault="00FB11E6">
            <w:pPr>
              <w:spacing w:after="20"/>
            </w:pPr>
            <w:r>
              <w:rPr>
                <w:b/>
                <w:bCs/>
                <w:color w:val="222A35"/>
                <w:sz w:val="15"/>
                <w:szCs w:val="15"/>
              </w:rPr>
              <w:t>Software (Sys + App)</w:t>
            </w:r>
          </w:p>
        </w:tc>
        <w:tc>
          <w:tcPr>
            <w:tcW w:w="700" w:type="dxa"/>
            <w:shd w:val="clear" w:color="auto" w:fill="FFFFFF"/>
            <w:tcMar>
              <w:top w:w="40" w:type="dxa"/>
              <w:left w:w="70" w:type="dxa"/>
              <w:bottom w:w="40" w:type="dxa"/>
              <w:right w:w="70" w:type="dxa"/>
            </w:tcMar>
          </w:tcPr>
          <w:p w14:paraId="5F677B1C" w14:textId="77777777" w:rsidR="00D820FB" w:rsidRDefault="00FB11E6">
            <w:pPr>
              <w:spacing w:after="20"/>
            </w:pPr>
            <w:r>
              <w:rPr>
                <w:color w:val="222A35"/>
                <w:sz w:val="15"/>
                <w:szCs w:val="15"/>
              </w:rPr>
              <w:t>20%</w:t>
            </w:r>
          </w:p>
        </w:tc>
        <w:tc>
          <w:tcPr>
            <w:tcW w:w="700" w:type="dxa"/>
            <w:shd w:val="clear" w:color="auto" w:fill="FFFFFF"/>
            <w:tcMar>
              <w:top w:w="40" w:type="dxa"/>
              <w:left w:w="70" w:type="dxa"/>
              <w:bottom w:w="40" w:type="dxa"/>
              <w:right w:w="70" w:type="dxa"/>
            </w:tcMar>
          </w:tcPr>
          <w:p w14:paraId="1FEABF95" w14:textId="77777777" w:rsidR="00D820FB" w:rsidRDefault="00FB11E6">
            <w:pPr>
              <w:spacing w:after="20"/>
            </w:pPr>
            <w:r>
              <w:rPr>
                <w:color w:val="222A35"/>
                <w:sz w:val="15"/>
                <w:szCs w:val="15"/>
              </w:rPr>
              <w:t>17%</w:t>
            </w:r>
          </w:p>
        </w:tc>
        <w:tc>
          <w:tcPr>
            <w:tcW w:w="750" w:type="dxa"/>
            <w:shd w:val="clear" w:color="auto" w:fill="FFFFFF"/>
            <w:tcMar>
              <w:top w:w="40" w:type="dxa"/>
              <w:left w:w="70" w:type="dxa"/>
              <w:bottom w:w="40" w:type="dxa"/>
              <w:right w:w="70" w:type="dxa"/>
            </w:tcMar>
          </w:tcPr>
          <w:p w14:paraId="0BC48BE0" w14:textId="77777777" w:rsidR="00D820FB" w:rsidRDefault="00FB11E6">
            <w:pPr>
              <w:spacing w:after="20"/>
            </w:pPr>
            <w:r>
              <w:rPr>
                <w:color w:val="2E7D4F"/>
                <w:sz w:val="15"/>
                <w:szCs w:val="15"/>
              </w:rPr>
              <w:t>-3pp</w:t>
            </w:r>
          </w:p>
        </w:tc>
        <w:tc>
          <w:tcPr>
            <w:tcW w:w="1750" w:type="dxa"/>
            <w:shd w:val="clear" w:color="auto" w:fill="FFFFFF"/>
            <w:tcMar>
              <w:top w:w="40" w:type="dxa"/>
              <w:left w:w="70" w:type="dxa"/>
              <w:bottom w:w="40" w:type="dxa"/>
              <w:right w:w="70" w:type="dxa"/>
            </w:tcMar>
          </w:tcPr>
          <w:p w14:paraId="0E36D490" w14:textId="77777777" w:rsidR="00D820FB" w:rsidRDefault="00FB11E6">
            <w:pPr>
              <w:spacing w:after="20"/>
            </w:pPr>
            <w:r>
              <w:rPr>
                <w:color w:val="222A35"/>
                <w:sz w:val="15"/>
                <w:szCs w:val="15"/>
              </w:rPr>
              <w:t>Sponsored</w:t>
            </w:r>
          </w:p>
        </w:tc>
        <w:tc>
          <w:tcPr>
            <w:tcW w:w="650" w:type="dxa"/>
            <w:shd w:val="clear" w:color="auto" w:fill="FFFFFF"/>
            <w:tcMar>
              <w:top w:w="40" w:type="dxa"/>
              <w:left w:w="70" w:type="dxa"/>
              <w:bottom w:w="40" w:type="dxa"/>
              <w:right w:w="70" w:type="dxa"/>
            </w:tcMar>
          </w:tcPr>
          <w:p w14:paraId="68855706" w14:textId="77777777" w:rsidR="00D820FB" w:rsidRDefault="00FB11E6">
            <w:pPr>
              <w:spacing w:after="20"/>
            </w:pPr>
            <w:r>
              <w:rPr>
                <w:color w:val="222A35"/>
                <w:sz w:val="15"/>
                <w:szCs w:val="15"/>
              </w:rPr>
              <w:t>69%</w:t>
            </w:r>
          </w:p>
        </w:tc>
        <w:tc>
          <w:tcPr>
            <w:tcW w:w="650" w:type="dxa"/>
            <w:shd w:val="clear" w:color="auto" w:fill="FFFFFF"/>
            <w:tcMar>
              <w:top w:w="40" w:type="dxa"/>
              <w:left w:w="70" w:type="dxa"/>
              <w:bottom w:w="40" w:type="dxa"/>
              <w:right w:w="70" w:type="dxa"/>
            </w:tcMar>
          </w:tcPr>
          <w:p w14:paraId="5E6882A7" w14:textId="77777777" w:rsidR="00D820FB" w:rsidRDefault="00FB11E6">
            <w:pPr>
              <w:spacing w:after="20"/>
            </w:pPr>
            <w:r>
              <w:rPr>
                <w:color w:val="222A35"/>
                <w:sz w:val="15"/>
                <w:szCs w:val="15"/>
              </w:rPr>
              <w:t>72%</w:t>
            </w:r>
          </w:p>
        </w:tc>
        <w:tc>
          <w:tcPr>
            <w:tcW w:w="750" w:type="dxa"/>
            <w:shd w:val="clear" w:color="auto" w:fill="FFFFFF"/>
            <w:tcMar>
              <w:top w:w="40" w:type="dxa"/>
              <w:left w:w="70" w:type="dxa"/>
              <w:bottom w:w="40" w:type="dxa"/>
              <w:right w:w="70" w:type="dxa"/>
            </w:tcMar>
          </w:tcPr>
          <w:p w14:paraId="6A693C13" w14:textId="77777777" w:rsidR="00D820FB" w:rsidRDefault="00FB11E6">
            <w:pPr>
              <w:spacing w:after="20"/>
            </w:pPr>
            <w:r>
              <w:rPr>
                <w:color w:val="222A35"/>
                <w:sz w:val="15"/>
                <w:szCs w:val="15"/>
              </w:rPr>
              <w:t>+3pp</w:t>
            </w:r>
          </w:p>
        </w:tc>
      </w:tr>
      <w:tr w:rsidR="00D820FB" w14:paraId="0AF732C8" w14:textId="77777777">
        <w:tc>
          <w:tcPr>
            <w:tcW w:w="2250" w:type="dxa"/>
            <w:shd w:val="clear" w:color="auto" w:fill="F2F5F9"/>
            <w:tcMar>
              <w:top w:w="40" w:type="dxa"/>
              <w:left w:w="70" w:type="dxa"/>
              <w:bottom w:w="40" w:type="dxa"/>
              <w:right w:w="70" w:type="dxa"/>
            </w:tcMar>
          </w:tcPr>
          <w:p w14:paraId="4723A5F6" w14:textId="77777777" w:rsidR="00D820FB" w:rsidRDefault="00FB11E6">
            <w:pPr>
              <w:spacing w:after="20"/>
            </w:pPr>
            <w:r>
              <w:rPr>
                <w:color w:val="222A35"/>
                <w:sz w:val="15"/>
                <w:szCs w:val="15"/>
              </w:rPr>
              <w:t>– Systems Software</w:t>
            </w:r>
          </w:p>
        </w:tc>
        <w:tc>
          <w:tcPr>
            <w:tcW w:w="700" w:type="dxa"/>
            <w:shd w:val="clear" w:color="auto" w:fill="F2F5F9"/>
            <w:tcMar>
              <w:top w:w="40" w:type="dxa"/>
              <w:left w:w="70" w:type="dxa"/>
              <w:bottom w:w="40" w:type="dxa"/>
              <w:right w:w="70" w:type="dxa"/>
            </w:tcMar>
          </w:tcPr>
          <w:p w14:paraId="3DA2AAFB" w14:textId="77777777" w:rsidR="00D820FB" w:rsidRDefault="00FB11E6">
            <w:pPr>
              <w:spacing w:after="20"/>
            </w:pPr>
            <w:r>
              <w:rPr>
                <w:color w:val="222A35"/>
                <w:sz w:val="15"/>
                <w:szCs w:val="15"/>
              </w:rPr>
              <w:t>9%</w:t>
            </w:r>
          </w:p>
        </w:tc>
        <w:tc>
          <w:tcPr>
            <w:tcW w:w="700" w:type="dxa"/>
            <w:shd w:val="clear" w:color="auto" w:fill="F2F5F9"/>
            <w:tcMar>
              <w:top w:w="40" w:type="dxa"/>
              <w:left w:w="70" w:type="dxa"/>
              <w:bottom w:w="40" w:type="dxa"/>
              <w:right w:w="70" w:type="dxa"/>
            </w:tcMar>
          </w:tcPr>
          <w:p w14:paraId="24862625" w14:textId="77777777" w:rsidR="00D820FB" w:rsidRDefault="00FB11E6">
            <w:pPr>
              <w:spacing w:after="20"/>
            </w:pPr>
            <w:r>
              <w:rPr>
                <w:color w:val="222A35"/>
                <w:sz w:val="15"/>
                <w:szCs w:val="15"/>
              </w:rPr>
              <w:t>10%</w:t>
            </w:r>
          </w:p>
        </w:tc>
        <w:tc>
          <w:tcPr>
            <w:tcW w:w="750" w:type="dxa"/>
            <w:shd w:val="clear" w:color="auto" w:fill="F2F5F9"/>
            <w:tcMar>
              <w:top w:w="40" w:type="dxa"/>
              <w:left w:w="70" w:type="dxa"/>
              <w:bottom w:w="40" w:type="dxa"/>
              <w:right w:w="70" w:type="dxa"/>
            </w:tcMar>
          </w:tcPr>
          <w:p w14:paraId="49720D71" w14:textId="77777777" w:rsidR="00D820FB" w:rsidRDefault="00FB11E6">
            <w:pPr>
              <w:spacing w:after="20"/>
            </w:pPr>
            <w:r>
              <w:rPr>
                <w:color w:val="222A35"/>
                <w:sz w:val="15"/>
                <w:szCs w:val="15"/>
              </w:rPr>
              <w:t>+1pp</w:t>
            </w:r>
          </w:p>
        </w:tc>
        <w:tc>
          <w:tcPr>
            <w:tcW w:w="1750" w:type="dxa"/>
            <w:shd w:val="clear" w:color="auto" w:fill="F2F5F9"/>
            <w:tcMar>
              <w:top w:w="40" w:type="dxa"/>
              <w:left w:w="70" w:type="dxa"/>
              <w:bottom w:w="40" w:type="dxa"/>
              <w:right w:w="70" w:type="dxa"/>
            </w:tcMar>
          </w:tcPr>
          <w:p w14:paraId="377A8423" w14:textId="77777777" w:rsidR="00D820FB" w:rsidRDefault="00FB11E6">
            <w:pPr>
              <w:spacing w:after="20"/>
            </w:pPr>
            <w:r>
              <w:rPr>
                <w:color w:val="222A35"/>
                <w:sz w:val="15"/>
                <w:szCs w:val="15"/>
              </w:rPr>
              <w:t>Non-sponsored</w:t>
            </w:r>
          </w:p>
        </w:tc>
        <w:tc>
          <w:tcPr>
            <w:tcW w:w="650" w:type="dxa"/>
            <w:shd w:val="clear" w:color="auto" w:fill="F2F5F9"/>
            <w:tcMar>
              <w:top w:w="40" w:type="dxa"/>
              <w:left w:w="70" w:type="dxa"/>
              <w:bottom w:w="40" w:type="dxa"/>
              <w:right w:w="70" w:type="dxa"/>
            </w:tcMar>
          </w:tcPr>
          <w:p w14:paraId="722C159E" w14:textId="77777777" w:rsidR="00D820FB" w:rsidRDefault="00FB11E6">
            <w:pPr>
              <w:spacing w:after="20"/>
            </w:pPr>
            <w:r>
              <w:rPr>
                <w:color w:val="222A35"/>
                <w:sz w:val="15"/>
                <w:szCs w:val="15"/>
              </w:rPr>
              <w:t>31%</w:t>
            </w:r>
          </w:p>
        </w:tc>
        <w:tc>
          <w:tcPr>
            <w:tcW w:w="650" w:type="dxa"/>
            <w:shd w:val="clear" w:color="auto" w:fill="F2F5F9"/>
            <w:tcMar>
              <w:top w:w="40" w:type="dxa"/>
              <w:left w:w="70" w:type="dxa"/>
              <w:bottom w:w="40" w:type="dxa"/>
              <w:right w:w="70" w:type="dxa"/>
            </w:tcMar>
          </w:tcPr>
          <w:p w14:paraId="2046459D" w14:textId="77777777" w:rsidR="00D820FB" w:rsidRDefault="00FB11E6">
            <w:pPr>
              <w:spacing w:after="20"/>
            </w:pPr>
            <w:r>
              <w:rPr>
                <w:color w:val="222A35"/>
                <w:sz w:val="15"/>
                <w:szCs w:val="15"/>
              </w:rPr>
              <w:t>28%</w:t>
            </w:r>
          </w:p>
        </w:tc>
        <w:tc>
          <w:tcPr>
            <w:tcW w:w="750" w:type="dxa"/>
            <w:shd w:val="clear" w:color="auto" w:fill="F2F5F9"/>
            <w:tcMar>
              <w:top w:w="40" w:type="dxa"/>
              <w:left w:w="70" w:type="dxa"/>
              <w:bottom w:w="40" w:type="dxa"/>
              <w:right w:w="70" w:type="dxa"/>
            </w:tcMar>
          </w:tcPr>
          <w:p w14:paraId="42E94B36" w14:textId="77777777" w:rsidR="00D820FB" w:rsidRDefault="00FB11E6">
            <w:pPr>
              <w:spacing w:after="20"/>
            </w:pPr>
            <w:r>
              <w:rPr>
                <w:color w:val="222A35"/>
                <w:sz w:val="15"/>
                <w:szCs w:val="15"/>
              </w:rPr>
              <w:t>-3pp</w:t>
            </w:r>
          </w:p>
        </w:tc>
      </w:tr>
      <w:tr w:rsidR="00D820FB" w14:paraId="08C9BB37" w14:textId="77777777">
        <w:tc>
          <w:tcPr>
            <w:tcW w:w="2250" w:type="dxa"/>
            <w:shd w:val="clear" w:color="auto" w:fill="FFFFFF"/>
            <w:tcMar>
              <w:top w:w="40" w:type="dxa"/>
              <w:left w:w="70" w:type="dxa"/>
              <w:bottom w:w="40" w:type="dxa"/>
              <w:right w:w="70" w:type="dxa"/>
            </w:tcMar>
          </w:tcPr>
          <w:p w14:paraId="4863E62B" w14:textId="77777777" w:rsidR="00D820FB" w:rsidRDefault="00FB11E6">
            <w:pPr>
              <w:spacing w:after="20"/>
            </w:pPr>
            <w:r>
              <w:rPr>
                <w:color w:val="222A35"/>
                <w:sz w:val="15"/>
                <w:szCs w:val="15"/>
              </w:rPr>
              <w:t>– Application Software</w:t>
            </w:r>
          </w:p>
        </w:tc>
        <w:tc>
          <w:tcPr>
            <w:tcW w:w="700" w:type="dxa"/>
            <w:shd w:val="clear" w:color="auto" w:fill="FFFFFF"/>
            <w:tcMar>
              <w:top w:w="40" w:type="dxa"/>
              <w:left w:w="70" w:type="dxa"/>
              <w:bottom w:w="40" w:type="dxa"/>
              <w:right w:w="70" w:type="dxa"/>
            </w:tcMar>
          </w:tcPr>
          <w:p w14:paraId="3B81CC59" w14:textId="77777777" w:rsidR="00D820FB" w:rsidRDefault="00FB11E6">
            <w:pPr>
              <w:spacing w:after="20"/>
            </w:pPr>
            <w:r>
              <w:rPr>
                <w:color w:val="222A35"/>
                <w:sz w:val="15"/>
                <w:szCs w:val="15"/>
              </w:rPr>
              <w:t>11%</w:t>
            </w:r>
          </w:p>
        </w:tc>
        <w:tc>
          <w:tcPr>
            <w:tcW w:w="700" w:type="dxa"/>
            <w:shd w:val="clear" w:color="auto" w:fill="FFFFFF"/>
            <w:tcMar>
              <w:top w:w="40" w:type="dxa"/>
              <w:left w:w="70" w:type="dxa"/>
              <w:bottom w:w="40" w:type="dxa"/>
              <w:right w:w="70" w:type="dxa"/>
            </w:tcMar>
          </w:tcPr>
          <w:p w14:paraId="7D894C2B" w14:textId="77777777" w:rsidR="00D820FB" w:rsidRDefault="00FB11E6">
            <w:pPr>
              <w:spacing w:after="20"/>
            </w:pPr>
            <w:r>
              <w:rPr>
                <w:color w:val="222A35"/>
                <w:sz w:val="15"/>
                <w:szCs w:val="15"/>
              </w:rPr>
              <w:t>7%</w:t>
            </w:r>
          </w:p>
        </w:tc>
        <w:tc>
          <w:tcPr>
            <w:tcW w:w="750" w:type="dxa"/>
            <w:shd w:val="clear" w:color="auto" w:fill="FFFFFF"/>
            <w:tcMar>
              <w:top w:w="40" w:type="dxa"/>
              <w:left w:w="70" w:type="dxa"/>
              <w:bottom w:w="40" w:type="dxa"/>
              <w:right w:w="70" w:type="dxa"/>
            </w:tcMar>
          </w:tcPr>
          <w:p w14:paraId="173C05A9" w14:textId="77777777" w:rsidR="00D820FB" w:rsidRDefault="00FB11E6">
            <w:pPr>
              <w:spacing w:after="20"/>
            </w:pPr>
            <w:r>
              <w:rPr>
                <w:color w:val="222A35"/>
                <w:sz w:val="15"/>
                <w:szCs w:val="15"/>
              </w:rPr>
              <w:t>-4pp</w:t>
            </w:r>
          </w:p>
        </w:tc>
        <w:tc>
          <w:tcPr>
            <w:tcW w:w="1750" w:type="dxa"/>
            <w:shd w:val="clear" w:color="auto" w:fill="FFFFFF"/>
            <w:tcMar>
              <w:top w:w="40" w:type="dxa"/>
              <w:left w:w="70" w:type="dxa"/>
              <w:bottom w:w="40" w:type="dxa"/>
              <w:right w:w="70" w:type="dxa"/>
            </w:tcMar>
          </w:tcPr>
          <w:p w14:paraId="74B1D791" w14:textId="77777777" w:rsidR="00D820FB" w:rsidRDefault="00D820FB">
            <w:pPr>
              <w:spacing w:after="20"/>
            </w:pPr>
          </w:p>
        </w:tc>
        <w:tc>
          <w:tcPr>
            <w:tcW w:w="650" w:type="dxa"/>
            <w:shd w:val="clear" w:color="auto" w:fill="FFFFFF"/>
            <w:tcMar>
              <w:top w:w="40" w:type="dxa"/>
              <w:left w:w="70" w:type="dxa"/>
              <w:bottom w:w="40" w:type="dxa"/>
              <w:right w:w="70" w:type="dxa"/>
            </w:tcMar>
          </w:tcPr>
          <w:p w14:paraId="65A7D833" w14:textId="77777777" w:rsidR="00D820FB" w:rsidRDefault="00D820FB">
            <w:pPr>
              <w:spacing w:after="20"/>
            </w:pPr>
          </w:p>
        </w:tc>
        <w:tc>
          <w:tcPr>
            <w:tcW w:w="650" w:type="dxa"/>
            <w:shd w:val="clear" w:color="auto" w:fill="FFFFFF"/>
            <w:tcMar>
              <w:top w:w="40" w:type="dxa"/>
              <w:left w:w="70" w:type="dxa"/>
              <w:bottom w:w="40" w:type="dxa"/>
              <w:right w:w="70" w:type="dxa"/>
            </w:tcMar>
          </w:tcPr>
          <w:p w14:paraId="731E068C" w14:textId="77777777" w:rsidR="00D820FB" w:rsidRDefault="00D820FB">
            <w:pPr>
              <w:spacing w:after="20"/>
            </w:pPr>
          </w:p>
        </w:tc>
        <w:tc>
          <w:tcPr>
            <w:tcW w:w="750" w:type="dxa"/>
            <w:shd w:val="clear" w:color="auto" w:fill="FFFFFF"/>
            <w:tcMar>
              <w:top w:w="40" w:type="dxa"/>
              <w:left w:w="70" w:type="dxa"/>
              <w:bottom w:w="40" w:type="dxa"/>
              <w:right w:w="70" w:type="dxa"/>
            </w:tcMar>
          </w:tcPr>
          <w:p w14:paraId="61EE29E2" w14:textId="77777777" w:rsidR="00D820FB" w:rsidRDefault="00D820FB">
            <w:pPr>
              <w:spacing w:after="20"/>
            </w:pPr>
          </w:p>
        </w:tc>
      </w:tr>
      <w:tr w:rsidR="00D820FB" w14:paraId="60B8BE6A" w14:textId="77777777">
        <w:tc>
          <w:tcPr>
            <w:tcW w:w="2250" w:type="dxa"/>
            <w:shd w:val="clear" w:color="auto" w:fill="F2F5F9"/>
            <w:tcMar>
              <w:top w:w="40" w:type="dxa"/>
              <w:left w:w="70" w:type="dxa"/>
              <w:bottom w:w="40" w:type="dxa"/>
              <w:right w:w="70" w:type="dxa"/>
            </w:tcMar>
          </w:tcPr>
          <w:p w14:paraId="3E1FE6FA" w14:textId="77777777" w:rsidR="00D820FB" w:rsidRDefault="00FB11E6">
            <w:pPr>
              <w:spacing w:after="20"/>
            </w:pPr>
            <w:r>
              <w:rPr>
                <w:color w:val="222A35"/>
                <w:sz w:val="15"/>
                <w:szCs w:val="15"/>
              </w:rPr>
              <w:t>Health Care Services</w:t>
            </w:r>
          </w:p>
        </w:tc>
        <w:tc>
          <w:tcPr>
            <w:tcW w:w="700" w:type="dxa"/>
            <w:shd w:val="clear" w:color="auto" w:fill="F2F5F9"/>
            <w:tcMar>
              <w:top w:w="40" w:type="dxa"/>
              <w:left w:w="70" w:type="dxa"/>
              <w:bottom w:w="40" w:type="dxa"/>
              <w:right w:w="70" w:type="dxa"/>
            </w:tcMar>
          </w:tcPr>
          <w:p w14:paraId="68ECCEEC" w14:textId="77777777" w:rsidR="00D820FB" w:rsidRDefault="00FB11E6">
            <w:pPr>
              <w:spacing w:after="20"/>
            </w:pPr>
            <w:r>
              <w:rPr>
                <w:color w:val="222A35"/>
                <w:sz w:val="15"/>
                <w:szCs w:val="15"/>
              </w:rPr>
              <w:t>14%</w:t>
            </w:r>
          </w:p>
        </w:tc>
        <w:tc>
          <w:tcPr>
            <w:tcW w:w="700" w:type="dxa"/>
            <w:shd w:val="clear" w:color="auto" w:fill="F2F5F9"/>
            <w:tcMar>
              <w:top w:w="40" w:type="dxa"/>
              <w:left w:w="70" w:type="dxa"/>
              <w:bottom w:w="40" w:type="dxa"/>
              <w:right w:w="70" w:type="dxa"/>
            </w:tcMar>
          </w:tcPr>
          <w:p w14:paraId="5FCB2639" w14:textId="77777777" w:rsidR="00D820FB" w:rsidRDefault="00FB11E6">
            <w:pPr>
              <w:spacing w:after="20"/>
            </w:pPr>
            <w:r>
              <w:rPr>
                <w:color w:val="222A35"/>
                <w:sz w:val="15"/>
                <w:szCs w:val="15"/>
              </w:rPr>
              <w:t>9%</w:t>
            </w:r>
          </w:p>
        </w:tc>
        <w:tc>
          <w:tcPr>
            <w:tcW w:w="750" w:type="dxa"/>
            <w:shd w:val="clear" w:color="auto" w:fill="F2F5F9"/>
            <w:tcMar>
              <w:top w:w="40" w:type="dxa"/>
              <w:left w:w="70" w:type="dxa"/>
              <w:bottom w:w="40" w:type="dxa"/>
              <w:right w:w="70" w:type="dxa"/>
            </w:tcMar>
          </w:tcPr>
          <w:p w14:paraId="0F864787" w14:textId="77777777" w:rsidR="00D820FB" w:rsidRDefault="00FB11E6">
            <w:pPr>
              <w:spacing w:after="20"/>
            </w:pPr>
            <w:r>
              <w:rPr>
                <w:color w:val="222A35"/>
                <w:sz w:val="15"/>
                <w:szCs w:val="15"/>
              </w:rPr>
              <w:t>-5pp</w:t>
            </w:r>
          </w:p>
        </w:tc>
        <w:tc>
          <w:tcPr>
            <w:tcW w:w="1750" w:type="dxa"/>
            <w:shd w:val="clear" w:color="auto" w:fill="F2F5F9"/>
            <w:tcMar>
              <w:top w:w="40" w:type="dxa"/>
              <w:left w:w="70" w:type="dxa"/>
              <w:bottom w:w="40" w:type="dxa"/>
              <w:right w:w="70" w:type="dxa"/>
            </w:tcMar>
          </w:tcPr>
          <w:p w14:paraId="2D72D252" w14:textId="77777777" w:rsidR="00D820FB" w:rsidRDefault="00D820FB">
            <w:pPr>
              <w:spacing w:after="20"/>
            </w:pPr>
          </w:p>
        </w:tc>
        <w:tc>
          <w:tcPr>
            <w:tcW w:w="650" w:type="dxa"/>
            <w:shd w:val="clear" w:color="auto" w:fill="F2F5F9"/>
            <w:tcMar>
              <w:top w:w="40" w:type="dxa"/>
              <w:left w:w="70" w:type="dxa"/>
              <w:bottom w:w="40" w:type="dxa"/>
              <w:right w:w="70" w:type="dxa"/>
            </w:tcMar>
          </w:tcPr>
          <w:p w14:paraId="28FB6A2F" w14:textId="77777777" w:rsidR="00D820FB" w:rsidRDefault="00D820FB">
            <w:pPr>
              <w:spacing w:after="20"/>
            </w:pPr>
          </w:p>
        </w:tc>
        <w:tc>
          <w:tcPr>
            <w:tcW w:w="650" w:type="dxa"/>
            <w:shd w:val="clear" w:color="auto" w:fill="F2F5F9"/>
            <w:tcMar>
              <w:top w:w="40" w:type="dxa"/>
              <w:left w:w="70" w:type="dxa"/>
              <w:bottom w:w="40" w:type="dxa"/>
              <w:right w:w="70" w:type="dxa"/>
            </w:tcMar>
          </w:tcPr>
          <w:p w14:paraId="5025511C" w14:textId="77777777" w:rsidR="00D820FB" w:rsidRDefault="00D820FB">
            <w:pPr>
              <w:spacing w:after="20"/>
            </w:pPr>
          </w:p>
        </w:tc>
        <w:tc>
          <w:tcPr>
            <w:tcW w:w="750" w:type="dxa"/>
            <w:shd w:val="clear" w:color="auto" w:fill="F2F5F9"/>
            <w:tcMar>
              <w:top w:w="40" w:type="dxa"/>
              <w:left w:w="70" w:type="dxa"/>
              <w:bottom w:w="40" w:type="dxa"/>
              <w:right w:w="70" w:type="dxa"/>
            </w:tcMar>
          </w:tcPr>
          <w:p w14:paraId="42A57650" w14:textId="77777777" w:rsidR="00D820FB" w:rsidRDefault="00D820FB">
            <w:pPr>
              <w:spacing w:after="20"/>
            </w:pPr>
          </w:p>
        </w:tc>
      </w:tr>
      <w:tr w:rsidR="00D820FB" w14:paraId="3FEF41FF" w14:textId="77777777">
        <w:tc>
          <w:tcPr>
            <w:tcW w:w="2250" w:type="dxa"/>
            <w:shd w:val="clear" w:color="auto" w:fill="FFFFFF"/>
            <w:tcMar>
              <w:top w:w="40" w:type="dxa"/>
              <w:left w:w="70" w:type="dxa"/>
              <w:bottom w:w="40" w:type="dxa"/>
              <w:right w:w="70" w:type="dxa"/>
            </w:tcMar>
          </w:tcPr>
          <w:p w14:paraId="2A6DE32B" w14:textId="77777777" w:rsidR="00D820FB" w:rsidRDefault="00FB11E6">
            <w:pPr>
              <w:spacing w:after="20"/>
            </w:pPr>
            <w:r>
              <w:rPr>
                <w:color w:val="222A35"/>
                <w:sz w:val="15"/>
                <w:szCs w:val="15"/>
              </w:rPr>
              <w:t>Education Services</w:t>
            </w:r>
          </w:p>
        </w:tc>
        <w:tc>
          <w:tcPr>
            <w:tcW w:w="700" w:type="dxa"/>
            <w:shd w:val="clear" w:color="auto" w:fill="FFFFFF"/>
            <w:tcMar>
              <w:top w:w="40" w:type="dxa"/>
              <w:left w:w="70" w:type="dxa"/>
              <w:bottom w:w="40" w:type="dxa"/>
              <w:right w:w="70" w:type="dxa"/>
            </w:tcMar>
          </w:tcPr>
          <w:p w14:paraId="54B0A95C" w14:textId="77777777" w:rsidR="00D820FB" w:rsidRDefault="00FB11E6">
            <w:pPr>
              <w:spacing w:after="20"/>
            </w:pPr>
            <w:r>
              <w:rPr>
                <w:color w:val="222A35"/>
                <w:sz w:val="15"/>
                <w:szCs w:val="15"/>
              </w:rPr>
              <w:t>9%</w:t>
            </w:r>
          </w:p>
        </w:tc>
        <w:tc>
          <w:tcPr>
            <w:tcW w:w="700" w:type="dxa"/>
            <w:shd w:val="clear" w:color="auto" w:fill="FFFFFF"/>
            <w:tcMar>
              <w:top w:w="40" w:type="dxa"/>
              <w:left w:w="70" w:type="dxa"/>
              <w:bottom w:w="40" w:type="dxa"/>
              <w:right w:w="70" w:type="dxa"/>
            </w:tcMar>
          </w:tcPr>
          <w:p w14:paraId="185E05DE" w14:textId="77777777" w:rsidR="00D820FB" w:rsidRDefault="00FB11E6">
            <w:pPr>
              <w:spacing w:after="20"/>
            </w:pPr>
            <w:r>
              <w:rPr>
                <w:color w:val="222A35"/>
                <w:sz w:val="15"/>
                <w:szCs w:val="15"/>
              </w:rPr>
              <w:t>9%</w:t>
            </w:r>
          </w:p>
        </w:tc>
        <w:tc>
          <w:tcPr>
            <w:tcW w:w="750" w:type="dxa"/>
            <w:shd w:val="clear" w:color="auto" w:fill="FFFFFF"/>
            <w:tcMar>
              <w:top w:w="40" w:type="dxa"/>
              <w:left w:w="70" w:type="dxa"/>
              <w:bottom w:w="40" w:type="dxa"/>
              <w:right w:w="70" w:type="dxa"/>
            </w:tcMar>
          </w:tcPr>
          <w:p w14:paraId="6A13C826" w14:textId="77777777" w:rsidR="00D820FB" w:rsidRDefault="00FB11E6">
            <w:pPr>
              <w:spacing w:after="20"/>
            </w:pPr>
            <w:r>
              <w:rPr>
                <w:color w:val="222A35"/>
                <w:sz w:val="15"/>
                <w:szCs w:val="15"/>
              </w:rPr>
              <w:t>0.0pp</w:t>
            </w:r>
          </w:p>
        </w:tc>
        <w:tc>
          <w:tcPr>
            <w:tcW w:w="1750" w:type="dxa"/>
            <w:shd w:val="clear" w:color="auto" w:fill="FFFFFF"/>
            <w:tcMar>
              <w:top w:w="40" w:type="dxa"/>
              <w:left w:w="70" w:type="dxa"/>
              <w:bottom w:w="40" w:type="dxa"/>
              <w:right w:w="70" w:type="dxa"/>
            </w:tcMar>
          </w:tcPr>
          <w:p w14:paraId="13F243FB" w14:textId="77777777" w:rsidR="00D820FB" w:rsidRDefault="00D820FB">
            <w:pPr>
              <w:spacing w:after="20"/>
            </w:pPr>
          </w:p>
        </w:tc>
        <w:tc>
          <w:tcPr>
            <w:tcW w:w="650" w:type="dxa"/>
            <w:shd w:val="clear" w:color="auto" w:fill="FFFFFF"/>
            <w:tcMar>
              <w:top w:w="40" w:type="dxa"/>
              <w:left w:w="70" w:type="dxa"/>
              <w:bottom w:w="40" w:type="dxa"/>
              <w:right w:w="70" w:type="dxa"/>
            </w:tcMar>
          </w:tcPr>
          <w:p w14:paraId="5026B66B" w14:textId="77777777" w:rsidR="00D820FB" w:rsidRDefault="00D820FB">
            <w:pPr>
              <w:spacing w:after="20"/>
            </w:pPr>
          </w:p>
        </w:tc>
        <w:tc>
          <w:tcPr>
            <w:tcW w:w="650" w:type="dxa"/>
            <w:shd w:val="clear" w:color="auto" w:fill="FFFFFF"/>
            <w:tcMar>
              <w:top w:w="40" w:type="dxa"/>
              <w:left w:w="70" w:type="dxa"/>
              <w:bottom w:w="40" w:type="dxa"/>
              <w:right w:w="70" w:type="dxa"/>
            </w:tcMar>
          </w:tcPr>
          <w:p w14:paraId="78311696" w14:textId="77777777" w:rsidR="00D820FB" w:rsidRDefault="00D820FB">
            <w:pPr>
              <w:spacing w:after="20"/>
            </w:pPr>
          </w:p>
        </w:tc>
        <w:tc>
          <w:tcPr>
            <w:tcW w:w="750" w:type="dxa"/>
            <w:shd w:val="clear" w:color="auto" w:fill="FFFFFF"/>
            <w:tcMar>
              <w:top w:w="40" w:type="dxa"/>
              <w:left w:w="70" w:type="dxa"/>
              <w:bottom w:w="40" w:type="dxa"/>
              <w:right w:w="70" w:type="dxa"/>
            </w:tcMar>
          </w:tcPr>
          <w:p w14:paraId="0E3C7207" w14:textId="77777777" w:rsidR="00D820FB" w:rsidRDefault="00D820FB">
            <w:pPr>
              <w:spacing w:after="20"/>
            </w:pPr>
          </w:p>
        </w:tc>
      </w:tr>
      <w:tr w:rsidR="00D820FB" w14:paraId="2F30409E" w14:textId="77777777">
        <w:tc>
          <w:tcPr>
            <w:tcW w:w="2250" w:type="dxa"/>
            <w:shd w:val="clear" w:color="auto" w:fill="F2F5F9"/>
            <w:tcMar>
              <w:top w:w="40" w:type="dxa"/>
              <w:left w:w="70" w:type="dxa"/>
              <w:bottom w:w="40" w:type="dxa"/>
              <w:right w:w="70" w:type="dxa"/>
            </w:tcMar>
          </w:tcPr>
          <w:p w14:paraId="58C3AA1A" w14:textId="77777777" w:rsidR="00D820FB" w:rsidRDefault="00FB11E6">
            <w:pPr>
              <w:spacing w:after="20"/>
            </w:pPr>
            <w:r>
              <w:rPr>
                <w:color w:val="222A35"/>
                <w:sz w:val="15"/>
                <w:szCs w:val="15"/>
              </w:rPr>
              <w:t>Advertising</w:t>
            </w:r>
          </w:p>
        </w:tc>
        <w:tc>
          <w:tcPr>
            <w:tcW w:w="700" w:type="dxa"/>
            <w:shd w:val="clear" w:color="auto" w:fill="F2F5F9"/>
            <w:tcMar>
              <w:top w:w="40" w:type="dxa"/>
              <w:left w:w="70" w:type="dxa"/>
              <w:bottom w:w="40" w:type="dxa"/>
              <w:right w:w="70" w:type="dxa"/>
            </w:tcMar>
          </w:tcPr>
          <w:p w14:paraId="656198CF" w14:textId="77777777" w:rsidR="00D820FB" w:rsidRDefault="00FB11E6">
            <w:pPr>
              <w:spacing w:after="20"/>
            </w:pPr>
            <w:r>
              <w:rPr>
                <w:color w:val="222A35"/>
                <w:sz w:val="15"/>
                <w:szCs w:val="15"/>
              </w:rPr>
              <w:t>4%</w:t>
            </w:r>
          </w:p>
        </w:tc>
        <w:tc>
          <w:tcPr>
            <w:tcW w:w="700" w:type="dxa"/>
            <w:shd w:val="clear" w:color="auto" w:fill="F2F5F9"/>
            <w:tcMar>
              <w:top w:w="40" w:type="dxa"/>
              <w:left w:w="70" w:type="dxa"/>
              <w:bottom w:w="40" w:type="dxa"/>
              <w:right w:w="70" w:type="dxa"/>
            </w:tcMar>
          </w:tcPr>
          <w:p w14:paraId="6C303695" w14:textId="77777777" w:rsidR="00D820FB" w:rsidRDefault="00FB11E6">
            <w:pPr>
              <w:spacing w:after="20"/>
            </w:pPr>
            <w:r>
              <w:rPr>
                <w:color w:val="222A35"/>
                <w:sz w:val="15"/>
                <w:szCs w:val="15"/>
              </w:rPr>
              <w:t>7%</w:t>
            </w:r>
          </w:p>
        </w:tc>
        <w:tc>
          <w:tcPr>
            <w:tcW w:w="750" w:type="dxa"/>
            <w:shd w:val="clear" w:color="auto" w:fill="F2F5F9"/>
            <w:tcMar>
              <w:top w:w="40" w:type="dxa"/>
              <w:left w:w="70" w:type="dxa"/>
              <w:bottom w:w="40" w:type="dxa"/>
              <w:right w:w="70" w:type="dxa"/>
            </w:tcMar>
          </w:tcPr>
          <w:p w14:paraId="10AAD5DD" w14:textId="77777777" w:rsidR="00D820FB" w:rsidRDefault="00FB11E6">
            <w:pPr>
              <w:spacing w:after="20"/>
            </w:pPr>
            <w:r>
              <w:rPr>
                <w:color w:val="222A35"/>
                <w:sz w:val="15"/>
                <w:szCs w:val="15"/>
              </w:rPr>
              <w:t>+3pp</w:t>
            </w:r>
          </w:p>
        </w:tc>
        <w:tc>
          <w:tcPr>
            <w:tcW w:w="1750" w:type="dxa"/>
            <w:shd w:val="clear" w:color="auto" w:fill="F2F5F9"/>
            <w:tcMar>
              <w:top w:w="40" w:type="dxa"/>
              <w:left w:w="70" w:type="dxa"/>
              <w:bottom w:w="40" w:type="dxa"/>
              <w:right w:w="70" w:type="dxa"/>
            </w:tcMar>
          </w:tcPr>
          <w:p w14:paraId="04DB29C6" w14:textId="77777777" w:rsidR="00D820FB" w:rsidRDefault="00D820FB">
            <w:pPr>
              <w:spacing w:after="20"/>
            </w:pPr>
          </w:p>
        </w:tc>
        <w:tc>
          <w:tcPr>
            <w:tcW w:w="650" w:type="dxa"/>
            <w:shd w:val="clear" w:color="auto" w:fill="F2F5F9"/>
            <w:tcMar>
              <w:top w:w="40" w:type="dxa"/>
              <w:left w:w="70" w:type="dxa"/>
              <w:bottom w:w="40" w:type="dxa"/>
              <w:right w:w="70" w:type="dxa"/>
            </w:tcMar>
          </w:tcPr>
          <w:p w14:paraId="66DE4407" w14:textId="77777777" w:rsidR="00D820FB" w:rsidRDefault="00D820FB">
            <w:pPr>
              <w:spacing w:after="20"/>
            </w:pPr>
          </w:p>
        </w:tc>
        <w:tc>
          <w:tcPr>
            <w:tcW w:w="650" w:type="dxa"/>
            <w:shd w:val="clear" w:color="auto" w:fill="F2F5F9"/>
            <w:tcMar>
              <w:top w:w="40" w:type="dxa"/>
              <w:left w:w="70" w:type="dxa"/>
              <w:bottom w:w="40" w:type="dxa"/>
              <w:right w:w="70" w:type="dxa"/>
            </w:tcMar>
          </w:tcPr>
          <w:p w14:paraId="77E4BC19" w14:textId="77777777" w:rsidR="00D820FB" w:rsidRDefault="00D820FB">
            <w:pPr>
              <w:spacing w:after="20"/>
            </w:pPr>
          </w:p>
        </w:tc>
        <w:tc>
          <w:tcPr>
            <w:tcW w:w="750" w:type="dxa"/>
            <w:shd w:val="clear" w:color="auto" w:fill="F2F5F9"/>
            <w:tcMar>
              <w:top w:w="40" w:type="dxa"/>
              <w:left w:w="70" w:type="dxa"/>
              <w:bottom w:w="40" w:type="dxa"/>
              <w:right w:w="70" w:type="dxa"/>
            </w:tcMar>
          </w:tcPr>
          <w:p w14:paraId="1D10F914" w14:textId="77777777" w:rsidR="00D820FB" w:rsidRDefault="00D820FB">
            <w:pPr>
              <w:spacing w:after="20"/>
            </w:pPr>
          </w:p>
        </w:tc>
      </w:tr>
      <w:tr w:rsidR="00D820FB" w14:paraId="22F1BA4A" w14:textId="77777777">
        <w:tc>
          <w:tcPr>
            <w:tcW w:w="2250" w:type="dxa"/>
            <w:shd w:val="clear" w:color="auto" w:fill="FFFFFF"/>
            <w:tcMar>
              <w:top w:w="40" w:type="dxa"/>
              <w:left w:w="70" w:type="dxa"/>
              <w:bottom w:w="40" w:type="dxa"/>
              <w:right w:w="70" w:type="dxa"/>
            </w:tcMar>
          </w:tcPr>
          <w:p w14:paraId="692BCAC2" w14:textId="77777777" w:rsidR="00D820FB" w:rsidRDefault="00FB11E6">
            <w:pPr>
              <w:spacing w:after="20"/>
            </w:pPr>
            <w:r>
              <w:rPr>
                <w:color w:val="222A35"/>
                <w:sz w:val="15"/>
                <w:szCs w:val="15"/>
              </w:rPr>
              <w:t>Alternative Carriers</w:t>
            </w:r>
          </w:p>
        </w:tc>
        <w:tc>
          <w:tcPr>
            <w:tcW w:w="700" w:type="dxa"/>
            <w:shd w:val="clear" w:color="auto" w:fill="FFFFFF"/>
            <w:tcMar>
              <w:top w:w="40" w:type="dxa"/>
              <w:left w:w="70" w:type="dxa"/>
              <w:bottom w:w="40" w:type="dxa"/>
              <w:right w:w="70" w:type="dxa"/>
            </w:tcMar>
          </w:tcPr>
          <w:p w14:paraId="500E5AC1" w14:textId="77777777" w:rsidR="00D820FB" w:rsidRDefault="00FB11E6">
            <w:pPr>
              <w:spacing w:after="20"/>
            </w:pPr>
            <w:r>
              <w:rPr>
                <w:color w:val="222A35"/>
                <w:sz w:val="15"/>
                <w:szCs w:val="15"/>
              </w:rPr>
              <w:t>7%</w:t>
            </w:r>
          </w:p>
        </w:tc>
        <w:tc>
          <w:tcPr>
            <w:tcW w:w="700" w:type="dxa"/>
            <w:shd w:val="clear" w:color="auto" w:fill="FFFFFF"/>
            <w:tcMar>
              <w:top w:w="40" w:type="dxa"/>
              <w:left w:w="70" w:type="dxa"/>
              <w:bottom w:w="40" w:type="dxa"/>
              <w:right w:w="70" w:type="dxa"/>
            </w:tcMar>
          </w:tcPr>
          <w:p w14:paraId="51BC75A1" w14:textId="77777777" w:rsidR="00D820FB" w:rsidRDefault="00FB11E6">
            <w:pPr>
              <w:spacing w:after="20"/>
            </w:pPr>
            <w:r>
              <w:rPr>
                <w:color w:val="222A35"/>
                <w:sz w:val="15"/>
                <w:szCs w:val="15"/>
              </w:rPr>
              <w:t>6%</w:t>
            </w:r>
          </w:p>
        </w:tc>
        <w:tc>
          <w:tcPr>
            <w:tcW w:w="750" w:type="dxa"/>
            <w:shd w:val="clear" w:color="auto" w:fill="FFFFFF"/>
            <w:tcMar>
              <w:top w:w="40" w:type="dxa"/>
              <w:left w:w="70" w:type="dxa"/>
              <w:bottom w:w="40" w:type="dxa"/>
              <w:right w:w="70" w:type="dxa"/>
            </w:tcMar>
          </w:tcPr>
          <w:p w14:paraId="45F98152" w14:textId="77777777" w:rsidR="00D820FB" w:rsidRDefault="00FB11E6">
            <w:pPr>
              <w:spacing w:after="20"/>
            </w:pPr>
            <w:r>
              <w:rPr>
                <w:color w:val="222A35"/>
                <w:sz w:val="15"/>
                <w:szCs w:val="15"/>
              </w:rPr>
              <w:t>-1pp</w:t>
            </w:r>
          </w:p>
        </w:tc>
        <w:tc>
          <w:tcPr>
            <w:tcW w:w="1750" w:type="dxa"/>
            <w:shd w:val="clear" w:color="auto" w:fill="FFFFFF"/>
            <w:tcMar>
              <w:top w:w="40" w:type="dxa"/>
              <w:left w:w="70" w:type="dxa"/>
              <w:bottom w:w="40" w:type="dxa"/>
              <w:right w:w="70" w:type="dxa"/>
            </w:tcMar>
          </w:tcPr>
          <w:p w14:paraId="0FE30CD8" w14:textId="77777777" w:rsidR="00D820FB" w:rsidRDefault="00D820FB">
            <w:pPr>
              <w:spacing w:after="20"/>
            </w:pPr>
          </w:p>
        </w:tc>
        <w:tc>
          <w:tcPr>
            <w:tcW w:w="650" w:type="dxa"/>
            <w:shd w:val="clear" w:color="auto" w:fill="FFFFFF"/>
            <w:tcMar>
              <w:top w:w="40" w:type="dxa"/>
              <w:left w:w="70" w:type="dxa"/>
              <w:bottom w:w="40" w:type="dxa"/>
              <w:right w:w="70" w:type="dxa"/>
            </w:tcMar>
          </w:tcPr>
          <w:p w14:paraId="14707D15" w14:textId="77777777" w:rsidR="00D820FB" w:rsidRDefault="00D820FB">
            <w:pPr>
              <w:spacing w:after="20"/>
            </w:pPr>
          </w:p>
        </w:tc>
        <w:tc>
          <w:tcPr>
            <w:tcW w:w="650" w:type="dxa"/>
            <w:shd w:val="clear" w:color="auto" w:fill="FFFFFF"/>
            <w:tcMar>
              <w:top w:w="40" w:type="dxa"/>
              <w:left w:w="70" w:type="dxa"/>
              <w:bottom w:w="40" w:type="dxa"/>
              <w:right w:w="70" w:type="dxa"/>
            </w:tcMar>
          </w:tcPr>
          <w:p w14:paraId="3A7B5476" w14:textId="77777777" w:rsidR="00D820FB" w:rsidRDefault="00D820FB">
            <w:pPr>
              <w:spacing w:after="20"/>
            </w:pPr>
          </w:p>
        </w:tc>
        <w:tc>
          <w:tcPr>
            <w:tcW w:w="750" w:type="dxa"/>
            <w:shd w:val="clear" w:color="auto" w:fill="FFFFFF"/>
            <w:tcMar>
              <w:top w:w="40" w:type="dxa"/>
              <w:left w:w="70" w:type="dxa"/>
              <w:bottom w:w="40" w:type="dxa"/>
              <w:right w:w="70" w:type="dxa"/>
            </w:tcMar>
          </w:tcPr>
          <w:p w14:paraId="286417CC" w14:textId="77777777" w:rsidR="00D820FB" w:rsidRDefault="00D820FB">
            <w:pPr>
              <w:spacing w:after="20"/>
            </w:pPr>
          </w:p>
        </w:tc>
      </w:tr>
      <w:tr w:rsidR="00D820FB" w14:paraId="7DE3C4FB" w14:textId="77777777">
        <w:tc>
          <w:tcPr>
            <w:tcW w:w="2250" w:type="dxa"/>
            <w:shd w:val="clear" w:color="auto" w:fill="F2F5F9"/>
            <w:tcMar>
              <w:top w:w="40" w:type="dxa"/>
              <w:left w:w="70" w:type="dxa"/>
              <w:bottom w:w="40" w:type="dxa"/>
              <w:right w:w="70" w:type="dxa"/>
            </w:tcMar>
          </w:tcPr>
          <w:p w14:paraId="2E845FCF" w14:textId="77777777" w:rsidR="00D820FB" w:rsidRDefault="00FB11E6">
            <w:pPr>
              <w:spacing w:after="20"/>
            </w:pPr>
            <w:r>
              <w:rPr>
                <w:color w:val="222A35"/>
                <w:sz w:val="15"/>
                <w:szCs w:val="15"/>
              </w:rPr>
              <w:t>Diversified Support Svcs</w:t>
            </w:r>
          </w:p>
        </w:tc>
        <w:tc>
          <w:tcPr>
            <w:tcW w:w="700" w:type="dxa"/>
            <w:shd w:val="clear" w:color="auto" w:fill="F2F5F9"/>
            <w:tcMar>
              <w:top w:w="40" w:type="dxa"/>
              <w:left w:w="70" w:type="dxa"/>
              <w:bottom w:w="40" w:type="dxa"/>
              <w:right w:w="70" w:type="dxa"/>
            </w:tcMar>
          </w:tcPr>
          <w:p w14:paraId="275C4126" w14:textId="77777777" w:rsidR="00D820FB" w:rsidRDefault="00FB11E6">
            <w:pPr>
              <w:spacing w:after="20"/>
            </w:pPr>
            <w:r>
              <w:rPr>
                <w:color w:val="222A35"/>
                <w:sz w:val="15"/>
                <w:szCs w:val="15"/>
              </w:rPr>
              <w:t>7%</w:t>
            </w:r>
          </w:p>
        </w:tc>
        <w:tc>
          <w:tcPr>
            <w:tcW w:w="700" w:type="dxa"/>
            <w:shd w:val="clear" w:color="auto" w:fill="F2F5F9"/>
            <w:tcMar>
              <w:top w:w="40" w:type="dxa"/>
              <w:left w:w="70" w:type="dxa"/>
              <w:bottom w:w="40" w:type="dxa"/>
              <w:right w:w="70" w:type="dxa"/>
            </w:tcMar>
          </w:tcPr>
          <w:p w14:paraId="193C0415" w14:textId="77777777" w:rsidR="00D820FB" w:rsidRDefault="00FB11E6">
            <w:pPr>
              <w:spacing w:after="20"/>
            </w:pPr>
            <w:r>
              <w:rPr>
                <w:color w:val="222A35"/>
                <w:sz w:val="15"/>
                <w:szCs w:val="15"/>
              </w:rPr>
              <w:t>6%</w:t>
            </w:r>
          </w:p>
        </w:tc>
        <w:tc>
          <w:tcPr>
            <w:tcW w:w="750" w:type="dxa"/>
            <w:shd w:val="clear" w:color="auto" w:fill="F2F5F9"/>
            <w:tcMar>
              <w:top w:w="40" w:type="dxa"/>
              <w:left w:w="70" w:type="dxa"/>
              <w:bottom w:w="40" w:type="dxa"/>
              <w:right w:w="70" w:type="dxa"/>
            </w:tcMar>
          </w:tcPr>
          <w:p w14:paraId="2E7552BA" w14:textId="77777777" w:rsidR="00D820FB" w:rsidRDefault="00FB11E6">
            <w:pPr>
              <w:spacing w:after="20"/>
            </w:pPr>
            <w:r>
              <w:rPr>
                <w:color w:val="222A35"/>
                <w:sz w:val="15"/>
                <w:szCs w:val="15"/>
              </w:rPr>
              <w:t>-1pp</w:t>
            </w:r>
          </w:p>
        </w:tc>
        <w:tc>
          <w:tcPr>
            <w:tcW w:w="1750" w:type="dxa"/>
            <w:shd w:val="clear" w:color="auto" w:fill="F2F5F9"/>
            <w:tcMar>
              <w:top w:w="40" w:type="dxa"/>
              <w:left w:w="70" w:type="dxa"/>
              <w:bottom w:w="40" w:type="dxa"/>
              <w:right w:w="70" w:type="dxa"/>
            </w:tcMar>
          </w:tcPr>
          <w:p w14:paraId="65F36CC7" w14:textId="77777777" w:rsidR="00D820FB" w:rsidRDefault="00D820FB">
            <w:pPr>
              <w:spacing w:after="20"/>
            </w:pPr>
          </w:p>
        </w:tc>
        <w:tc>
          <w:tcPr>
            <w:tcW w:w="650" w:type="dxa"/>
            <w:shd w:val="clear" w:color="auto" w:fill="F2F5F9"/>
            <w:tcMar>
              <w:top w:w="40" w:type="dxa"/>
              <w:left w:w="70" w:type="dxa"/>
              <w:bottom w:w="40" w:type="dxa"/>
              <w:right w:w="70" w:type="dxa"/>
            </w:tcMar>
          </w:tcPr>
          <w:p w14:paraId="46A10BDF" w14:textId="77777777" w:rsidR="00D820FB" w:rsidRDefault="00D820FB">
            <w:pPr>
              <w:spacing w:after="20"/>
            </w:pPr>
          </w:p>
        </w:tc>
        <w:tc>
          <w:tcPr>
            <w:tcW w:w="650" w:type="dxa"/>
            <w:shd w:val="clear" w:color="auto" w:fill="F2F5F9"/>
            <w:tcMar>
              <w:top w:w="40" w:type="dxa"/>
              <w:left w:w="70" w:type="dxa"/>
              <w:bottom w:w="40" w:type="dxa"/>
              <w:right w:w="70" w:type="dxa"/>
            </w:tcMar>
          </w:tcPr>
          <w:p w14:paraId="2B515456" w14:textId="77777777" w:rsidR="00D820FB" w:rsidRDefault="00D820FB">
            <w:pPr>
              <w:spacing w:after="20"/>
            </w:pPr>
          </w:p>
        </w:tc>
        <w:tc>
          <w:tcPr>
            <w:tcW w:w="750" w:type="dxa"/>
            <w:shd w:val="clear" w:color="auto" w:fill="F2F5F9"/>
            <w:tcMar>
              <w:top w:w="40" w:type="dxa"/>
              <w:left w:w="70" w:type="dxa"/>
              <w:bottom w:w="40" w:type="dxa"/>
              <w:right w:w="70" w:type="dxa"/>
            </w:tcMar>
          </w:tcPr>
          <w:p w14:paraId="6A1D376A" w14:textId="77777777" w:rsidR="00D820FB" w:rsidRDefault="00D820FB">
            <w:pPr>
              <w:spacing w:after="20"/>
            </w:pPr>
          </w:p>
        </w:tc>
      </w:tr>
      <w:tr w:rsidR="00D820FB" w14:paraId="0E0211A9" w14:textId="77777777">
        <w:tc>
          <w:tcPr>
            <w:tcW w:w="2250" w:type="dxa"/>
            <w:shd w:val="clear" w:color="auto" w:fill="FFFFFF"/>
            <w:tcMar>
              <w:top w:w="40" w:type="dxa"/>
              <w:left w:w="70" w:type="dxa"/>
              <w:bottom w:w="40" w:type="dxa"/>
              <w:right w:w="70" w:type="dxa"/>
            </w:tcMar>
          </w:tcPr>
          <w:p w14:paraId="2608CB78" w14:textId="77777777" w:rsidR="00D820FB" w:rsidRDefault="00FB11E6">
            <w:pPr>
              <w:spacing w:after="20"/>
            </w:pPr>
            <w:r>
              <w:rPr>
                <w:color w:val="222A35"/>
                <w:sz w:val="15"/>
                <w:szCs w:val="15"/>
              </w:rPr>
              <w:t>Personal Care Products</w:t>
            </w:r>
          </w:p>
        </w:tc>
        <w:tc>
          <w:tcPr>
            <w:tcW w:w="700" w:type="dxa"/>
            <w:shd w:val="clear" w:color="auto" w:fill="FFFFFF"/>
            <w:tcMar>
              <w:top w:w="40" w:type="dxa"/>
              <w:left w:w="70" w:type="dxa"/>
              <w:bottom w:w="40" w:type="dxa"/>
              <w:right w:w="70" w:type="dxa"/>
            </w:tcMar>
          </w:tcPr>
          <w:p w14:paraId="3A727EDB" w14:textId="77777777" w:rsidR="00D820FB" w:rsidRDefault="00FB11E6">
            <w:pPr>
              <w:spacing w:after="20"/>
            </w:pPr>
            <w:r>
              <w:rPr>
                <w:color w:val="222A35"/>
                <w:sz w:val="15"/>
                <w:szCs w:val="15"/>
              </w:rPr>
              <w:t>–</w:t>
            </w:r>
          </w:p>
        </w:tc>
        <w:tc>
          <w:tcPr>
            <w:tcW w:w="700" w:type="dxa"/>
            <w:shd w:val="clear" w:color="auto" w:fill="FFFFFF"/>
            <w:tcMar>
              <w:top w:w="40" w:type="dxa"/>
              <w:left w:w="70" w:type="dxa"/>
              <w:bottom w:w="40" w:type="dxa"/>
              <w:right w:w="70" w:type="dxa"/>
            </w:tcMar>
          </w:tcPr>
          <w:p w14:paraId="55795D3E" w14:textId="77777777" w:rsidR="00D820FB" w:rsidRDefault="00FB11E6">
            <w:pPr>
              <w:spacing w:after="20"/>
            </w:pPr>
            <w:r>
              <w:rPr>
                <w:color w:val="222A35"/>
                <w:sz w:val="15"/>
                <w:szCs w:val="15"/>
              </w:rPr>
              <w:t>5%</w:t>
            </w:r>
          </w:p>
        </w:tc>
        <w:tc>
          <w:tcPr>
            <w:tcW w:w="750" w:type="dxa"/>
            <w:shd w:val="clear" w:color="auto" w:fill="FFFFFF"/>
            <w:tcMar>
              <w:top w:w="40" w:type="dxa"/>
              <w:left w:w="70" w:type="dxa"/>
              <w:bottom w:w="40" w:type="dxa"/>
              <w:right w:w="70" w:type="dxa"/>
            </w:tcMar>
          </w:tcPr>
          <w:p w14:paraId="2BFAEA84" w14:textId="77777777" w:rsidR="00D820FB" w:rsidRDefault="00FB11E6">
            <w:pPr>
              <w:spacing w:after="20"/>
            </w:pPr>
            <w:r>
              <w:rPr>
                <w:color w:val="222A35"/>
                <w:sz w:val="15"/>
                <w:szCs w:val="15"/>
              </w:rPr>
              <w:t>new</w:t>
            </w:r>
          </w:p>
        </w:tc>
        <w:tc>
          <w:tcPr>
            <w:tcW w:w="1750" w:type="dxa"/>
            <w:shd w:val="clear" w:color="auto" w:fill="FFFFFF"/>
            <w:tcMar>
              <w:top w:w="40" w:type="dxa"/>
              <w:left w:w="70" w:type="dxa"/>
              <w:bottom w:w="40" w:type="dxa"/>
              <w:right w:w="70" w:type="dxa"/>
            </w:tcMar>
          </w:tcPr>
          <w:p w14:paraId="54039F5F" w14:textId="77777777" w:rsidR="00D820FB" w:rsidRDefault="00D820FB">
            <w:pPr>
              <w:spacing w:after="20"/>
            </w:pPr>
          </w:p>
        </w:tc>
        <w:tc>
          <w:tcPr>
            <w:tcW w:w="650" w:type="dxa"/>
            <w:shd w:val="clear" w:color="auto" w:fill="FFFFFF"/>
            <w:tcMar>
              <w:top w:w="40" w:type="dxa"/>
              <w:left w:w="70" w:type="dxa"/>
              <w:bottom w:w="40" w:type="dxa"/>
              <w:right w:w="70" w:type="dxa"/>
            </w:tcMar>
          </w:tcPr>
          <w:p w14:paraId="2A05DC0D" w14:textId="77777777" w:rsidR="00D820FB" w:rsidRDefault="00D820FB">
            <w:pPr>
              <w:spacing w:after="20"/>
            </w:pPr>
          </w:p>
        </w:tc>
        <w:tc>
          <w:tcPr>
            <w:tcW w:w="650" w:type="dxa"/>
            <w:shd w:val="clear" w:color="auto" w:fill="FFFFFF"/>
            <w:tcMar>
              <w:top w:w="40" w:type="dxa"/>
              <w:left w:w="70" w:type="dxa"/>
              <w:bottom w:w="40" w:type="dxa"/>
              <w:right w:w="70" w:type="dxa"/>
            </w:tcMar>
          </w:tcPr>
          <w:p w14:paraId="3DD79EB6" w14:textId="77777777" w:rsidR="00D820FB" w:rsidRDefault="00D820FB">
            <w:pPr>
              <w:spacing w:after="20"/>
            </w:pPr>
          </w:p>
        </w:tc>
        <w:tc>
          <w:tcPr>
            <w:tcW w:w="750" w:type="dxa"/>
            <w:shd w:val="clear" w:color="auto" w:fill="FFFFFF"/>
            <w:tcMar>
              <w:top w:w="40" w:type="dxa"/>
              <w:left w:w="70" w:type="dxa"/>
              <w:bottom w:w="40" w:type="dxa"/>
              <w:right w:w="70" w:type="dxa"/>
            </w:tcMar>
          </w:tcPr>
          <w:p w14:paraId="13F08A9B" w14:textId="77777777" w:rsidR="00D820FB" w:rsidRDefault="00D820FB">
            <w:pPr>
              <w:spacing w:after="20"/>
            </w:pPr>
          </w:p>
        </w:tc>
      </w:tr>
      <w:tr w:rsidR="00D820FB" w14:paraId="50182DE9" w14:textId="77777777">
        <w:tc>
          <w:tcPr>
            <w:tcW w:w="2250" w:type="dxa"/>
            <w:shd w:val="clear" w:color="auto" w:fill="F2F5F9"/>
            <w:tcMar>
              <w:top w:w="40" w:type="dxa"/>
              <w:left w:w="70" w:type="dxa"/>
              <w:bottom w:w="40" w:type="dxa"/>
              <w:right w:w="70" w:type="dxa"/>
            </w:tcMar>
          </w:tcPr>
          <w:p w14:paraId="006C4076" w14:textId="77777777" w:rsidR="00D820FB" w:rsidRDefault="00FB11E6">
            <w:pPr>
              <w:spacing w:after="20"/>
            </w:pPr>
            <w:r>
              <w:rPr>
                <w:color w:val="222A35"/>
                <w:sz w:val="15"/>
                <w:szCs w:val="15"/>
              </w:rPr>
              <w:t>Construction Materials</w:t>
            </w:r>
          </w:p>
        </w:tc>
        <w:tc>
          <w:tcPr>
            <w:tcW w:w="700" w:type="dxa"/>
            <w:shd w:val="clear" w:color="auto" w:fill="F2F5F9"/>
            <w:tcMar>
              <w:top w:w="40" w:type="dxa"/>
              <w:left w:w="70" w:type="dxa"/>
              <w:bottom w:w="40" w:type="dxa"/>
              <w:right w:w="70" w:type="dxa"/>
            </w:tcMar>
          </w:tcPr>
          <w:p w14:paraId="53F1ADF5" w14:textId="77777777" w:rsidR="00D820FB" w:rsidRDefault="00FB11E6">
            <w:pPr>
              <w:spacing w:after="20"/>
            </w:pPr>
            <w:r>
              <w:rPr>
                <w:color w:val="222A35"/>
                <w:sz w:val="15"/>
                <w:szCs w:val="15"/>
              </w:rPr>
              <w:t>–</w:t>
            </w:r>
          </w:p>
        </w:tc>
        <w:tc>
          <w:tcPr>
            <w:tcW w:w="700" w:type="dxa"/>
            <w:shd w:val="clear" w:color="auto" w:fill="F2F5F9"/>
            <w:tcMar>
              <w:top w:w="40" w:type="dxa"/>
              <w:left w:w="70" w:type="dxa"/>
              <w:bottom w:w="40" w:type="dxa"/>
              <w:right w:w="70" w:type="dxa"/>
            </w:tcMar>
          </w:tcPr>
          <w:p w14:paraId="79AB6798" w14:textId="77777777" w:rsidR="00D820FB" w:rsidRDefault="00FB11E6">
            <w:pPr>
              <w:spacing w:after="20"/>
            </w:pPr>
            <w:r>
              <w:rPr>
                <w:color w:val="222A35"/>
                <w:sz w:val="15"/>
                <w:szCs w:val="15"/>
              </w:rPr>
              <w:t>4%</w:t>
            </w:r>
          </w:p>
        </w:tc>
        <w:tc>
          <w:tcPr>
            <w:tcW w:w="750" w:type="dxa"/>
            <w:shd w:val="clear" w:color="auto" w:fill="F2F5F9"/>
            <w:tcMar>
              <w:top w:w="40" w:type="dxa"/>
              <w:left w:w="70" w:type="dxa"/>
              <w:bottom w:w="40" w:type="dxa"/>
              <w:right w:w="70" w:type="dxa"/>
            </w:tcMar>
          </w:tcPr>
          <w:p w14:paraId="3FB2247C" w14:textId="77777777" w:rsidR="00D820FB" w:rsidRDefault="00FB11E6">
            <w:pPr>
              <w:spacing w:after="20"/>
            </w:pPr>
            <w:r>
              <w:rPr>
                <w:color w:val="222A35"/>
                <w:sz w:val="15"/>
                <w:szCs w:val="15"/>
              </w:rPr>
              <w:t>new</w:t>
            </w:r>
          </w:p>
        </w:tc>
        <w:tc>
          <w:tcPr>
            <w:tcW w:w="1750" w:type="dxa"/>
            <w:shd w:val="clear" w:color="auto" w:fill="F2F5F9"/>
            <w:tcMar>
              <w:top w:w="40" w:type="dxa"/>
              <w:left w:w="70" w:type="dxa"/>
              <w:bottom w:w="40" w:type="dxa"/>
              <w:right w:w="70" w:type="dxa"/>
            </w:tcMar>
          </w:tcPr>
          <w:p w14:paraId="302E8309" w14:textId="77777777" w:rsidR="00D820FB" w:rsidRDefault="00D820FB">
            <w:pPr>
              <w:spacing w:after="20"/>
            </w:pPr>
          </w:p>
        </w:tc>
        <w:tc>
          <w:tcPr>
            <w:tcW w:w="650" w:type="dxa"/>
            <w:shd w:val="clear" w:color="auto" w:fill="F2F5F9"/>
            <w:tcMar>
              <w:top w:w="40" w:type="dxa"/>
              <w:left w:w="70" w:type="dxa"/>
              <w:bottom w:w="40" w:type="dxa"/>
              <w:right w:w="70" w:type="dxa"/>
            </w:tcMar>
          </w:tcPr>
          <w:p w14:paraId="0365CFE2" w14:textId="77777777" w:rsidR="00D820FB" w:rsidRDefault="00D820FB">
            <w:pPr>
              <w:spacing w:after="20"/>
            </w:pPr>
          </w:p>
        </w:tc>
        <w:tc>
          <w:tcPr>
            <w:tcW w:w="650" w:type="dxa"/>
            <w:shd w:val="clear" w:color="auto" w:fill="F2F5F9"/>
            <w:tcMar>
              <w:top w:w="40" w:type="dxa"/>
              <w:left w:w="70" w:type="dxa"/>
              <w:bottom w:w="40" w:type="dxa"/>
              <w:right w:w="70" w:type="dxa"/>
            </w:tcMar>
          </w:tcPr>
          <w:p w14:paraId="73E4BBE2" w14:textId="77777777" w:rsidR="00D820FB" w:rsidRDefault="00D820FB">
            <w:pPr>
              <w:spacing w:after="20"/>
            </w:pPr>
          </w:p>
        </w:tc>
        <w:tc>
          <w:tcPr>
            <w:tcW w:w="750" w:type="dxa"/>
            <w:shd w:val="clear" w:color="auto" w:fill="F2F5F9"/>
            <w:tcMar>
              <w:top w:w="40" w:type="dxa"/>
              <w:left w:w="70" w:type="dxa"/>
              <w:bottom w:w="40" w:type="dxa"/>
              <w:right w:w="70" w:type="dxa"/>
            </w:tcMar>
          </w:tcPr>
          <w:p w14:paraId="2908C271" w14:textId="77777777" w:rsidR="00D820FB" w:rsidRDefault="00D820FB">
            <w:pPr>
              <w:spacing w:after="20"/>
            </w:pPr>
          </w:p>
        </w:tc>
      </w:tr>
    </w:tbl>
    <w:p w14:paraId="4AA61AB6" w14:textId="77777777" w:rsidR="00D820FB" w:rsidRDefault="00FB11E6">
      <w:pPr>
        <w:spacing w:before="60" w:after="160"/>
        <w:jc w:val="center"/>
      </w:pPr>
      <w:r>
        <w:rPr>
          <w:i/>
          <w:iCs/>
          <w:color w:val="7F8B99"/>
          <w:sz w:val="14"/>
          <w:szCs w:val="14"/>
        </w:rPr>
        <w:t>Note: *Basis change: the 4Q25 GICS mix is disclosed as % of NAV and the 1Q26 mix as % of par, so GICS deltas are indicative only; the sponsored split is % of NAV in both quarters. The software reduction and HC Services dilution partly reflect the two new investments and the par-vs-NAV re-basing.  Source: Guggenheim.</w:t>
      </w:r>
    </w:p>
    <w:p w14:paraId="615B9481" w14:textId="77777777" w:rsidR="00D820FB" w:rsidRDefault="00FB11E6">
      <w:pPr>
        <w:spacing w:before="120" w:after="80"/>
      </w:pPr>
      <w:r>
        <w:rPr>
          <w:b/>
          <w:bCs/>
          <w:color w:val="1F3864"/>
          <w:sz w:val="21"/>
          <w:szCs w:val="21"/>
        </w:rPr>
        <w:t>Fund level performance detail</w:t>
      </w:r>
    </w:p>
    <w:p w14:paraId="115CF148" w14:textId="77777777" w:rsidR="00D820FB" w:rsidRDefault="00FB11E6">
      <w:pPr>
        <w:spacing w:after="120" w:line="276" w:lineRule="auto"/>
        <w:jc w:val="both"/>
      </w:pPr>
      <w:r>
        <w:rPr>
          <w:color w:val="222A35"/>
        </w:rPr>
        <w:t xml:space="preserve">The report does not disclose fund-level IRR or NAV; performance is presented at asset level: </w:t>
      </w:r>
      <w:r>
        <w:rPr>
          <w:b/>
          <w:bCs/>
          <w:color w:val="222A35"/>
        </w:rPr>
        <w:t>39 of 40 investments are Performing</w:t>
      </w:r>
      <w:r>
        <w:rPr>
          <w:color w:val="222A35"/>
        </w:rPr>
        <w:t>, with one name on the Monitor List (Inspired Pet, packaged foods &amp; meats, 6.1x first-lien net leverage, invested Sep-25). No positions are on non-accrual. The 1Q26 case studies illustrate the current sourcing edge: Global Cellulose (US$135m 1L term loan at S+550 @ 95.0, 2.5x net leverage, ~47% LTV, plus an US$11m equity co-invest, sourced from a stalled BSL syndication), Adevinta Spain (€110m unitranche at E+475 @ 99.5, 6.9x, ~35% LTV, won on prior knowledge of the asset), and Wells Concrete (construction materials, closed 3/9/26 at S+475).</w:t>
      </w:r>
    </w:p>
    <w:p w14:paraId="35A11785" w14:textId="77777777" w:rsidR="00D820FB" w:rsidRDefault="00FB11E6">
      <w:pPr>
        <w:spacing w:before="100" w:after="60"/>
        <w:jc w:val="center"/>
      </w:pPr>
      <w:r>
        <w:rPr>
          <w:b/>
          <w:bCs/>
          <w:color w:val="1F3864"/>
          <w:sz w:val="17"/>
          <w:szCs w:val="17"/>
        </w:rPr>
        <w:t>Exhibit 42: Guggenheim PDF IV — 1Q26 closed transactions</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350"/>
        <w:gridCol w:w="2200"/>
        <w:gridCol w:w="1250"/>
        <w:gridCol w:w="1100"/>
        <w:gridCol w:w="700"/>
        <w:gridCol w:w="2100"/>
      </w:tblGrid>
      <w:tr w:rsidR="00D820FB" w14:paraId="017B97D3" w14:textId="77777777">
        <w:trPr>
          <w:tblHeader/>
        </w:trPr>
        <w:tc>
          <w:tcPr>
            <w:tcW w:w="2350" w:type="dxa"/>
            <w:shd w:val="clear" w:color="auto" w:fill="1F3864"/>
            <w:tcMar>
              <w:top w:w="50" w:type="dxa"/>
              <w:left w:w="70" w:type="dxa"/>
              <w:bottom w:w="50" w:type="dxa"/>
              <w:right w:w="70" w:type="dxa"/>
            </w:tcMar>
          </w:tcPr>
          <w:p w14:paraId="00102449" w14:textId="77777777" w:rsidR="00D820FB" w:rsidRDefault="00FB11E6">
            <w:pPr>
              <w:spacing w:after="20"/>
              <w:jc w:val="center"/>
            </w:pPr>
            <w:r>
              <w:rPr>
                <w:b/>
                <w:bCs/>
                <w:color w:val="FFFFFF"/>
                <w:sz w:val="15"/>
                <w:szCs w:val="15"/>
              </w:rPr>
              <w:t>Deal</w:t>
            </w:r>
          </w:p>
        </w:tc>
        <w:tc>
          <w:tcPr>
            <w:tcW w:w="2200" w:type="dxa"/>
            <w:shd w:val="clear" w:color="auto" w:fill="1F3864"/>
            <w:tcMar>
              <w:top w:w="50" w:type="dxa"/>
              <w:left w:w="70" w:type="dxa"/>
              <w:bottom w:w="50" w:type="dxa"/>
              <w:right w:w="70" w:type="dxa"/>
            </w:tcMar>
          </w:tcPr>
          <w:p w14:paraId="064CA544" w14:textId="77777777" w:rsidR="00D820FB" w:rsidRDefault="00FB11E6">
            <w:pPr>
              <w:spacing w:after="20"/>
              <w:jc w:val="center"/>
            </w:pPr>
            <w:r>
              <w:rPr>
                <w:b/>
                <w:bCs/>
                <w:color w:val="FFFFFF"/>
                <w:sz w:val="15"/>
                <w:szCs w:val="15"/>
              </w:rPr>
              <w:t>Structure</w:t>
            </w:r>
          </w:p>
        </w:tc>
        <w:tc>
          <w:tcPr>
            <w:tcW w:w="1250" w:type="dxa"/>
            <w:shd w:val="clear" w:color="auto" w:fill="1F3864"/>
            <w:tcMar>
              <w:top w:w="50" w:type="dxa"/>
              <w:left w:w="70" w:type="dxa"/>
              <w:bottom w:w="50" w:type="dxa"/>
              <w:right w:w="70" w:type="dxa"/>
            </w:tcMar>
          </w:tcPr>
          <w:p w14:paraId="456CE3A4" w14:textId="77777777" w:rsidR="00D820FB" w:rsidRDefault="00FB11E6">
            <w:pPr>
              <w:spacing w:after="20"/>
              <w:jc w:val="center"/>
            </w:pPr>
            <w:r>
              <w:rPr>
                <w:b/>
                <w:bCs/>
                <w:color w:val="FFFFFF"/>
                <w:sz w:val="15"/>
                <w:szCs w:val="15"/>
              </w:rPr>
              <w:t>Pricing</w:t>
            </w:r>
          </w:p>
        </w:tc>
        <w:tc>
          <w:tcPr>
            <w:tcW w:w="1100" w:type="dxa"/>
            <w:shd w:val="clear" w:color="auto" w:fill="1F3864"/>
            <w:tcMar>
              <w:top w:w="50" w:type="dxa"/>
              <w:left w:w="70" w:type="dxa"/>
              <w:bottom w:w="50" w:type="dxa"/>
              <w:right w:w="70" w:type="dxa"/>
            </w:tcMar>
          </w:tcPr>
          <w:p w14:paraId="7D65EC13" w14:textId="77777777" w:rsidR="00D820FB" w:rsidRDefault="00FB11E6">
            <w:pPr>
              <w:spacing w:after="20"/>
              <w:jc w:val="center"/>
            </w:pPr>
            <w:r>
              <w:rPr>
                <w:b/>
                <w:bCs/>
                <w:color w:val="FFFFFF"/>
                <w:sz w:val="15"/>
                <w:szCs w:val="15"/>
              </w:rPr>
              <w:t>Net leverage</w:t>
            </w:r>
          </w:p>
        </w:tc>
        <w:tc>
          <w:tcPr>
            <w:tcW w:w="700" w:type="dxa"/>
            <w:shd w:val="clear" w:color="auto" w:fill="1F3864"/>
            <w:tcMar>
              <w:top w:w="50" w:type="dxa"/>
              <w:left w:w="70" w:type="dxa"/>
              <w:bottom w:w="50" w:type="dxa"/>
              <w:right w:w="70" w:type="dxa"/>
            </w:tcMar>
          </w:tcPr>
          <w:p w14:paraId="4A1E994D" w14:textId="77777777" w:rsidR="00D820FB" w:rsidRDefault="00FB11E6">
            <w:pPr>
              <w:spacing w:after="20"/>
              <w:jc w:val="center"/>
            </w:pPr>
            <w:r>
              <w:rPr>
                <w:b/>
                <w:bCs/>
                <w:color w:val="FFFFFF"/>
                <w:sz w:val="15"/>
                <w:szCs w:val="15"/>
              </w:rPr>
              <w:t>LTV</w:t>
            </w:r>
          </w:p>
        </w:tc>
        <w:tc>
          <w:tcPr>
            <w:tcW w:w="2100" w:type="dxa"/>
            <w:shd w:val="clear" w:color="auto" w:fill="1F3864"/>
            <w:tcMar>
              <w:top w:w="50" w:type="dxa"/>
              <w:left w:w="70" w:type="dxa"/>
              <w:bottom w:w="50" w:type="dxa"/>
              <w:right w:w="70" w:type="dxa"/>
            </w:tcMar>
          </w:tcPr>
          <w:p w14:paraId="12EBF751" w14:textId="77777777" w:rsidR="00D820FB" w:rsidRDefault="00FB11E6">
            <w:pPr>
              <w:spacing w:after="20"/>
              <w:jc w:val="center"/>
            </w:pPr>
            <w:r>
              <w:rPr>
                <w:b/>
                <w:bCs/>
                <w:color w:val="FFFFFF"/>
                <w:sz w:val="15"/>
                <w:szCs w:val="15"/>
              </w:rPr>
              <w:t>Differentiator</w:t>
            </w:r>
          </w:p>
        </w:tc>
      </w:tr>
      <w:tr w:rsidR="00D820FB" w14:paraId="35EEE623" w14:textId="77777777">
        <w:tc>
          <w:tcPr>
            <w:tcW w:w="2350" w:type="dxa"/>
            <w:shd w:val="clear" w:color="auto" w:fill="FFFFFF"/>
            <w:tcMar>
              <w:top w:w="40" w:type="dxa"/>
              <w:left w:w="70" w:type="dxa"/>
              <w:bottom w:w="40" w:type="dxa"/>
              <w:right w:w="70" w:type="dxa"/>
            </w:tcMar>
          </w:tcPr>
          <w:p w14:paraId="7D7C325F" w14:textId="77777777" w:rsidR="00D820FB" w:rsidRDefault="00FB11E6">
            <w:pPr>
              <w:spacing w:after="20"/>
            </w:pPr>
            <w:r>
              <w:rPr>
                <w:color w:val="222A35"/>
                <w:sz w:val="15"/>
                <w:szCs w:val="15"/>
              </w:rPr>
              <w:t>Global Cellulose (absorbent pulp)</w:t>
            </w:r>
          </w:p>
        </w:tc>
        <w:tc>
          <w:tcPr>
            <w:tcW w:w="2200" w:type="dxa"/>
            <w:shd w:val="clear" w:color="auto" w:fill="FFFFFF"/>
            <w:tcMar>
              <w:top w:w="40" w:type="dxa"/>
              <w:left w:w="70" w:type="dxa"/>
              <w:bottom w:w="40" w:type="dxa"/>
              <w:right w:w="70" w:type="dxa"/>
            </w:tcMar>
          </w:tcPr>
          <w:p w14:paraId="20A5539C" w14:textId="77777777" w:rsidR="00D820FB" w:rsidRDefault="00FB11E6">
            <w:pPr>
              <w:spacing w:after="20"/>
            </w:pPr>
            <w:r>
              <w:rPr>
                <w:color w:val="222A35"/>
                <w:sz w:val="15"/>
                <w:szCs w:val="15"/>
              </w:rPr>
              <w:t>$135m 1L TL + $11m equity co-invest</w:t>
            </w:r>
          </w:p>
        </w:tc>
        <w:tc>
          <w:tcPr>
            <w:tcW w:w="1250" w:type="dxa"/>
            <w:shd w:val="clear" w:color="auto" w:fill="FFFFFF"/>
            <w:tcMar>
              <w:top w:w="40" w:type="dxa"/>
              <w:left w:w="70" w:type="dxa"/>
              <w:bottom w:w="40" w:type="dxa"/>
              <w:right w:w="70" w:type="dxa"/>
            </w:tcMar>
          </w:tcPr>
          <w:p w14:paraId="018558AC" w14:textId="77777777" w:rsidR="00D820FB" w:rsidRDefault="00FB11E6">
            <w:pPr>
              <w:spacing w:after="20"/>
            </w:pPr>
            <w:r>
              <w:rPr>
                <w:color w:val="222A35"/>
                <w:sz w:val="15"/>
                <w:szCs w:val="15"/>
              </w:rPr>
              <w:t>S+550 @ 95.0</w:t>
            </w:r>
          </w:p>
        </w:tc>
        <w:tc>
          <w:tcPr>
            <w:tcW w:w="1100" w:type="dxa"/>
            <w:shd w:val="clear" w:color="auto" w:fill="FFFFFF"/>
            <w:tcMar>
              <w:top w:w="40" w:type="dxa"/>
              <w:left w:w="70" w:type="dxa"/>
              <w:bottom w:w="40" w:type="dxa"/>
              <w:right w:w="70" w:type="dxa"/>
            </w:tcMar>
          </w:tcPr>
          <w:p w14:paraId="73A77F85" w14:textId="77777777" w:rsidR="00D820FB" w:rsidRDefault="00FB11E6">
            <w:pPr>
              <w:spacing w:after="20"/>
            </w:pPr>
            <w:r>
              <w:rPr>
                <w:color w:val="222A35"/>
                <w:sz w:val="15"/>
                <w:szCs w:val="15"/>
              </w:rPr>
              <w:t>2.5x</w:t>
            </w:r>
          </w:p>
        </w:tc>
        <w:tc>
          <w:tcPr>
            <w:tcW w:w="700" w:type="dxa"/>
            <w:shd w:val="clear" w:color="auto" w:fill="FFFFFF"/>
            <w:tcMar>
              <w:top w:w="40" w:type="dxa"/>
              <w:left w:w="70" w:type="dxa"/>
              <w:bottom w:w="40" w:type="dxa"/>
              <w:right w:w="70" w:type="dxa"/>
            </w:tcMar>
          </w:tcPr>
          <w:p w14:paraId="7BD404A1" w14:textId="77777777" w:rsidR="00D820FB" w:rsidRDefault="00FB11E6">
            <w:pPr>
              <w:spacing w:after="20"/>
            </w:pPr>
            <w:r>
              <w:rPr>
                <w:color w:val="222A35"/>
                <w:sz w:val="15"/>
                <w:szCs w:val="15"/>
              </w:rPr>
              <w:t>~47%</w:t>
            </w:r>
          </w:p>
        </w:tc>
        <w:tc>
          <w:tcPr>
            <w:tcW w:w="2100" w:type="dxa"/>
            <w:shd w:val="clear" w:color="auto" w:fill="FFFFFF"/>
            <w:tcMar>
              <w:top w:w="40" w:type="dxa"/>
              <w:left w:w="70" w:type="dxa"/>
              <w:bottom w:w="40" w:type="dxa"/>
              <w:right w:w="70" w:type="dxa"/>
            </w:tcMar>
          </w:tcPr>
          <w:p w14:paraId="0FC28ED9" w14:textId="77777777" w:rsidR="00D820FB" w:rsidRDefault="00FB11E6">
            <w:pPr>
              <w:spacing w:after="20"/>
            </w:pPr>
            <w:r>
              <w:rPr>
                <w:color w:val="222A35"/>
                <w:sz w:val="15"/>
                <w:szCs w:val="15"/>
              </w:rPr>
              <w:t>Diligence rigor; only lender with equity co-invest</w:t>
            </w:r>
          </w:p>
        </w:tc>
      </w:tr>
      <w:tr w:rsidR="00D820FB" w14:paraId="0AC2E8D8" w14:textId="77777777">
        <w:tc>
          <w:tcPr>
            <w:tcW w:w="2350" w:type="dxa"/>
            <w:shd w:val="clear" w:color="auto" w:fill="F2F5F9"/>
            <w:tcMar>
              <w:top w:w="40" w:type="dxa"/>
              <w:left w:w="70" w:type="dxa"/>
              <w:bottom w:w="40" w:type="dxa"/>
              <w:right w:w="70" w:type="dxa"/>
            </w:tcMar>
          </w:tcPr>
          <w:p w14:paraId="28FF953F" w14:textId="77777777" w:rsidR="00D820FB" w:rsidRDefault="00FB11E6">
            <w:pPr>
              <w:spacing w:after="20"/>
            </w:pPr>
            <w:r>
              <w:rPr>
                <w:color w:val="222A35"/>
                <w:sz w:val="15"/>
                <w:szCs w:val="15"/>
              </w:rPr>
              <w:t>Adevinta Spain (online classifieds)</w:t>
            </w:r>
          </w:p>
        </w:tc>
        <w:tc>
          <w:tcPr>
            <w:tcW w:w="2200" w:type="dxa"/>
            <w:shd w:val="clear" w:color="auto" w:fill="F2F5F9"/>
            <w:tcMar>
              <w:top w:w="40" w:type="dxa"/>
              <w:left w:w="70" w:type="dxa"/>
              <w:bottom w:w="40" w:type="dxa"/>
              <w:right w:w="70" w:type="dxa"/>
            </w:tcMar>
          </w:tcPr>
          <w:p w14:paraId="700D6521" w14:textId="77777777" w:rsidR="00D820FB" w:rsidRDefault="00FB11E6">
            <w:pPr>
              <w:spacing w:after="20"/>
            </w:pPr>
            <w:r>
              <w:rPr>
                <w:color w:val="222A35"/>
                <w:sz w:val="15"/>
                <w:szCs w:val="15"/>
              </w:rPr>
              <w:t>€110m unitranche</w:t>
            </w:r>
          </w:p>
        </w:tc>
        <w:tc>
          <w:tcPr>
            <w:tcW w:w="1250" w:type="dxa"/>
            <w:shd w:val="clear" w:color="auto" w:fill="F2F5F9"/>
            <w:tcMar>
              <w:top w:w="40" w:type="dxa"/>
              <w:left w:w="70" w:type="dxa"/>
              <w:bottom w:w="40" w:type="dxa"/>
              <w:right w:w="70" w:type="dxa"/>
            </w:tcMar>
          </w:tcPr>
          <w:p w14:paraId="4CED9B9F" w14:textId="77777777" w:rsidR="00D820FB" w:rsidRDefault="00FB11E6">
            <w:pPr>
              <w:spacing w:after="20"/>
            </w:pPr>
            <w:r>
              <w:rPr>
                <w:color w:val="222A35"/>
                <w:sz w:val="15"/>
                <w:szCs w:val="15"/>
              </w:rPr>
              <w:t>E+475 @ 99.5</w:t>
            </w:r>
          </w:p>
        </w:tc>
        <w:tc>
          <w:tcPr>
            <w:tcW w:w="1100" w:type="dxa"/>
            <w:shd w:val="clear" w:color="auto" w:fill="F2F5F9"/>
            <w:tcMar>
              <w:top w:w="40" w:type="dxa"/>
              <w:left w:w="70" w:type="dxa"/>
              <w:bottom w:w="40" w:type="dxa"/>
              <w:right w:w="70" w:type="dxa"/>
            </w:tcMar>
          </w:tcPr>
          <w:p w14:paraId="52780DAF" w14:textId="77777777" w:rsidR="00D820FB" w:rsidRDefault="00FB11E6">
            <w:pPr>
              <w:spacing w:after="20"/>
            </w:pPr>
            <w:r>
              <w:rPr>
                <w:color w:val="222A35"/>
                <w:sz w:val="15"/>
                <w:szCs w:val="15"/>
              </w:rPr>
              <w:t>6.9x</w:t>
            </w:r>
          </w:p>
        </w:tc>
        <w:tc>
          <w:tcPr>
            <w:tcW w:w="700" w:type="dxa"/>
            <w:shd w:val="clear" w:color="auto" w:fill="F2F5F9"/>
            <w:tcMar>
              <w:top w:w="40" w:type="dxa"/>
              <w:left w:w="70" w:type="dxa"/>
              <w:bottom w:w="40" w:type="dxa"/>
              <w:right w:w="70" w:type="dxa"/>
            </w:tcMar>
          </w:tcPr>
          <w:p w14:paraId="62B1D421" w14:textId="77777777" w:rsidR="00D820FB" w:rsidRDefault="00FB11E6">
            <w:pPr>
              <w:spacing w:after="20"/>
            </w:pPr>
            <w:r>
              <w:rPr>
                <w:color w:val="222A35"/>
                <w:sz w:val="15"/>
                <w:szCs w:val="15"/>
              </w:rPr>
              <w:t>~35%</w:t>
            </w:r>
          </w:p>
        </w:tc>
        <w:tc>
          <w:tcPr>
            <w:tcW w:w="2100" w:type="dxa"/>
            <w:shd w:val="clear" w:color="auto" w:fill="F2F5F9"/>
            <w:tcMar>
              <w:top w:w="40" w:type="dxa"/>
              <w:left w:w="70" w:type="dxa"/>
              <w:bottom w:w="40" w:type="dxa"/>
              <w:right w:w="70" w:type="dxa"/>
            </w:tcMar>
          </w:tcPr>
          <w:p w14:paraId="5B23E2DC" w14:textId="77777777" w:rsidR="00D820FB" w:rsidRDefault="00FB11E6">
            <w:pPr>
              <w:spacing w:after="20"/>
            </w:pPr>
            <w:r>
              <w:rPr>
                <w:color w:val="222A35"/>
                <w:sz w:val="15"/>
                <w:szCs w:val="15"/>
              </w:rPr>
              <w:t>Industry knowledge (prior investor 2020–23)</w:t>
            </w:r>
          </w:p>
        </w:tc>
      </w:tr>
      <w:tr w:rsidR="00D820FB" w14:paraId="1D0FE803" w14:textId="77777777">
        <w:tc>
          <w:tcPr>
            <w:tcW w:w="2350" w:type="dxa"/>
            <w:shd w:val="clear" w:color="auto" w:fill="FFFFFF"/>
            <w:tcMar>
              <w:top w:w="40" w:type="dxa"/>
              <w:left w:w="70" w:type="dxa"/>
              <w:bottom w:w="40" w:type="dxa"/>
              <w:right w:w="70" w:type="dxa"/>
            </w:tcMar>
          </w:tcPr>
          <w:p w14:paraId="726B4E8D" w14:textId="77777777" w:rsidR="00D820FB" w:rsidRDefault="00FB11E6">
            <w:pPr>
              <w:spacing w:after="20"/>
            </w:pPr>
            <w:r>
              <w:rPr>
                <w:color w:val="222A35"/>
                <w:sz w:val="15"/>
                <w:szCs w:val="15"/>
              </w:rPr>
              <w:t>Wells Concrete (construction materials)</w:t>
            </w:r>
          </w:p>
        </w:tc>
        <w:tc>
          <w:tcPr>
            <w:tcW w:w="2200" w:type="dxa"/>
            <w:shd w:val="clear" w:color="auto" w:fill="FFFFFF"/>
            <w:tcMar>
              <w:top w:w="40" w:type="dxa"/>
              <w:left w:w="70" w:type="dxa"/>
              <w:bottom w:w="40" w:type="dxa"/>
              <w:right w:w="70" w:type="dxa"/>
            </w:tcMar>
          </w:tcPr>
          <w:p w14:paraId="19B17E3F" w14:textId="77777777" w:rsidR="00D820FB" w:rsidRDefault="00FB11E6">
            <w:pPr>
              <w:spacing w:after="20"/>
            </w:pPr>
            <w:r>
              <w:rPr>
                <w:color w:val="222A35"/>
                <w:sz w:val="15"/>
                <w:szCs w:val="15"/>
              </w:rPr>
              <w:t>1L term loan</w:t>
            </w:r>
          </w:p>
        </w:tc>
        <w:tc>
          <w:tcPr>
            <w:tcW w:w="1250" w:type="dxa"/>
            <w:shd w:val="clear" w:color="auto" w:fill="FFFFFF"/>
            <w:tcMar>
              <w:top w:w="40" w:type="dxa"/>
              <w:left w:w="70" w:type="dxa"/>
              <w:bottom w:w="40" w:type="dxa"/>
              <w:right w:w="70" w:type="dxa"/>
            </w:tcMar>
          </w:tcPr>
          <w:p w14:paraId="4944F6A7" w14:textId="77777777" w:rsidR="00D820FB" w:rsidRDefault="00FB11E6">
            <w:pPr>
              <w:spacing w:after="20"/>
            </w:pPr>
            <w:r>
              <w:rPr>
                <w:color w:val="222A35"/>
                <w:sz w:val="15"/>
                <w:szCs w:val="15"/>
              </w:rPr>
              <w:t>S+475</w:t>
            </w:r>
          </w:p>
        </w:tc>
        <w:tc>
          <w:tcPr>
            <w:tcW w:w="1100" w:type="dxa"/>
            <w:shd w:val="clear" w:color="auto" w:fill="FFFFFF"/>
            <w:tcMar>
              <w:top w:w="40" w:type="dxa"/>
              <w:left w:w="70" w:type="dxa"/>
              <w:bottom w:w="40" w:type="dxa"/>
              <w:right w:w="70" w:type="dxa"/>
            </w:tcMar>
          </w:tcPr>
          <w:p w14:paraId="75B72E3F" w14:textId="77777777" w:rsidR="00D820FB" w:rsidRDefault="00FB11E6">
            <w:pPr>
              <w:spacing w:after="20"/>
            </w:pPr>
            <w:r>
              <w:rPr>
                <w:color w:val="222A35"/>
                <w:sz w:val="15"/>
                <w:szCs w:val="15"/>
              </w:rPr>
              <w:t>4.5x</w:t>
            </w:r>
          </w:p>
        </w:tc>
        <w:tc>
          <w:tcPr>
            <w:tcW w:w="700" w:type="dxa"/>
            <w:shd w:val="clear" w:color="auto" w:fill="FFFFFF"/>
            <w:tcMar>
              <w:top w:w="40" w:type="dxa"/>
              <w:left w:w="70" w:type="dxa"/>
              <w:bottom w:w="40" w:type="dxa"/>
              <w:right w:w="70" w:type="dxa"/>
            </w:tcMar>
          </w:tcPr>
          <w:p w14:paraId="0F760EF7" w14:textId="77777777" w:rsidR="00D820FB" w:rsidRDefault="00FB11E6">
            <w:pPr>
              <w:spacing w:after="20"/>
            </w:pPr>
            <w:r>
              <w:rPr>
                <w:color w:val="222A35"/>
                <w:sz w:val="15"/>
                <w:szCs w:val="15"/>
              </w:rPr>
              <w:t>n.d.</w:t>
            </w:r>
          </w:p>
        </w:tc>
        <w:tc>
          <w:tcPr>
            <w:tcW w:w="2100" w:type="dxa"/>
            <w:shd w:val="clear" w:color="auto" w:fill="FFFFFF"/>
            <w:tcMar>
              <w:top w:w="40" w:type="dxa"/>
              <w:left w:w="70" w:type="dxa"/>
              <w:bottom w:w="40" w:type="dxa"/>
              <w:right w:w="70" w:type="dxa"/>
            </w:tcMar>
          </w:tcPr>
          <w:p w14:paraId="3F28D8BF" w14:textId="77777777" w:rsidR="00D820FB" w:rsidRDefault="00FB11E6">
            <w:pPr>
              <w:spacing w:after="20"/>
            </w:pPr>
            <w:r>
              <w:rPr>
                <w:color w:val="222A35"/>
                <w:sz w:val="15"/>
                <w:szCs w:val="15"/>
              </w:rPr>
              <w:t>Non-sponsored sourcing</w:t>
            </w:r>
          </w:p>
        </w:tc>
      </w:tr>
    </w:tbl>
    <w:p w14:paraId="06447FA7" w14:textId="77777777" w:rsidR="00D820FB" w:rsidRDefault="00FB11E6">
      <w:pPr>
        <w:spacing w:before="60" w:after="160"/>
        <w:jc w:val="center"/>
      </w:pPr>
      <w:r>
        <w:rPr>
          <w:i/>
          <w:iCs/>
          <w:color w:val="7F8B99"/>
          <w:sz w:val="14"/>
          <w:szCs w:val="14"/>
        </w:rPr>
        <w:t>Note: Condensed; the full 40-position schedule is available in the manager's report.  Source: Guggenheim.</w:t>
      </w:r>
    </w:p>
    <w:p w14:paraId="0CE1E4DD" w14:textId="77777777" w:rsidR="00D820FB" w:rsidRDefault="00FB11E6">
      <w:pPr>
        <w:spacing w:before="180" w:after="100"/>
      </w:pPr>
      <w:r>
        <w:rPr>
          <w:b/>
          <w:bCs/>
          <w:color w:val="2E74B5"/>
          <w:sz w:val="25"/>
          <w:szCs w:val="25"/>
        </w:rPr>
        <w:t>HSBC RCF Partnership Fund (RCF strategy)</w:t>
      </w:r>
    </w:p>
    <w:p w14:paraId="5115B8CB" w14:textId="77777777" w:rsidR="00D820FB" w:rsidRDefault="00FB11E6">
      <w:pPr>
        <w:spacing w:before="120" w:after="80"/>
      </w:pPr>
      <w:r>
        <w:rPr>
          <w:b/>
          <w:bCs/>
          <w:color w:val="1F3864"/>
          <w:sz w:val="21"/>
          <w:szCs w:val="21"/>
        </w:rPr>
        <w:t>Fund snapshot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26F20AD4"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5E8A63E9" w14:textId="77777777">
              <w:tc>
                <w:tcPr>
                  <w:tcW w:w="1750" w:type="dxa"/>
                  <w:shd w:val="clear" w:color="auto" w:fill="EAF0F7"/>
                  <w:tcMar>
                    <w:top w:w="46" w:type="dxa"/>
                    <w:left w:w="70" w:type="dxa"/>
                    <w:bottom w:w="46" w:type="dxa"/>
                    <w:right w:w="70" w:type="dxa"/>
                  </w:tcMar>
                </w:tcPr>
                <w:p w14:paraId="495F1AAA" w14:textId="77777777" w:rsidR="00D820FB" w:rsidRDefault="00FB11E6">
                  <w:pPr>
                    <w:spacing w:line="236" w:lineRule="auto"/>
                  </w:pPr>
                  <w:r>
                    <w:rPr>
                      <w:b/>
                      <w:bCs/>
                      <w:color w:val="1F3864"/>
                      <w:sz w:val="14"/>
                      <w:szCs w:val="14"/>
                    </w:rPr>
                    <w:t>Strategy</w:t>
                  </w:r>
                </w:p>
              </w:tc>
              <w:tc>
                <w:tcPr>
                  <w:tcW w:w="2460" w:type="dxa"/>
                  <w:shd w:val="clear" w:color="auto" w:fill="FFFFFF"/>
                  <w:tcMar>
                    <w:top w:w="46" w:type="dxa"/>
                    <w:left w:w="70" w:type="dxa"/>
                    <w:bottom w:w="46" w:type="dxa"/>
                    <w:right w:w="70" w:type="dxa"/>
                  </w:tcMar>
                </w:tcPr>
                <w:p w14:paraId="608EBA35" w14:textId="77777777" w:rsidR="00D820FB" w:rsidRDefault="00FB11E6">
                  <w:pPr>
                    <w:spacing w:line="236" w:lineRule="auto"/>
                  </w:pPr>
                  <w:r>
                    <w:rPr>
                      <w:color w:val="222A35"/>
                      <w:sz w:val="14"/>
                      <w:szCs w:val="14"/>
                    </w:rPr>
                    <w:t>Revolving credit facility (RCF) fund</w:t>
                  </w:r>
                </w:p>
              </w:tc>
            </w:tr>
            <w:tr w:rsidR="00D820FB" w14:paraId="4E844F85" w14:textId="77777777">
              <w:tc>
                <w:tcPr>
                  <w:tcW w:w="1750" w:type="dxa"/>
                  <w:shd w:val="clear" w:color="auto" w:fill="EAF0F7"/>
                  <w:tcMar>
                    <w:top w:w="46" w:type="dxa"/>
                    <w:left w:w="70" w:type="dxa"/>
                    <w:bottom w:w="46" w:type="dxa"/>
                    <w:right w:w="70" w:type="dxa"/>
                  </w:tcMar>
                </w:tcPr>
                <w:p w14:paraId="7E27C79E" w14:textId="77777777" w:rsidR="00D820FB" w:rsidRDefault="00FB11E6">
                  <w:pPr>
                    <w:spacing w:line="236" w:lineRule="auto"/>
                  </w:pPr>
                  <w:r>
                    <w:rPr>
                      <w:b/>
                      <w:bCs/>
                      <w:color w:val="1F3864"/>
                      <w:sz w:val="14"/>
                      <w:szCs w:val="14"/>
                    </w:rPr>
                    <w:t>Initial close</w:t>
                  </w:r>
                </w:p>
              </w:tc>
              <w:tc>
                <w:tcPr>
                  <w:tcW w:w="2460" w:type="dxa"/>
                  <w:shd w:val="clear" w:color="auto" w:fill="F7F9FB"/>
                  <w:tcMar>
                    <w:top w:w="46" w:type="dxa"/>
                    <w:left w:w="70" w:type="dxa"/>
                    <w:bottom w:w="46" w:type="dxa"/>
                    <w:right w:w="70" w:type="dxa"/>
                  </w:tcMar>
                </w:tcPr>
                <w:p w14:paraId="572200C4" w14:textId="77777777" w:rsidR="00D820FB" w:rsidRDefault="00FB11E6">
                  <w:pPr>
                    <w:spacing w:line="236" w:lineRule="auto"/>
                  </w:pPr>
                  <w:r>
                    <w:rPr>
                      <w:color w:val="222A35"/>
                      <w:sz w:val="14"/>
                      <w:szCs w:val="14"/>
                    </w:rPr>
                    <w:t>Q4 2023</w:t>
                  </w:r>
                </w:p>
              </w:tc>
            </w:tr>
            <w:tr w:rsidR="00D820FB" w14:paraId="10D1EDA6" w14:textId="77777777">
              <w:tc>
                <w:tcPr>
                  <w:tcW w:w="1750" w:type="dxa"/>
                  <w:shd w:val="clear" w:color="auto" w:fill="EAF0F7"/>
                  <w:tcMar>
                    <w:top w:w="46" w:type="dxa"/>
                    <w:left w:w="70" w:type="dxa"/>
                    <w:bottom w:w="46" w:type="dxa"/>
                    <w:right w:w="70" w:type="dxa"/>
                  </w:tcMar>
                </w:tcPr>
                <w:p w14:paraId="44EB85DF" w14:textId="77777777" w:rsidR="00D820FB" w:rsidRDefault="00FB11E6">
                  <w:pPr>
                    <w:spacing w:line="236" w:lineRule="auto"/>
                  </w:pPr>
                  <w:r>
                    <w:rPr>
                      <w:b/>
                      <w:bCs/>
                      <w:color w:val="1F3864"/>
                      <w:sz w:val="14"/>
                      <w:szCs w:val="14"/>
                    </w:rPr>
                    <w:t>Final close</w:t>
                  </w:r>
                </w:p>
              </w:tc>
              <w:tc>
                <w:tcPr>
                  <w:tcW w:w="2460" w:type="dxa"/>
                  <w:shd w:val="clear" w:color="auto" w:fill="FFFFFF"/>
                  <w:tcMar>
                    <w:top w:w="46" w:type="dxa"/>
                    <w:left w:w="70" w:type="dxa"/>
                    <w:bottom w:w="46" w:type="dxa"/>
                    <w:right w:w="70" w:type="dxa"/>
                  </w:tcMar>
                </w:tcPr>
                <w:p w14:paraId="1A7B8CB6" w14:textId="77777777" w:rsidR="00D820FB" w:rsidRDefault="00FB11E6">
                  <w:pPr>
                    <w:spacing w:line="236" w:lineRule="auto"/>
                  </w:pPr>
                  <w:r>
                    <w:rPr>
                      <w:color w:val="222A35"/>
                      <w:sz w:val="14"/>
                      <w:szCs w:val="14"/>
                    </w:rPr>
                    <w:t>30 Jun 2026</w:t>
                  </w:r>
                </w:p>
              </w:tc>
            </w:tr>
            <w:tr w:rsidR="00D820FB" w14:paraId="681DB8A8" w14:textId="77777777">
              <w:tc>
                <w:tcPr>
                  <w:tcW w:w="1750" w:type="dxa"/>
                  <w:shd w:val="clear" w:color="auto" w:fill="EAF0F7"/>
                  <w:tcMar>
                    <w:top w:w="46" w:type="dxa"/>
                    <w:left w:w="70" w:type="dxa"/>
                    <w:bottom w:w="46" w:type="dxa"/>
                    <w:right w:w="70" w:type="dxa"/>
                  </w:tcMar>
                </w:tcPr>
                <w:p w14:paraId="6096B060" w14:textId="77777777" w:rsidR="00D820FB" w:rsidRDefault="00FB11E6">
                  <w:pPr>
                    <w:spacing w:line="236" w:lineRule="auto"/>
                  </w:pPr>
                  <w:r>
                    <w:rPr>
                      <w:b/>
                      <w:bCs/>
                      <w:color w:val="1F3864"/>
                      <w:sz w:val="14"/>
                      <w:szCs w:val="14"/>
                    </w:rPr>
                    <w:t>Term</w:t>
                  </w:r>
                </w:p>
              </w:tc>
              <w:tc>
                <w:tcPr>
                  <w:tcW w:w="2460" w:type="dxa"/>
                  <w:shd w:val="clear" w:color="auto" w:fill="F7F9FB"/>
                  <w:tcMar>
                    <w:top w:w="46" w:type="dxa"/>
                    <w:left w:w="70" w:type="dxa"/>
                    <w:bottom w:w="46" w:type="dxa"/>
                    <w:right w:w="70" w:type="dxa"/>
                  </w:tcMar>
                </w:tcPr>
                <w:p w14:paraId="0FF94020" w14:textId="77777777" w:rsidR="00D820FB" w:rsidRDefault="00FB11E6">
                  <w:pPr>
                    <w:spacing w:line="236" w:lineRule="auto"/>
                  </w:pPr>
                  <w:r>
                    <w:rPr>
                      <w:color w:val="222A35"/>
                      <w:sz w:val="14"/>
                      <w:szCs w:val="14"/>
                    </w:rPr>
                    <w:t>8 years (+1+1 extensions)</w:t>
                  </w:r>
                </w:p>
              </w:tc>
            </w:tr>
            <w:tr w:rsidR="00D820FB" w14:paraId="3AD955AC" w14:textId="77777777">
              <w:tc>
                <w:tcPr>
                  <w:tcW w:w="1750" w:type="dxa"/>
                  <w:shd w:val="clear" w:color="auto" w:fill="EAF0F7"/>
                  <w:tcMar>
                    <w:top w:w="46" w:type="dxa"/>
                    <w:left w:w="70" w:type="dxa"/>
                    <w:bottom w:w="46" w:type="dxa"/>
                    <w:right w:w="70" w:type="dxa"/>
                  </w:tcMar>
                </w:tcPr>
                <w:p w14:paraId="5741E53D" w14:textId="77777777" w:rsidR="00D820FB" w:rsidRDefault="00FB11E6">
                  <w:pPr>
                    <w:spacing w:line="236" w:lineRule="auto"/>
                  </w:pPr>
                  <w:r>
                    <w:rPr>
                      <w:b/>
                      <w:bCs/>
                      <w:color w:val="1F3864"/>
                      <w:sz w:val="14"/>
                      <w:szCs w:val="14"/>
                    </w:rPr>
                    <w:t>Base currency</w:t>
                  </w:r>
                </w:p>
              </w:tc>
              <w:tc>
                <w:tcPr>
                  <w:tcW w:w="2460" w:type="dxa"/>
                  <w:shd w:val="clear" w:color="auto" w:fill="FFFFFF"/>
                  <w:tcMar>
                    <w:top w:w="46" w:type="dxa"/>
                    <w:left w:w="70" w:type="dxa"/>
                    <w:bottom w:w="46" w:type="dxa"/>
                    <w:right w:w="70" w:type="dxa"/>
                  </w:tcMar>
                </w:tcPr>
                <w:p w14:paraId="160437B2" w14:textId="77777777" w:rsidR="00D820FB" w:rsidRDefault="00FB11E6">
                  <w:pPr>
                    <w:spacing w:line="236" w:lineRule="auto"/>
                  </w:pPr>
                  <w:r>
                    <w:rPr>
                      <w:color w:val="222A35"/>
                      <w:sz w:val="14"/>
                      <w:szCs w:val="14"/>
                    </w:rPr>
                    <w:t>EUR</w:t>
                  </w:r>
                </w:p>
              </w:tc>
            </w:tr>
            <w:tr w:rsidR="00D820FB" w14:paraId="29894481" w14:textId="77777777">
              <w:tc>
                <w:tcPr>
                  <w:tcW w:w="1750" w:type="dxa"/>
                  <w:shd w:val="clear" w:color="auto" w:fill="EAF0F7"/>
                  <w:tcMar>
                    <w:top w:w="46" w:type="dxa"/>
                    <w:left w:w="70" w:type="dxa"/>
                    <w:bottom w:w="46" w:type="dxa"/>
                    <w:right w:w="70" w:type="dxa"/>
                  </w:tcMar>
                </w:tcPr>
                <w:p w14:paraId="3EB86F31" w14:textId="77777777" w:rsidR="00D820FB" w:rsidRDefault="00FB11E6">
                  <w:pPr>
                    <w:spacing w:line="236" w:lineRule="auto"/>
                  </w:pPr>
                  <w:r>
                    <w:rPr>
                      <w:b/>
                      <w:bCs/>
                      <w:color w:val="1F3864"/>
                      <w:sz w:val="14"/>
                      <w:szCs w:val="14"/>
                    </w:rPr>
                    <w:t>Watchlist</w:t>
                  </w:r>
                </w:p>
              </w:tc>
              <w:tc>
                <w:tcPr>
                  <w:tcW w:w="2460" w:type="dxa"/>
                  <w:shd w:val="clear" w:color="auto" w:fill="F7F9FB"/>
                  <w:tcMar>
                    <w:top w:w="46" w:type="dxa"/>
                    <w:left w:w="70" w:type="dxa"/>
                    <w:bottom w:w="46" w:type="dxa"/>
                    <w:right w:w="70" w:type="dxa"/>
                  </w:tcMar>
                </w:tcPr>
                <w:p w14:paraId="448E7E1F" w14:textId="77777777" w:rsidR="00D820FB" w:rsidRDefault="00FB11E6">
                  <w:pPr>
                    <w:spacing w:line="236" w:lineRule="auto"/>
                  </w:pPr>
                  <w:r>
                    <w:rPr>
                      <w:color w:val="222A35"/>
                      <w:sz w:val="14"/>
                      <w:szCs w:val="14"/>
                    </w:rPr>
                    <w:t>Empty — all positions rated Green (both quarters)</w:t>
                  </w:r>
                </w:p>
              </w:tc>
            </w:tr>
          </w:tbl>
          <w:p w14:paraId="1215C928"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083EC66C" w14:textId="77777777">
              <w:tc>
                <w:tcPr>
                  <w:tcW w:w="2100" w:type="dxa"/>
                  <w:shd w:val="clear" w:color="auto" w:fill="1F3864"/>
                  <w:tcMar>
                    <w:top w:w="46" w:type="dxa"/>
                    <w:left w:w="70" w:type="dxa"/>
                    <w:bottom w:w="46" w:type="dxa"/>
                    <w:right w:w="70" w:type="dxa"/>
                  </w:tcMar>
                </w:tcPr>
                <w:p w14:paraId="68D2B129" w14:textId="77777777" w:rsidR="00D820FB" w:rsidRDefault="00FB11E6">
                  <w:pPr>
                    <w:spacing w:line="236" w:lineRule="auto"/>
                  </w:pPr>
                  <w:r>
                    <w:rPr>
                      <w:b/>
                      <w:bCs/>
                      <w:color w:val="FFFFFF"/>
                      <w:sz w:val="14"/>
                      <w:szCs w:val="14"/>
                    </w:rPr>
                    <w:t>Metric</w:t>
                  </w:r>
                </w:p>
              </w:tc>
              <w:tc>
                <w:tcPr>
                  <w:tcW w:w="1050" w:type="dxa"/>
                  <w:shd w:val="clear" w:color="auto" w:fill="1F3864"/>
                  <w:tcMar>
                    <w:top w:w="46" w:type="dxa"/>
                    <w:left w:w="70" w:type="dxa"/>
                    <w:bottom w:w="46" w:type="dxa"/>
                    <w:right w:w="70" w:type="dxa"/>
                  </w:tcMar>
                </w:tcPr>
                <w:p w14:paraId="75E3637C" w14:textId="77777777" w:rsidR="00D820FB" w:rsidRDefault="00FB11E6">
                  <w:pPr>
                    <w:spacing w:line="236" w:lineRule="auto"/>
                  </w:pPr>
                  <w:r>
                    <w:rPr>
                      <w:b/>
                      <w:bCs/>
                      <w:color w:val="FFFFFF"/>
                      <w:sz w:val="14"/>
                      <w:szCs w:val="14"/>
                    </w:rPr>
                    <w:t>4Q25</w:t>
                  </w:r>
                </w:p>
              </w:tc>
              <w:tc>
                <w:tcPr>
                  <w:tcW w:w="1050" w:type="dxa"/>
                  <w:shd w:val="clear" w:color="auto" w:fill="1F3864"/>
                  <w:tcMar>
                    <w:top w:w="46" w:type="dxa"/>
                    <w:left w:w="70" w:type="dxa"/>
                    <w:bottom w:w="46" w:type="dxa"/>
                    <w:right w:w="70" w:type="dxa"/>
                  </w:tcMar>
                </w:tcPr>
                <w:p w14:paraId="2F6C73F9" w14:textId="77777777" w:rsidR="00D820FB" w:rsidRDefault="00FB11E6">
                  <w:pPr>
                    <w:spacing w:line="236" w:lineRule="auto"/>
                  </w:pPr>
                  <w:r>
                    <w:rPr>
                      <w:b/>
                      <w:bCs/>
                      <w:color w:val="FFFFFF"/>
                      <w:sz w:val="14"/>
                      <w:szCs w:val="14"/>
                    </w:rPr>
                    <w:t>1Q26</w:t>
                  </w:r>
                </w:p>
              </w:tc>
              <w:tc>
                <w:tcPr>
                  <w:tcW w:w="1100" w:type="dxa"/>
                  <w:shd w:val="clear" w:color="auto" w:fill="1F3864"/>
                  <w:tcMar>
                    <w:top w:w="46" w:type="dxa"/>
                    <w:left w:w="70" w:type="dxa"/>
                    <w:bottom w:w="46" w:type="dxa"/>
                    <w:right w:w="70" w:type="dxa"/>
                  </w:tcMar>
                </w:tcPr>
                <w:p w14:paraId="6EA9EEE5" w14:textId="77777777" w:rsidR="00D820FB" w:rsidRDefault="00FB11E6">
                  <w:pPr>
                    <w:spacing w:line="236" w:lineRule="auto"/>
                  </w:pPr>
                  <w:r>
                    <w:rPr>
                      <w:b/>
                      <w:bCs/>
                      <w:color w:val="FFFFFF"/>
                      <w:sz w:val="14"/>
                      <w:szCs w:val="14"/>
                    </w:rPr>
                    <w:t>QoQ Δ</w:t>
                  </w:r>
                </w:p>
              </w:tc>
            </w:tr>
            <w:tr w:rsidR="00D820FB" w14:paraId="022BD640" w14:textId="77777777">
              <w:tc>
                <w:tcPr>
                  <w:tcW w:w="2100" w:type="dxa"/>
                  <w:shd w:val="clear" w:color="auto" w:fill="FFFFFF"/>
                  <w:tcMar>
                    <w:top w:w="42" w:type="dxa"/>
                    <w:left w:w="70" w:type="dxa"/>
                    <w:bottom w:w="42" w:type="dxa"/>
                    <w:right w:w="70" w:type="dxa"/>
                  </w:tcMar>
                </w:tcPr>
                <w:p w14:paraId="6B4EE131" w14:textId="77777777" w:rsidR="00D820FB" w:rsidRDefault="00FB11E6">
                  <w:pPr>
                    <w:spacing w:line="236" w:lineRule="auto"/>
                  </w:pPr>
                  <w:r>
                    <w:rPr>
                      <w:color w:val="222A35"/>
                      <w:sz w:val="14"/>
                      <w:szCs w:val="14"/>
                    </w:rPr>
                    <w:t>Fund size (€m)</w:t>
                  </w:r>
                </w:p>
              </w:tc>
              <w:tc>
                <w:tcPr>
                  <w:tcW w:w="1050" w:type="dxa"/>
                  <w:shd w:val="clear" w:color="auto" w:fill="FFFFFF"/>
                  <w:tcMar>
                    <w:top w:w="42" w:type="dxa"/>
                    <w:left w:w="70" w:type="dxa"/>
                    <w:bottom w:w="42" w:type="dxa"/>
                    <w:right w:w="70" w:type="dxa"/>
                  </w:tcMar>
                </w:tcPr>
                <w:p w14:paraId="4C220B56" w14:textId="77777777" w:rsidR="00D820FB" w:rsidRDefault="00FB11E6">
                  <w:pPr>
                    <w:spacing w:line="236" w:lineRule="auto"/>
                  </w:pPr>
                  <w:r>
                    <w:rPr>
                      <w:color w:val="222A35"/>
                      <w:sz w:val="14"/>
                      <w:szCs w:val="14"/>
                    </w:rPr>
                    <w:t>268.8</w:t>
                  </w:r>
                </w:p>
              </w:tc>
              <w:tc>
                <w:tcPr>
                  <w:tcW w:w="1050" w:type="dxa"/>
                  <w:shd w:val="clear" w:color="auto" w:fill="FFFFFF"/>
                  <w:tcMar>
                    <w:top w:w="42" w:type="dxa"/>
                    <w:left w:w="70" w:type="dxa"/>
                    <w:bottom w:w="42" w:type="dxa"/>
                    <w:right w:w="70" w:type="dxa"/>
                  </w:tcMar>
                </w:tcPr>
                <w:p w14:paraId="5119C9DE" w14:textId="77777777" w:rsidR="00D820FB" w:rsidRDefault="00FB11E6">
                  <w:pPr>
                    <w:spacing w:line="236" w:lineRule="auto"/>
                  </w:pPr>
                  <w:r>
                    <w:rPr>
                      <w:color w:val="222A35"/>
                      <w:sz w:val="14"/>
                      <w:szCs w:val="14"/>
                    </w:rPr>
                    <w:t>334.8</w:t>
                  </w:r>
                </w:p>
              </w:tc>
              <w:tc>
                <w:tcPr>
                  <w:tcW w:w="1100" w:type="dxa"/>
                  <w:shd w:val="clear" w:color="auto" w:fill="FFFFFF"/>
                  <w:tcMar>
                    <w:top w:w="42" w:type="dxa"/>
                    <w:left w:w="70" w:type="dxa"/>
                    <w:bottom w:w="42" w:type="dxa"/>
                    <w:right w:w="70" w:type="dxa"/>
                  </w:tcMar>
                </w:tcPr>
                <w:p w14:paraId="65622B81" w14:textId="77777777" w:rsidR="00D820FB" w:rsidRDefault="00FB11E6">
                  <w:pPr>
                    <w:spacing w:line="236" w:lineRule="auto"/>
                  </w:pPr>
                  <w:r>
                    <w:rPr>
                      <w:color w:val="222A35"/>
                      <w:sz w:val="14"/>
                      <w:szCs w:val="14"/>
                    </w:rPr>
                    <w:t>+66.0</w:t>
                  </w:r>
                </w:p>
              </w:tc>
            </w:tr>
            <w:tr w:rsidR="00D820FB" w14:paraId="0B4F3C4A" w14:textId="77777777">
              <w:tc>
                <w:tcPr>
                  <w:tcW w:w="2100" w:type="dxa"/>
                  <w:shd w:val="clear" w:color="auto" w:fill="F7F9FB"/>
                  <w:tcMar>
                    <w:top w:w="42" w:type="dxa"/>
                    <w:left w:w="70" w:type="dxa"/>
                    <w:bottom w:w="42" w:type="dxa"/>
                    <w:right w:w="70" w:type="dxa"/>
                  </w:tcMar>
                </w:tcPr>
                <w:p w14:paraId="66C6F551" w14:textId="77777777" w:rsidR="00D820FB" w:rsidRDefault="00FB11E6">
                  <w:pPr>
                    <w:spacing w:line="236" w:lineRule="auto"/>
                  </w:pPr>
                  <w:r>
                    <w:rPr>
                      <w:color w:val="222A35"/>
                      <w:sz w:val="14"/>
                      <w:szCs w:val="14"/>
                    </w:rPr>
                    <w:t>Investments (current)</w:t>
                  </w:r>
                </w:p>
              </w:tc>
              <w:tc>
                <w:tcPr>
                  <w:tcW w:w="1050" w:type="dxa"/>
                  <w:shd w:val="clear" w:color="auto" w:fill="F7F9FB"/>
                  <w:tcMar>
                    <w:top w:w="42" w:type="dxa"/>
                    <w:left w:w="70" w:type="dxa"/>
                    <w:bottom w:w="42" w:type="dxa"/>
                    <w:right w:w="70" w:type="dxa"/>
                  </w:tcMar>
                </w:tcPr>
                <w:p w14:paraId="79BE1ABD" w14:textId="77777777" w:rsidR="00D820FB" w:rsidRDefault="00FB11E6">
                  <w:pPr>
                    <w:spacing w:line="236" w:lineRule="auto"/>
                  </w:pPr>
                  <w:r>
                    <w:rPr>
                      <w:color w:val="222A35"/>
                      <w:sz w:val="14"/>
                      <w:szCs w:val="14"/>
                    </w:rPr>
                    <w:t>8</w:t>
                  </w:r>
                </w:p>
              </w:tc>
              <w:tc>
                <w:tcPr>
                  <w:tcW w:w="1050" w:type="dxa"/>
                  <w:shd w:val="clear" w:color="auto" w:fill="F7F9FB"/>
                  <w:tcMar>
                    <w:top w:w="42" w:type="dxa"/>
                    <w:left w:w="70" w:type="dxa"/>
                    <w:bottom w:w="42" w:type="dxa"/>
                    <w:right w:w="70" w:type="dxa"/>
                  </w:tcMar>
                </w:tcPr>
                <w:p w14:paraId="0D14AE3D" w14:textId="77777777" w:rsidR="00D820FB" w:rsidRDefault="00FB11E6">
                  <w:pPr>
                    <w:spacing w:line="236" w:lineRule="auto"/>
                  </w:pPr>
                  <w:r>
                    <w:rPr>
                      <w:color w:val="222A35"/>
                      <w:sz w:val="14"/>
                      <w:szCs w:val="14"/>
                    </w:rPr>
                    <w:t>11</w:t>
                  </w:r>
                </w:p>
              </w:tc>
              <w:tc>
                <w:tcPr>
                  <w:tcW w:w="1100" w:type="dxa"/>
                  <w:shd w:val="clear" w:color="auto" w:fill="F7F9FB"/>
                  <w:tcMar>
                    <w:top w:w="42" w:type="dxa"/>
                    <w:left w:w="70" w:type="dxa"/>
                    <w:bottom w:w="42" w:type="dxa"/>
                    <w:right w:w="70" w:type="dxa"/>
                  </w:tcMar>
                </w:tcPr>
                <w:p w14:paraId="6D6D0B16" w14:textId="77777777" w:rsidR="00D820FB" w:rsidRDefault="00FB11E6">
                  <w:pPr>
                    <w:spacing w:line="236" w:lineRule="auto"/>
                  </w:pPr>
                  <w:r>
                    <w:rPr>
                      <w:color w:val="222A35"/>
                      <w:sz w:val="14"/>
                      <w:szCs w:val="14"/>
                    </w:rPr>
                    <w:t>+3</w:t>
                  </w:r>
                </w:p>
              </w:tc>
            </w:tr>
            <w:tr w:rsidR="00D820FB" w14:paraId="74081BB1" w14:textId="77777777">
              <w:tc>
                <w:tcPr>
                  <w:tcW w:w="2100" w:type="dxa"/>
                  <w:shd w:val="clear" w:color="auto" w:fill="FFFFFF"/>
                  <w:tcMar>
                    <w:top w:w="42" w:type="dxa"/>
                    <w:left w:w="70" w:type="dxa"/>
                    <w:bottom w:w="42" w:type="dxa"/>
                    <w:right w:w="70" w:type="dxa"/>
                  </w:tcMar>
                </w:tcPr>
                <w:p w14:paraId="79C88892" w14:textId="77777777" w:rsidR="00D820FB" w:rsidRDefault="00FB11E6">
                  <w:pPr>
                    <w:spacing w:line="236" w:lineRule="auto"/>
                  </w:pPr>
                  <w:r>
                    <w:rPr>
                      <w:color w:val="222A35"/>
                      <w:sz w:val="14"/>
                      <w:szCs w:val="14"/>
                    </w:rPr>
                    <w:t>Capital called (€m)</w:t>
                  </w:r>
                </w:p>
              </w:tc>
              <w:tc>
                <w:tcPr>
                  <w:tcW w:w="1050" w:type="dxa"/>
                  <w:shd w:val="clear" w:color="auto" w:fill="FFFFFF"/>
                  <w:tcMar>
                    <w:top w:w="42" w:type="dxa"/>
                    <w:left w:w="70" w:type="dxa"/>
                    <w:bottom w:w="42" w:type="dxa"/>
                    <w:right w:w="70" w:type="dxa"/>
                  </w:tcMar>
                </w:tcPr>
                <w:p w14:paraId="1D2C30E4" w14:textId="77777777" w:rsidR="00D820FB" w:rsidRDefault="00FB11E6">
                  <w:pPr>
                    <w:spacing w:line="236" w:lineRule="auto"/>
                  </w:pPr>
                  <w:r>
                    <w:rPr>
                      <w:color w:val="222A35"/>
                      <w:sz w:val="14"/>
                      <w:szCs w:val="14"/>
                    </w:rPr>
                    <w:t>3.4</w:t>
                  </w:r>
                </w:p>
              </w:tc>
              <w:tc>
                <w:tcPr>
                  <w:tcW w:w="1050" w:type="dxa"/>
                  <w:shd w:val="clear" w:color="auto" w:fill="FFFFFF"/>
                  <w:tcMar>
                    <w:top w:w="42" w:type="dxa"/>
                    <w:left w:w="70" w:type="dxa"/>
                    <w:bottom w:w="42" w:type="dxa"/>
                    <w:right w:w="70" w:type="dxa"/>
                  </w:tcMar>
                </w:tcPr>
                <w:p w14:paraId="435C6B60" w14:textId="77777777" w:rsidR="00D820FB" w:rsidRDefault="00FB11E6">
                  <w:pPr>
                    <w:spacing w:line="236" w:lineRule="auto"/>
                  </w:pPr>
                  <w:r>
                    <w:rPr>
                      <w:color w:val="222A35"/>
                      <w:sz w:val="14"/>
                      <w:szCs w:val="14"/>
                    </w:rPr>
                    <w:t>8.4</w:t>
                  </w:r>
                </w:p>
              </w:tc>
              <w:tc>
                <w:tcPr>
                  <w:tcW w:w="1100" w:type="dxa"/>
                  <w:shd w:val="clear" w:color="auto" w:fill="FFFFFF"/>
                  <w:tcMar>
                    <w:top w:w="42" w:type="dxa"/>
                    <w:left w:w="70" w:type="dxa"/>
                    <w:bottom w:w="42" w:type="dxa"/>
                    <w:right w:w="70" w:type="dxa"/>
                  </w:tcMar>
                </w:tcPr>
                <w:p w14:paraId="4B9025D4" w14:textId="77777777" w:rsidR="00D820FB" w:rsidRDefault="00FB11E6">
                  <w:pPr>
                    <w:spacing w:line="236" w:lineRule="auto"/>
                  </w:pPr>
                  <w:r>
                    <w:rPr>
                      <w:color w:val="222A35"/>
                      <w:sz w:val="14"/>
                      <w:szCs w:val="14"/>
                    </w:rPr>
                    <w:t>+5.0</w:t>
                  </w:r>
                </w:p>
              </w:tc>
            </w:tr>
            <w:tr w:rsidR="00D820FB" w14:paraId="33B52BDC" w14:textId="77777777">
              <w:tc>
                <w:tcPr>
                  <w:tcW w:w="2100" w:type="dxa"/>
                  <w:shd w:val="clear" w:color="auto" w:fill="F7F9FB"/>
                  <w:tcMar>
                    <w:top w:w="42" w:type="dxa"/>
                    <w:left w:w="70" w:type="dxa"/>
                    <w:bottom w:w="42" w:type="dxa"/>
                    <w:right w:w="70" w:type="dxa"/>
                  </w:tcMar>
                </w:tcPr>
                <w:p w14:paraId="761B41CB" w14:textId="77777777" w:rsidR="00D820FB" w:rsidRDefault="00FB11E6">
                  <w:pPr>
                    <w:spacing w:line="236" w:lineRule="auto"/>
                  </w:pPr>
                  <w:r>
                    <w:rPr>
                      <w:color w:val="222A35"/>
                      <w:sz w:val="14"/>
                      <w:szCs w:val="14"/>
                    </w:rPr>
                    <w:t>NAV (€m)</w:t>
                  </w:r>
                </w:p>
              </w:tc>
              <w:tc>
                <w:tcPr>
                  <w:tcW w:w="1050" w:type="dxa"/>
                  <w:shd w:val="clear" w:color="auto" w:fill="F7F9FB"/>
                  <w:tcMar>
                    <w:top w:w="42" w:type="dxa"/>
                    <w:left w:w="70" w:type="dxa"/>
                    <w:bottom w:w="42" w:type="dxa"/>
                    <w:right w:w="70" w:type="dxa"/>
                  </w:tcMar>
                </w:tcPr>
                <w:p w14:paraId="0EB8098D" w14:textId="77777777" w:rsidR="00D820FB" w:rsidRDefault="00FB11E6">
                  <w:pPr>
                    <w:spacing w:line="236" w:lineRule="auto"/>
                  </w:pPr>
                  <w:r>
                    <w:rPr>
                      <w:color w:val="222A35"/>
                      <w:sz w:val="14"/>
                      <w:szCs w:val="14"/>
                    </w:rPr>
                    <w:t>3.2</w:t>
                  </w:r>
                </w:p>
              </w:tc>
              <w:tc>
                <w:tcPr>
                  <w:tcW w:w="1050" w:type="dxa"/>
                  <w:shd w:val="clear" w:color="auto" w:fill="F7F9FB"/>
                  <w:tcMar>
                    <w:top w:w="42" w:type="dxa"/>
                    <w:left w:w="70" w:type="dxa"/>
                    <w:bottom w:w="42" w:type="dxa"/>
                    <w:right w:w="70" w:type="dxa"/>
                  </w:tcMar>
                </w:tcPr>
                <w:p w14:paraId="455322FD" w14:textId="77777777" w:rsidR="00D820FB" w:rsidRDefault="00FB11E6">
                  <w:pPr>
                    <w:spacing w:line="236" w:lineRule="auto"/>
                  </w:pPr>
                  <w:r>
                    <w:rPr>
                      <w:color w:val="222A35"/>
                      <w:sz w:val="14"/>
                      <w:szCs w:val="14"/>
                    </w:rPr>
                    <w:t>9.0</w:t>
                  </w:r>
                </w:p>
              </w:tc>
              <w:tc>
                <w:tcPr>
                  <w:tcW w:w="1100" w:type="dxa"/>
                  <w:shd w:val="clear" w:color="auto" w:fill="F7F9FB"/>
                  <w:tcMar>
                    <w:top w:w="42" w:type="dxa"/>
                    <w:left w:w="70" w:type="dxa"/>
                    <w:bottom w:w="42" w:type="dxa"/>
                    <w:right w:w="70" w:type="dxa"/>
                  </w:tcMar>
                </w:tcPr>
                <w:p w14:paraId="217229AA" w14:textId="77777777" w:rsidR="00D820FB" w:rsidRDefault="00FB11E6">
                  <w:pPr>
                    <w:spacing w:line="236" w:lineRule="auto"/>
                  </w:pPr>
                  <w:r>
                    <w:rPr>
                      <w:color w:val="222A35"/>
                      <w:sz w:val="14"/>
                      <w:szCs w:val="14"/>
                    </w:rPr>
                    <w:t>+5.8</w:t>
                  </w:r>
                </w:p>
              </w:tc>
            </w:tr>
            <w:tr w:rsidR="00D820FB" w14:paraId="0EC7488F" w14:textId="77777777">
              <w:tc>
                <w:tcPr>
                  <w:tcW w:w="2100" w:type="dxa"/>
                  <w:shd w:val="clear" w:color="auto" w:fill="FFFFFF"/>
                  <w:tcMar>
                    <w:top w:w="42" w:type="dxa"/>
                    <w:left w:w="70" w:type="dxa"/>
                    <w:bottom w:w="42" w:type="dxa"/>
                    <w:right w:w="70" w:type="dxa"/>
                  </w:tcMar>
                </w:tcPr>
                <w:p w14:paraId="48606D3D" w14:textId="77777777" w:rsidR="00D820FB" w:rsidRDefault="00FB11E6">
                  <w:pPr>
                    <w:spacing w:line="236" w:lineRule="auto"/>
                  </w:pPr>
                  <w:r>
                    <w:rPr>
                      <w:color w:val="222A35"/>
                      <w:sz w:val="14"/>
                      <w:szCs w:val="14"/>
                    </w:rPr>
                    <w:t>Average drawn (settled book)</w:t>
                  </w:r>
                </w:p>
              </w:tc>
              <w:tc>
                <w:tcPr>
                  <w:tcW w:w="1050" w:type="dxa"/>
                  <w:shd w:val="clear" w:color="auto" w:fill="FFFFFF"/>
                  <w:tcMar>
                    <w:top w:w="42" w:type="dxa"/>
                    <w:left w:w="70" w:type="dxa"/>
                    <w:bottom w:w="42" w:type="dxa"/>
                    <w:right w:w="70" w:type="dxa"/>
                  </w:tcMar>
                </w:tcPr>
                <w:p w14:paraId="364BA097" w14:textId="77777777" w:rsidR="00D820FB" w:rsidRDefault="00FB11E6">
                  <w:pPr>
                    <w:spacing w:line="236" w:lineRule="auto"/>
                  </w:pPr>
                  <w:r>
                    <w:rPr>
                      <w:color w:val="222A35"/>
                      <w:sz w:val="14"/>
                      <w:szCs w:val="14"/>
                    </w:rPr>
                    <w:t>9.2%</w:t>
                  </w:r>
                </w:p>
              </w:tc>
              <w:tc>
                <w:tcPr>
                  <w:tcW w:w="1050" w:type="dxa"/>
                  <w:shd w:val="clear" w:color="auto" w:fill="FFFFFF"/>
                  <w:tcMar>
                    <w:top w:w="42" w:type="dxa"/>
                    <w:left w:w="70" w:type="dxa"/>
                    <w:bottom w:w="42" w:type="dxa"/>
                    <w:right w:w="70" w:type="dxa"/>
                  </w:tcMar>
                </w:tcPr>
                <w:p w14:paraId="0E5C9C1F" w14:textId="77777777" w:rsidR="00D820FB" w:rsidRDefault="00FB11E6">
                  <w:pPr>
                    <w:spacing w:line="236" w:lineRule="auto"/>
                  </w:pPr>
                  <w:r>
                    <w:rPr>
                      <w:color w:val="222A35"/>
                      <w:sz w:val="14"/>
                      <w:szCs w:val="14"/>
                    </w:rPr>
                    <w:t>11.7%</w:t>
                  </w:r>
                </w:p>
              </w:tc>
              <w:tc>
                <w:tcPr>
                  <w:tcW w:w="1100" w:type="dxa"/>
                  <w:shd w:val="clear" w:color="auto" w:fill="FFFFFF"/>
                  <w:tcMar>
                    <w:top w:w="42" w:type="dxa"/>
                    <w:left w:w="70" w:type="dxa"/>
                    <w:bottom w:w="42" w:type="dxa"/>
                    <w:right w:w="70" w:type="dxa"/>
                  </w:tcMar>
                </w:tcPr>
                <w:p w14:paraId="11DE0DE2" w14:textId="77777777" w:rsidR="00D820FB" w:rsidRDefault="00FB11E6">
                  <w:pPr>
                    <w:spacing w:line="236" w:lineRule="auto"/>
                  </w:pPr>
                  <w:r>
                    <w:rPr>
                      <w:color w:val="222A35"/>
                      <w:sz w:val="14"/>
                      <w:szCs w:val="14"/>
                    </w:rPr>
                    <w:t>+2.5pp</w:t>
                  </w:r>
                </w:p>
              </w:tc>
            </w:tr>
            <w:tr w:rsidR="00D820FB" w14:paraId="0872816C" w14:textId="77777777">
              <w:tc>
                <w:tcPr>
                  <w:tcW w:w="2100" w:type="dxa"/>
                  <w:shd w:val="clear" w:color="auto" w:fill="F7F9FB"/>
                  <w:tcMar>
                    <w:top w:w="42" w:type="dxa"/>
                    <w:left w:w="70" w:type="dxa"/>
                    <w:bottom w:w="42" w:type="dxa"/>
                    <w:right w:w="70" w:type="dxa"/>
                  </w:tcMar>
                </w:tcPr>
                <w:p w14:paraId="0E3744EF" w14:textId="77777777" w:rsidR="00D820FB" w:rsidRDefault="00FB11E6">
                  <w:pPr>
                    <w:spacing w:line="236" w:lineRule="auto"/>
                  </w:pPr>
                  <w:r>
                    <w:rPr>
                      <w:color w:val="222A35"/>
                      <w:sz w:val="14"/>
                      <w:szCs w:val="14"/>
                    </w:rPr>
                    <w:t>Credit facility outstanding (€m)</w:t>
                  </w:r>
                </w:p>
              </w:tc>
              <w:tc>
                <w:tcPr>
                  <w:tcW w:w="1050" w:type="dxa"/>
                  <w:shd w:val="clear" w:color="auto" w:fill="F7F9FB"/>
                  <w:tcMar>
                    <w:top w:w="42" w:type="dxa"/>
                    <w:left w:w="70" w:type="dxa"/>
                    <w:bottom w:w="42" w:type="dxa"/>
                    <w:right w:w="70" w:type="dxa"/>
                  </w:tcMar>
                </w:tcPr>
                <w:p w14:paraId="795C3407" w14:textId="77777777" w:rsidR="00D820FB" w:rsidRDefault="00FB11E6">
                  <w:pPr>
                    <w:spacing w:line="236" w:lineRule="auto"/>
                  </w:pPr>
                  <w:r>
                    <w:rPr>
                      <w:color w:val="222A35"/>
                      <w:sz w:val="14"/>
                      <w:szCs w:val="14"/>
                    </w:rPr>
                    <w:t>3.9</w:t>
                  </w:r>
                </w:p>
              </w:tc>
              <w:tc>
                <w:tcPr>
                  <w:tcW w:w="1050" w:type="dxa"/>
                  <w:shd w:val="clear" w:color="auto" w:fill="F7F9FB"/>
                  <w:tcMar>
                    <w:top w:w="42" w:type="dxa"/>
                    <w:left w:w="70" w:type="dxa"/>
                    <w:bottom w:w="42" w:type="dxa"/>
                    <w:right w:w="70" w:type="dxa"/>
                  </w:tcMar>
                </w:tcPr>
                <w:p w14:paraId="6144DB04" w14:textId="77777777" w:rsidR="00D820FB" w:rsidRDefault="00FB11E6">
                  <w:pPr>
                    <w:spacing w:line="236" w:lineRule="auto"/>
                  </w:pPr>
                  <w:r>
                    <w:rPr>
                      <w:color w:val="222A35"/>
                      <w:sz w:val="14"/>
                      <w:szCs w:val="14"/>
                    </w:rPr>
                    <w:t>4.2</w:t>
                  </w:r>
                </w:p>
              </w:tc>
              <w:tc>
                <w:tcPr>
                  <w:tcW w:w="1100" w:type="dxa"/>
                  <w:shd w:val="clear" w:color="auto" w:fill="F7F9FB"/>
                  <w:tcMar>
                    <w:top w:w="42" w:type="dxa"/>
                    <w:left w:w="70" w:type="dxa"/>
                    <w:bottom w:w="42" w:type="dxa"/>
                    <w:right w:w="70" w:type="dxa"/>
                  </w:tcMar>
                </w:tcPr>
                <w:p w14:paraId="299306A4" w14:textId="77777777" w:rsidR="00D820FB" w:rsidRDefault="00FB11E6">
                  <w:pPr>
                    <w:spacing w:line="236" w:lineRule="auto"/>
                  </w:pPr>
                  <w:r>
                    <w:rPr>
                      <w:color w:val="222A35"/>
                      <w:sz w:val="14"/>
                      <w:szCs w:val="14"/>
                    </w:rPr>
                    <w:t>+0.3</w:t>
                  </w:r>
                </w:p>
              </w:tc>
            </w:tr>
          </w:tbl>
          <w:p w14:paraId="2BDBB66C" w14:textId="77777777" w:rsidR="00D820FB" w:rsidRDefault="00D820FB"/>
        </w:tc>
      </w:tr>
    </w:tbl>
    <w:p w14:paraId="2E962655" w14:textId="77777777" w:rsidR="00D820FB" w:rsidRDefault="00D820FB">
      <w:pPr>
        <w:spacing w:after="60"/>
      </w:pPr>
    </w:p>
    <w:p w14:paraId="51495103" w14:textId="77777777" w:rsidR="00D820FB" w:rsidRDefault="00FB11E6" w:rsidP="0041362C">
      <w:pPr>
        <w:numPr>
          <w:ilvl w:val="0"/>
          <w:numId w:val="1"/>
        </w:numPr>
        <w:spacing w:after="60" w:line="264" w:lineRule="auto"/>
        <w:jc w:val="both"/>
      </w:pPr>
      <w:r>
        <w:rPr>
          <w:b/>
          <w:bCs/>
          <w:color w:val="222A35"/>
        </w:rPr>
        <w:t xml:space="preserve">Quarter activity: </w:t>
      </w:r>
      <w:r>
        <w:rPr>
          <w:color w:val="222A35"/>
        </w:rPr>
        <w:t>€66m of new commitments in Q1 (pro-forma size ~€435m incl. €100m signed post quarter-end, ahead of the 30 Jun final close); three investments traded during the quarter (Projects Oliver, Tooth and Box); post quarter-end agreed Project Aventa (€7.5m, pan-European private healthcare) and Project Pique II (€8m, MedTech), with Projects Swan (insurance software), Book (K-12 education) and Knight (French insurance broker) in the pipeline.</w:t>
      </w:r>
    </w:p>
    <w:p w14:paraId="04B5BA88" w14:textId="77777777" w:rsidR="00D820FB" w:rsidRDefault="00FB11E6" w:rsidP="0041362C">
      <w:pPr>
        <w:numPr>
          <w:ilvl w:val="0"/>
          <w:numId w:val="1"/>
        </w:numPr>
        <w:spacing w:after="60" w:line="264" w:lineRule="auto"/>
        <w:jc w:val="both"/>
      </w:pPr>
      <w:r>
        <w:rPr>
          <w:b/>
          <w:bCs/>
          <w:color w:val="222A35"/>
        </w:rPr>
        <w:t xml:space="preserve">Manager commentary: </w:t>
      </w:r>
      <w:r>
        <w:rPr>
          <w:color w:val="222A35"/>
        </w:rPr>
        <w:t>European leveraged issuance was tempered by the Iran conflict and dominated by refinancings; secondary trading levels fell early in Q1 — led by Software (AI-related sell-off) and Chemicals — before recovering toward end-2025 levels, with the RCF strategy having limited exposure to the affected sectors.</w:t>
      </w:r>
    </w:p>
    <w:p w14:paraId="4AC1B019" w14:textId="77777777" w:rsidR="00D820FB" w:rsidRDefault="00FB11E6">
      <w:pPr>
        <w:spacing w:before="120" w:after="80"/>
      </w:pPr>
      <w:r>
        <w:rPr>
          <w:b/>
          <w:bCs/>
          <w:color w:val="1F3864"/>
          <w:sz w:val="21"/>
          <w:szCs w:val="21"/>
        </w:rPr>
        <w:t>Portfolio composition</w:t>
      </w:r>
    </w:p>
    <w:p w14:paraId="038D8DDF" w14:textId="77777777" w:rsidR="00D820FB" w:rsidRDefault="00FB11E6">
      <w:pPr>
        <w:spacing w:after="120" w:line="276" w:lineRule="auto"/>
        <w:jc w:val="both"/>
      </w:pPr>
      <w:r>
        <w:rPr>
          <w:color w:val="222A35"/>
        </w:rPr>
        <w:t>Portfolio statistics (settled positions, excluding realised): 9 investments at an average RCF commitment of €8.4m, weighted average margin 319.6bp plus 95.3bp of commitment fees, weighted average purchase price 92.7%, and weighted average commitment maturity of 49.7 months. The current book spans nine sectors across seven European countries.</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DD7D1B0" w14:textId="77777777">
        <w:tc>
          <w:tcPr>
            <w:tcW w:w="4850" w:type="dxa"/>
            <w:tcMar>
              <w:top w:w="40" w:type="dxa"/>
              <w:left w:w="60" w:type="dxa"/>
              <w:bottom w:w="40" w:type="dxa"/>
              <w:right w:w="60" w:type="dxa"/>
            </w:tcMar>
          </w:tcPr>
          <w:p w14:paraId="68884EDE" w14:textId="77777777" w:rsidR="00D820FB" w:rsidRDefault="00FB11E6">
            <w:pPr>
              <w:spacing w:before="80" w:after="40"/>
              <w:jc w:val="center"/>
            </w:pPr>
            <w:r>
              <w:rPr>
                <w:b/>
                <w:bCs/>
                <w:color w:val="1F3864"/>
                <w:sz w:val="17"/>
                <w:szCs w:val="17"/>
              </w:rPr>
              <w:t>Exhibit 43: HSBC RCF — current portfolio by sector (share of 11 investments)</w:t>
            </w:r>
          </w:p>
          <w:p w14:paraId="504696F4" w14:textId="77777777" w:rsidR="00D820FB" w:rsidRDefault="00FB11E6">
            <w:pPr>
              <w:spacing w:after="30"/>
              <w:jc w:val="center"/>
            </w:pPr>
            <w:r>
              <w:rPr>
                <w:noProof/>
              </w:rPr>
              <w:drawing>
                <wp:inline distT="0" distB="0" distL="0" distR="0" wp14:anchorId="4DC89C5F" wp14:editId="2423C5B9">
                  <wp:extent cx="3067050" cy="1762125"/>
                  <wp:effectExtent l="0" t="0" r="0" b="0"/>
                  <wp:docPr id="301632548" name="Picture 301632548">
                    <a:extLst xmlns:a="http://schemas.openxmlformats.org/drawingml/2006/main">
                      <a:ext uri="{FF2B5EF4-FFF2-40B4-BE49-F238E27FC236}">
                        <a16:creationId xmlns:a16="http://schemas.microsoft.com/office/drawing/2014/main" id="{B70E6D03-C8B9-400B-AAC1-2A96164AB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67050" cy="1762125"/>
                          </a:xfrm>
                          <a:prstGeom prst="rect">
                            <a:avLst/>
                          </a:prstGeom>
                        </pic:spPr>
                      </pic:pic>
                    </a:graphicData>
                  </a:graphic>
                </wp:inline>
              </w:drawing>
            </w:r>
          </w:p>
          <w:p w14:paraId="3F19F598" w14:textId="77777777" w:rsidR="00D820FB" w:rsidRDefault="00FB11E6">
            <w:pPr>
              <w:spacing w:after="140"/>
              <w:jc w:val="center"/>
            </w:pPr>
            <w:r>
              <w:rPr>
                <w:i/>
                <w:iCs/>
                <w:color w:val="7F8B99"/>
                <w:sz w:val="14"/>
                <w:szCs w:val="14"/>
              </w:rPr>
              <w:t>Note: By count of current investments; Business Services and Healthcare 2 each, all other sectors 1 each.  Source: HSBC AM.</w:t>
            </w:r>
          </w:p>
        </w:tc>
        <w:tc>
          <w:tcPr>
            <w:tcW w:w="4850" w:type="dxa"/>
            <w:tcMar>
              <w:top w:w="40" w:type="dxa"/>
              <w:left w:w="60" w:type="dxa"/>
              <w:bottom w:w="40" w:type="dxa"/>
              <w:right w:w="60" w:type="dxa"/>
            </w:tcMar>
          </w:tcPr>
          <w:p w14:paraId="61EF91B9" w14:textId="77777777" w:rsidR="00D820FB" w:rsidRDefault="00FB11E6">
            <w:pPr>
              <w:spacing w:before="80" w:after="40"/>
              <w:jc w:val="center"/>
            </w:pPr>
            <w:r>
              <w:rPr>
                <w:b/>
                <w:bCs/>
                <w:color w:val="1F3864"/>
                <w:sz w:val="17"/>
                <w:szCs w:val="17"/>
              </w:rPr>
              <w:t>Exhibit 44: HSBC RCF — current margin by project (bps)</w:t>
            </w:r>
          </w:p>
          <w:p w14:paraId="3EB64751" w14:textId="77777777" w:rsidR="00D820FB" w:rsidRDefault="00FB11E6">
            <w:pPr>
              <w:spacing w:after="30"/>
              <w:jc w:val="center"/>
            </w:pPr>
            <w:r>
              <w:rPr>
                <w:noProof/>
              </w:rPr>
              <w:drawing>
                <wp:inline distT="0" distB="0" distL="0" distR="0" wp14:anchorId="0B65228D" wp14:editId="41EB349E">
                  <wp:extent cx="3067050" cy="2428875"/>
                  <wp:effectExtent l="0" t="0" r="0" b="0"/>
                  <wp:docPr id="285655800" name="Picture 285655800">
                    <a:extLst xmlns:a="http://schemas.openxmlformats.org/drawingml/2006/main">
                      <a:ext uri="{FF2B5EF4-FFF2-40B4-BE49-F238E27FC236}">
                        <a16:creationId xmlns:a16="http://schemas.microsoft.com/office/drawing/2014/main" id="{BA2994B5-9D41-4AC5-89D0-AF345DD4A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067050" cy="2428875"/>
                          </a:xfrm>
                          <a:prstGeom prst="rect">
                            <a:avLst/>
                          </a:prstGeom>
                        </pic:spPr>
                      </pic:pic>
                    </a:graphicData>
                  </a:graphic>
                </wp:inline>
              </w:drawing>
            </w:r>
          </w:p>
          <w:p w14:paraId="71DAB17C" w14:textId="77777777" w:rsidR="00D820FB" w:rsidRDefault="00FB11E6">
            <w:pPr>
              <w:spacing w:after="140"/>
              <w:jc w:val="center"/>
            </w:pPr>
            <w:r>
              <w:rPr>
                <w:i/>
                <w:iCs/>
                <w:color w:val="7F8B99"/>
                <w:sz w:val="14"/>
                <w:szCs w:val="14"/>
              </w:rPr>
              <w:t>Note: Current applicable margins as of Q1-26 versus the 319.6bp weighted average (settled portfolio).  Source: HSBC AM.</w:t>
            </w:r>
          </w:p>
        </w:tc>
      </w:tr>
    </w:tbl>
    <w:p w14:paraId="0B943FA8" w14:textId="77777777" w:rsidR="00D820FB" w:rsidRDefault="00FB11E6">
      <w:pPr>
        <w:spacing w:before="100" w:after="60"/>
        <w:jc w:val="center"/>
      </w:pPr>
      <w:r>
        <w:rPr>
          <w:b/>
          <w:bCs/>
          <w:color w:val="1F3864"/>
          <w:sz w:val="17"/>
          <w:szCs w:val="17"/>
        </w:rPr>
        <w:t>Exhibit 45: HSBC RCF — composition QoQ: current portfolio by sector (count of investments)</w:t>
      </w:r>
    </w:p>
    <w:tbl>
      <w:tblPr>
        <w:tblW w:w="795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650"/>
        <w:gridCol w:w="650"/>
        <w:gridCol w:w="1000"/>
        <w:gridCol w:w="1600"/>
        <w:gridCol w:w="650"/>
        <w:gridCol w:w="650"/>
        <w:gridCol w:w="1000"/>
      </w:tblGrid>
      <w:tr w:rsidR="00D820FB" w14:paraId="74B27F7A" w14:textId="77777777">
        <w:trPr>
          <w:tblHeader/>
        </w:trPr>
        <w:tc>
          <w:tcPr>
            <w:tcW w:w="1750" w:type="dxa"/>
            <w:shd w:val="clear" w:color="auto" w:fill="1F3864"/>
            <w:tcMar>
              <w:top w:w="50" w:type="dxa"/>
              <w:left w:w="70" w:type="dxa"/>
              <w:bottom w:w="50" w:type="dxa"/>
              <w:right w:w="70" w:type="dxa"/>
            </w:tcMar>
          </w:tcPr>
          <w:p w14:paraId="515AC71A" w14:textId="77777777" w:rsidR="00D820FB" w:rsidRDefault="00FB11E6">
            <w:pPr>
              <w:spacing w:after="20"/>
              <w:jc w:val="center"/>
            </w:pPr>
            <w:r>
              <w:rPr>
                <w:b/>
                <w:bCs/>
                <w:color w:val="FFFFFF"/>
                <w:sz w:val="15"/>
                <w:szCs w:val="15"/>
              </w:rPr>
              <w:t>Sector</w:t>
            </w:r>
          </w:p>
        </w:tc>
        <w:tc>
          <w:tcPr>
            <w:tcW w:w="650" w:type="dxa"/>
            <w:shd w:val="clear" w:color="auto" w:fill="1F3864"/>
            <w:tcMar>
              <w:top w:w="50" w:type="dxa"/>
              <w:left w:w="70" w:type="dxa"/>
              <w:bottom w:w="50" w:type="dxa"/>
              <w:right w:w="70" w:type="dxa"/>
            </w:tcMar>
          </w:tcPr>
          <w:p w14:paraId="22951DB1" w14:textId="77777777" w:rsidR="00D820FB" w:rsidRDefault="00FB11E6">
            <w:pPr>
              <w:spacing w:after="20"/>
              <w:jc w:val="center"/>
            </w:pPr>
            <w:r>
              <w:rPr>
                <w:b/>
                <w:bCs/>
                <w:color w:val="FFFFFF"/>
                <w:sz w:val="15"/>
                <w:szCs w:val="15"/>
              </w:rPr>
              <w:t>4Q25</w:t>
            </w:r>
          </w:p>
        </w:tc>
        <w:tc>
          <w:tcPr>
            <w:tcW w:w="650" w:type="dxa"/>
            <w:shd w:val="clear" w:color="auto" w:fill="1F3864"/>
            <w:tcMar>
              <w:top w:w="50" w:type="dxa"/>
              <w:left w:w="70" w:type="dxa"/>
              <w:bottom w:w="50" w:type="dxa"/>
              <w:right w:w="70" w:type="dxa"/>
            </w:tcMar>
          </w:tcPr>
          <w:p w14:paraId="4DA0E2B2" w14:textId="77777777" w:rsidR="00D820FB" w:rsidRDefault="00FB11E6">
            <w:pPr>
              <w:spacing w:after="20"/>
              <w:jc w:val="center"/>
            </w:pPr>
            <w:r>
              <w:rPr>
                <w:b/>
                <w:bCs/>
                <w:color w:val="FFFFFF"/>
                <w:sz w:val="15"/>
                <w:szCs w:val="15"/>
              </w:rPr>
              <w:t>1Q26</w:t>
            </w:r>
          </w:p>
        </w:tc>
        <w:tc>
          <w:tcPr>
            <w:tcW w:w="1000" w:type="dxa"/>
            <w:shd w:val="clear" w:color="auto" w:fill="1F3864"/>
            <w:tcMar>
              <w:top w:w="50" w:type="dxa"/>
              <w:left w:w="70" w:type="dxa"/>
              <w:bottom w:w="50" w:type="dxa"/>
              <w:right w:w="70" w:type="dxa"/>
            </w:tcMar>
          </w:tcPr>
          <w:p w14:paraId="3025A6E0" w14:textId="77777777" w:rsidR="00D820FB" w:rsidRDefault="00FB11E6">
            <w:pPr>
              <w:spacing w:after="20"/>
              <w:jc w:val="center"/>
            </w:pPr>
            <w:r>
              <w:rPr>
                <w:b/>
                <w:bCs/>
                <w:color w:val="FFFFFF"/>
                <w:sz w:val="15"/>
                <w:szCs w:val="15"/>
              </w:rPr>
              <w:t>QoQ Δ</w:t>
            </w:r>
          </w:p>
        </w:tc>
        <w:tc>
          <w:tcPr>
            <w:tcW w:w="1600" w:type="dxa"/>
            <w:shd w:val="clear" w:color="auto" w:fill="1F3864"/>
            <w:tcMar>
              <w:top w:w="50" w:type="dxa"/>
              <w:left w:w="70" w:type="dxa"/>
              <w:bottom w:w="50" w:type="dxa"/>
              <w:right w:w="70" w:type="dxa"/>
            </w:tcMar>
          </w:tcPr>
          <w:p w14:paraId="2F7F9B8B" w14:textId="77777777" w:rsidR="00D820FB" w:rsidRDefault="00FB11E6">
            <w:pPr>
              <w:spacing w:after="20"/>
              <w:jc w:val="center"/>
            </w:pPr>
            <w:r>
              <w:rPr>
                <w:b/>
                <w:bCs/>
                <w:color w:val="FFFFFF"/>
                <w:sz w:val="15"/>
                <w:szCs w:val="15"/>
              </w:rPr>
              <w:t>Sector</w:t>
            </w:r>
          </w:p>
        </w:tc>
        <w:tc>
          <w:tcPr>
            <w:tcW w:w="650" w:type="dxa"/>
            <w:shd w:val="clear" w:color="auto" w:fill="1F3864"/>
            <w:tcMar>
              <w:top w:w="50" w:type="dxa"/>
              <w:left w:w="70" w:type="dxa"/>
              <w:bottom w:w="50" w:type="dxa"/>
              <w:right w:w="70" w:type="dxa"/>
            </w:tcMar>
          </w:tcPr>
          <w:p w14:paraId="4D7EF7DD" w14:textId="77777777" w:rsidR="00D820FB" w:rsidRDefault="00FB11E6">
            <w:pPr>
              <w:spacing w:after="20"/>
              <w:jc w:val="center"/>
            </w:pPr>
            <w:r>
              <w:rPr>
                <w:b/>
                <w:bCs/>
                <w:color w:val="FFFFFF"/>
                <w:sz w:val="15"/>
                <w:szCs w:val="15"/>
              </w:rPr>
              <w:t>4Q25</w:t>
            </w:r>
          </w:p>
        </w:tc>
        <w:tc>
          <w:tcPr>
            <w:tcW w:w="650" w:type="dxa"/>
            <w:shd w:val="clear" w:color="auto" w:fill="1F3864"/>
            <w:tcMar>
              <w:top w:w="50" w:type="dxa"/>
              <w:left w:w="70" w:type="dxa"/>
              <w:bottom w:w="50" w:type="dxa"/>
              <w:right w:w="70" w:type="dxa"/>
            </w:tcMar>
          </w:tcPr>
          <w:p w14:paraId="1AF7C75B" w14:textId="77777777" w:rsidR="00D820FB" w:rsidRDefault="00FB11E6">
            <w:pPr>
              <w:spacing w:after="20"/>
              <w:jc w:val="center"/>
            </w:pPr>
            <w:r>
              <w:rPr>
                <w:b/>
                <w:bCs/>
                <w:color w:val="FFFFFF"/>
                <w:sz w:val="15"/>
                <w:szCs w:val="15"/>
              </w:rPr>
              <w:t>1Q26</w:t>
            </w:r>
          </w:p>
        </w:tc>
        <w:tc>
          <w:tcPr>
            <w:tcW w:w="1000" w:type="dxa"/>
            <w:shd w:val="clear" w:color="auto" w:fill="1F3864"/>
            <w:tcMar>
              <w:top w:w="50" w:type="dxa"/>
              <w:left w:w="70" w:type="dxa"/>
              <w:bottom w:w="50" w:type="dxa"/>
              <w:right w:w="70" w:type="dxa"/>
            </w:tcMar>
          </w:tcPr>
          <w:p w14:paraId="2EA7C161" w14:textId="77777777" w:rsidR="00D820FB" w:rsidRDefault="00FB11E6">
            <w:pPr>
              <w:spacing w:after="20"/>
              <w:jc w:val="center"/>
            </w:pPr>
            <w:r>
              <w:rPr>
                <w:b/>
                <w:bCs/>
                <w:color w:val="FFFFFF"/>
                <w:sz w:val="15"/>
                <w:szCs w:val="15"/>
              </w:rPr>
              <w:t>QoQ Δ</w:t>
            </w:r>
          </w:p>
        </w:tc>
      </w:tr>
      <w:tr w:rsidR="00D820FB" w14:paraId="28C62361" w14:textId="77777777">
        <w:tc>
          <w:tcPr>
            <w:tcW w:w="1750" w:type="dxa"/>
            <w:shd w:val="clear" w:color="auto" w:fill="FFFFFF"/>
            <w:tcMar>
              <w:top w:w="40" w:type="dxa"/>
              <w:left w:w="70" w:type="dxa"/>
              <w:bottom w:w="40" w:type="dxa"/>
              <w:right w:w="70" w:type="dxa"/>
            </w:tcMar>
          </w:tcPr>
          <w:p w14:paraId="7ED151F8" w14:textId="77777777" w:rsidR="00D820FB" w:rsidRDefault="00FB11E6">
            <w:pPr>
              <w:spacing w:after="20"/>
            </w:pPr>
            <w:r>
              <w:rPr>
                <w:color w:val="222A35"/>
                <w:sz w:val="15"/>
                <w:szCs w:val="15"/>
              </w:rPr>
              <w:t>Business Services</w:t>
            </w:r>
          </w:p>
        </w:tc>
        <w:tc>
          <w:tcPr>
            <w:tcW w:w="650" w:type="dxa"/>
            <w:shd w:val="clear" w:color="auto" w:fill="FFFFFF"/>
            <w:tcMar>
              <w:top w:w="40" w:type="dxa"/>
              <w:left w:w="70" w:type="dxa"/>
              <w:bottom w:w="40" w:type="dxa"/>
              <w:right w:w="70" w:type="dxa"/>
            </w:tcMar>
          </w:tcPr>
          <w:p w14:paraId="3F42919A" w14:textId="77777777" w:rsidR="00D820FB" w:rsidRDefault="00FB11E6">
            <w:pPr>
              <w:spacing w:after="20"/>
            </w:pPr>
            <w:r>
              <w:rPr>
                <w:color w:val="222A35"/>
                <w:sz w:val="15"/>
                <w:szCs w:val="15"/>
              </w:rPr>
              <w:t>2</w:t>
            </w:r>
          </w:p>
        </w:tc>
        <w:tc>
          <w:tcPr>
            <w:tcW w:w="650" w:type="dxa"/>
            <w:shd w:val="clear" w:color="auto" w:fill="FFFFFF"/>
            <w:tcMar>
              <w:top w:w="40" w:type="dxa"/>
              <w:left w:w="70" w:type="dxa"/>
              <w:bottom w:w="40" w:type="dxa"/>
              <w:right w:w="70" w:type="dxa"/>
            </w:tcMar>
          </w:tcPr>
          <w:p w14:paraId="77D89A2F" w14:textId="77777777" w:rsidR="00D820FB" w:rsidRDefault="00FB11E6">
            <w:pPr>
              <w:spacing w:after="20"/>
            </w:pPr>
            <w:r>
              <w:rPr>
                <w:color w:val="222A35"/>
                <w:sz w:val="15"/>
                <w:szCs w:val="15"/>
              </w:rPr>
              <w:t>2</w:t>
            </w:r>
          </w:p>
        </w:tc>
        <w:tc>
          <w:tcPr>
            <w:tcW w:w="1000" w:type="dxa"/>
            <w:shd w:val="clear" w:color="auto" w:fill="FFFFFF"/>
            <w:tcMar>
              <w:top w:w="40" w:type="dxa"/>
              <w:left w:w="70" w:type="dxa"/>
              <w:bottom w:w="40" w:type="dxa"/>
              <w:right w:w="70" w:type="dxa"/>
            </w:tcMar>
          </w:tcPr>
          <w:p w14:paraId="4B9FE3BA"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4FF02AB7" w14:textId="77777777" w:rsidR="00D820FB" w:rsidRDefault="00FB11E6">
            <w:pPr>
              <w:spacing w:after="20"/>
            </w:pPr>
            <w:r>
              <w:rPr>
                <w:color w:val="222A35"/>
                <w:sz w:val="15"/>
                <w:szCs w:val="15"/>
              </w:rPr>
              <w:t>Technology</w:t>
            </w:r>
          </w:p>
        </w:tc>
        <w:tc>
          <w:tcPr>
            <w:tcW w:w="650" w:type="dxa"/>
            <w:shd w:val="clear" w:color="auto" w:fill="FFFFFF"/>
            <w:tcMar>
              <w:top w:w="40" w:type="dxa"/>
              <w:left w:w="70" w:type="dxa"/>
              <w:bottom w:w="40" w:type="dxa"/>
              <w:right w:w="70" w:type="dxa"/>
            </w:tcMar>
          </w:tcPr>
          <w:p w14:paraId="4BA387A5"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5B97A4A0"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6393663D" w14:textId="77777777" w:rsidR="00D820FB" w:rsidRDefault="00FB11E6">
            <w:pPr>
              <w:spacing w:after="20"/>
            </w:pPr>
            <w:r>
              <w:rPr>
                <w:color w:val="222A35"/>
                <w:sz w:val="15"/>
                <w:szCs w:val="15"/>
              </w:rPr>
              <w:t>–</w:t>
            </w:r>
          </w:p>
        </w:tc>
      </w:tr>
      <w:tr w:rsidR="00D820FB" w14:paraId="5419CEE5" w14:textId="77777777">
        <w:tc>
          <w:tcPr>
            <w:tcW w:w="1750" w:type="dxa"/>
            <w:shd w:val="clear" w:color="auto" w:fill="F2F5F9"/>
            <w:tcMar>
              <w:top w:w="40" w:type="dxa"/>
              <w:left w:w="70" w:type="dxa"/>
              <w:bottom w:w="40" w:type="dxa"/>
              <w:right w:w="70" w:type="dxa"/>
            </w:tcMar>
          </w:tcPr>
          <w:p w14:paraId="54480552" w14:textId="77777777" w:rsidR="00D820FB" w:rsidRDefault="00FB11E6">
            <w:pPr>
              <w:spacing w:after="20"/>
            </w:pPr>
            <w:r>
              <w:rPr>
                <w:color w:val="222A35"/>
                <w:sz w:val="15"/>
                <w:szCs w:val="15"/>
              </w:rPr>
              <w:t>Healthcare</w:t>
            </w:r>
          </w:p>
        </w:tc>
        <w:tc>
          <w:tcPr>
            <w:tcW w:w="650" w:type="dxa"/>
            <w:shd w:val="clear" w:color="auto" w:fill="F2F5F9"/>
            <w:tcMar>
              <w:top w:w="40" w:type="dxa"/>
              <w:left w:w="70" w:type="dxa"/>
              <w:bottom w:w="40" w:type="dxa"/>
              <w:right w:w="70" w:type="dxa"/>
            </w:tcMar>
          </w:tcPr>
          <w:p w14:paraId="6A0106C2"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446D36DD" w14:textId="77777777" w:rsidR="00D820FB" w:rsidRDefault="00FB11E6">
            <w:pPr>
              <w:spacing w:after="20"/>
            </w:pPr>
            <w:r>
              <w:rPr>
                <w:color w:val="222A35"/>
                <w:sz w:val="15"/>
                <w:szCs w:val="15"/>
              </w:rPr>
              <w:t>2</w:t>
            </w:r>
          </w:p>
        </w:tc>
        <w:tc>
          <w:tcPr>
            <w:tcW w:w="1000" w:type="dxa"/>
            <w:shd w:val="clear" w:color="auto" w:fill="F2F5F9"/>
            <w:tcMar>
              <w:top w:w="40" w:type="dxa"/>
              <w:left w:w="70" w:type="dxa"/>
              <w:bottom w:w="40" w:type="dxa"/>
              <w:right w:w="70" w:type="dxa"/>
            </w:tcMar>
          </w:tcPr>
          <w:p w14:paraId="2CDE95D3" w14:textId="77777777" w:rsidR="00D820FB" w:rsidRDefault="00FB11E6">
            <w:pPr>
              <w:spacing w:after="20"/>
            </w:pPr>
            <w:r>
              <w:rPr>
                <w:color w:val="222A35"/>
                <w:sz w:val="15"/>
                <w:szCs w:val="15"/>
              </w:rPr>
              <w:t>+1 (Tooth)</w:t>
            </w:r>
          </w:p>
        </w:tc>
        <w:tc>
          <w:tcPr>
            <w:tcW w:w="1600" w:type="dxa"/>
            <w:shd w:val="clear" w:color="auto" w:fill="F2F5F9"/>
            <w:tcMar>
              <w:top w:w="40" w:type="dxa"/>
              <w:left w:w="70" w:type="dxa"/>
              <w:bottom w:w="40" w:type="dxa"/>
              <w:right w:w="70" w:type="dxa"/>
            </w:tcMar>
          </w:tcPr>
          <w:p w14:paraId="72269BD0" w14:textId="77777777" w:rsidR="00D820FB" w:rsidRDefault="00FB11E6">
            <w:pPr>
              <w:spacing w:after="20"/>
            </w:pPr>
            <w:r>
              <w:rPr>
                <w:color w:val="222A35"/>
                <w:sz w:val="15"/>
                <w:szCs w:val="15"/>
              </w:rPr>
              <w:t>Consumer Staples</w:t>
            </w:r>
          </w:p>
        </w:tc>
        <w:tc>
          <w:tcPr>
            <w:tcW w:w="650" w:type="dxa"/>
            <w:shd w:val="clear" w:color="auto" w:fill="F2F5F9"/>
            <w:tcMar>
              <w:top w:w="40" w:type="dxa"/>
              <w:left w:w="70" w:type="dxa"/>
              <w:bottom w:w="40" w:type="dxa"/>
              <w:right w:w="70" w:type="dxa"/>
            </w:tcMar>
          </w:tcPr>
          <w:p w14:paraId="4E346470"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4AFDE97D"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09F34139" w14:textId="77777777" w:rsidR="00D820FB" w:rsidRDefault="00FB11E6">
            <w:pPr>
              <w:spacing w:after="20"/>
            </w:pPr>
            <w:r>
              <w:rPr>
                <w:color w:val="222A35"/>
                <w:sz w:val="15"/>
                <w:szCs w:val="15"/>
              </w:rPr>
              <w:t>–</w:t>
            </w:r>
          </w:p>
        </w:tc>
      </w:tr>
      <w:tr w:rsidR="00D820FB" w14:paraId="606D04CF" w14:textId="77777777">
        <w:tc>
          <w:tcPr>
            <w:tcW w:w="1750" w:type="dxa"/>
            <w:shd w:val="clear" w:color="auto" w:fill="FFFFFF"/>
            <w:tcMar>
              <w:top w:w="40" w:type="dxa"/>
              <w:left w:w="70" w:type="dxa"/>
              <w:bottom w:w="40" w:type="dxa"/>
              <w:right w:w="70" w:type="dxa"/>
            </w:tcMar>
          </w:tcPr>
          <w:p w14:paraId="7D2300F4" w14:textId="77777777" w:rsidR="00D820FB" w:rsidRDefault="00FB11E6">
            <w:pPr>
              <w:spacing w:after="20"/>
            </w:pPr>
            <w:r>
              <w:rPr>
                <w:color w:val="222A35"/>
                <w:sz w:val="15"/>
                <w:szCs w:val="15"/>
              </w:rPr>
              <w:t>TMT</w:t>
            </w:r>
          </w:p>
        </w:tc>
        <w:tc>
          <w:tcPr>
            <w:tcW w:w="650" w:type="dxa"/>
            <w:shd w:val="clear" w:color="auto" w:fill="FFFFFF"/>
            <w:tcMar>
              <w:top w:w="40" w:type="dxa"/>
              <w:left w:w="70" w:type="dxa"/>
              <w:bottom w:w="40" w:type="dxa"/>
              <w:right w:w="70" w:type="dxa"/>
            </w:tcMar>
          </w:tcPr>
          <w:p w14:paraId="42E881B5"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6CC4DA56"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56F9106C"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2BF7F0C1" w14:textId="77777777" w:rsidR="00D820FB" w:rsidRDefault="00FB11E6">
            <w:pPr>
              <w:spacing w:after="20"/>
            </w:pPr>
            <w:r>
              <w:rPr>
                <w:color w:val="222A35"/>
                <w:sz w:val="15"/>
                <w:szCs w:val="15"/>
              </w:rPr>
              <w:t>Life Sciences</w:t>
            </w:r>
          </w:p>
        </w:tc>
        <w:tc>
          <w:tcPr>
            <w:tcW w:w="650" w:type="dxa"/>
            <w:shd w:val="clear" w:color="auto" w:fill="FFFFFF"/>
            <w:tcMar>
              <w:top w:w="40" w:type="dxa"/>
              <w:left w:w="70" w:type="dxa"/>
              <w:bottom w:w="40" w:type="dxa"/>
              <w:right w:w="70" w:type="dxa"/>
            </w:tcMar>
          </w:tcPr>
          <w:p w14:paraId="61DBD6B5" w14:textId="77777777" w:rsidR="00D820FB" w:rsidRDefault="00FB11E6">
            <w:pPr>
              <w:spacing w:after="20"/>
            </w:pPr>
            <w:r>
              <w:rPr>
                <w:color w:val="222A35"/>
                <w:sz w:val="15"/>
                <w:szCs w:val="15"/>
              </w:rPr>
              <w:t>–</w:t>
            </w:r>
          </w:p>
        </w:tc>
        <w:tc>
          <w:tcPr>
            <w:tcW w:w="650" w:type="dxa"/>
            <w:shd w:val="clear" w:color="auto" w:fill="FFFFFF"/>
            <w:tcMar>
              <w:top w:w="40" w:type="dxa"/>
              <w:left w:w="70" w:type="dxa"/>
              <w:bottom w:w="40" w:type="dxa"/>
              <w:right w:w="70" w:type="dxa"/>
            </w:tcMar>
          </w:tcPr>
          <w:p w14:paraId="49C8B93E"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3477510C" w14:textId="77777777" w:rsidR="00D820FB" w:rsidRDefault="00FB11E6">
            <w:pPr>
              <w:spacing w:after="20"/>
            </w:pPr>
            <w:r>
              <w:rPr>
                <w:color w:val="222A35"/>
                <w:sz w:val="15"/>
                <w:szCs w:val="15"/>
              </w:rPr>
              <w:t>+1 (Oliver)</w:t>
            </w:r>
          </w:p>
        </w:tc>
      </w:tr>
      <w:tr w:rsidR="00D820FB" w14:paraId="24A50B31" w14:textId="77777777">
        <w:tc>
          <w:tcPr>
            <w:tcW w:w="1750" w:type="dxa"/>
            <w:shd w:val="clear" w:color="auto" w:fill="F2F5F9"/>
            <w:tcMar>
              <w:top w:w="40" w:type="dxa"/>
              <w:left w:w="70" w:type="dxa"/>
              <w:bottom w:w="40" w:type="dxa"/>
              <w:right w:w="70" w:type="dxa"/>
            </w:tcMar>
          </w:tcPr>
          <w:p w14:paraId="515E7607" w14:textId="77777777" w:rsidR="00D820FB" w:rsidRDefault="00FB11E6">
            <w:pPr>
              <w:spacing w:after="20"/>
            </w:pPr>
            <w:r>
              <w:rPr>
                <w:color w:val="222A35"/>
                <w:sz w:val="15"/>
                <w:szCs w:val="15"/>
              </w:rPr>
              <w:t>Media</w:t>
            </w:r>
          </w:p>
        </w:tc>
        <w:tc>
          <w:tcPr>
            <w:tcW w:w="650" w:type="dxa"/>
            <w:shd w:val="clear" w:color="auto" w:fill="F2F5F9"/>
            <w:tcMar>
              <w:top w:w="40" w:type="dxa"/>
              <w:left w:w="70" w:type="dxa"/>
              <w:bottom w:w="40" w:type="dxa"/>
              <w:right w:w="70" w:type="dxa"/>
            </w:tcMar>
          </w:tcPr>
          <w:p w14:paraId="2FE2DBE9"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2D1B4CAB"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0B58F97E" w14:textId="77777777" w:rsidR="00D820FB" w:rsidRDefault="00FB11E6">
            <w:pPr>
              <w:spacing w:after="20"/>
            </w:pPr>
            <w:r>
              <w:rPr>
                <w:color w:val="222A35"/>
                <w:sz w:val="15"/>
                <w:szCs w:val="15"/>
              </w:rPr>
              <w:t>–</w:t>
            </w:r>
          </w:p>
        </w:tc>
        <w:tc>
          <w:tcPr>
            <w:tcW w:w="1600" w:type="dxa"/>
            <w:shd w:val="clear" w:color="auto" w:fill="F2F5F9"/>
            <w:tcMar>
              <w:top w:w="40" w:type="dxa"/>
              <w:left w:w="70" w:type="dxa"/>
              <w:bottom w:w="40" w:type="dxa"/>
              <w:right w:w="70" w:type="dxa"/>
            </w:tcMar>
          </w:tcPr>
          <w:p w14:paraId="6F68012E" w14:textId="77777777" w:rsidR="00D820FB" w:rsidRDefault="00FB11E6">
            <w:pPr>
              <w:spacing w:after="20"/>
            </w:pPr>
            <w:r>
              <w:rPr>
                <w:color w:val="222A35"/>
                <w:sz w:val="15"/>
                <w:szCs w:val="15"/>
              </w:rPr>
              <w:t>Logistics</w:t>
            </w:r>
          </w:p>
        </w:tc>
        <w:tc>
          <w:tcPr>
            <w:tcW w:w="650" w:type="dxa"/>
            <w:shd w:val="clear" w:color="auto" w:fill="F2F5F9"/>
            <w:tcMar>
              <w:top w:w="40" w:type="dxa"/>
              <w:left w:w="70" w:type="dxa"/>
              <w:bottom w:w="40" w:type="dxa"/>
              <w:right w:w="70" w:type="dxa"/>
            </w:tcMar>
          </w:tcPr>
          <w:p w14:paraId="04023A93" w14:textId="77777777" w:rsidR="00D820FB" w:rsidRDefault="00FB11E6">
            <w:pPr>
              <w:spacing w:after="20"/>
            </w:pPr>
            <w:r>
              <w:rPr>
                <w:color w:val="222A35"/>
                <w:sz w:val="15"/>
                <w:szCs w:val="15"/>
              </w:rPr>
              <w:t>–</w:t>
            </w:r>
          </w:p>
        </w:tc>
        <w:tc>
          <w:tcPr>
            <w:tcW w:w="650" w:type="dxa"/>
            <w:shd w:val="clear" w:color="auto" w:fill="F2F5F9"/>
            <w:tcMar>
              <w:top w:w="40" w:type="dxa"/>
              <w:left w:w="70" w:type="dxa"/>
              <w:bottom w:w="40" w:type="dxa"/>
              <w:right w:w="70" w:type="dxa"/>
            </w:tcMar>
          </w:tcPr>
          <w:p w14:paraId="648DCC6D"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2EE86630" w14:textId="77777777" w:rsidR="00D820FB" w:rsidRDefault="00FB11E6">
            <w:pPr>
              <w:spacing w:after="20"/>
            </w:pPr>
            <w:r>
              <w:rPr>
                <w:color w:val="222A35"/>
                <w:sz w:val="15"/>
                <w:szCs w:val="15"/>
              </w:rPr>
              <w:t>+1 (Box)</w:t>
            </w:r>
          </w:p>
        </w:tc>
      </w:tr>
      <w:tr w:rsidR="00D820FB" w14:paraId="1EA0AAF8" w14:textId="77777777">
        <w:tc>
          <w:tcPr>
            <w:tcW w:w="1750" w:type="dxa"/>
            <w:shd w:val="clear" w:color="auto" w:fill="FFFFFF"/>
            <w:tcMar>
              <w:top w:w="40" w:type="dxa"/>
              <w:left w:w="70" w:type="dxa"/>
              <w:bottom w:w="40" w:type="dxa"/>
              <w:right w:w="70" w:type="dxa"/>
            </w:tcMar>
          </w:tcPr>
          <w:p w14:paraId="6AAB22C7" w14:textId="77777777" w:rsidR="00D820FB" w:rsidRDefault="00FB11E6">
            <w:pPr>
              <w:spacing w:after="20"/>
            </w:pPr>
            <w:r>
              <w:rPr>
                <w:color w:val="222A35"/>
                <w:sz w:val="15"/>
                <w:szCs w:val="15"/>
              </w:rPr>
              <w:t>Financial Services</w:t>
            </w:r>
          </w:p>
        </w:tc>
        <w:tc>
          <w:tcPr>
            <w:tcW w:w="650" w:type="dxa"/>
            <w:shd w:val="clear" w:color="auto" w:fill="FFFFFF"/>
            <w:tcMar>
              <w:top w:w="40" w:type="dxa"/>
              <w:left w:w="70" w:type="dxa"/>
              <w:bottom w:w="40" w:type="dxa"/>
              <w:right w:w="70" w:type="dxa"/>
            </w:tcMar>
          </w:tcPr>
          <w:p w14:paraId="42620D2D"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46A04BDE"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0E8B594B"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12ED5D54" w14:textId="77777777" w:rsidR="00D820FB" w:rsidRDefault="00FB11E6">
            <w:pPr>
              <w:spacing w:after="20"/>
            </w:pPr>
            <w:r>
              <w:rPr>
                <w:b/>
                <w:bCs/>
                <w:color w:val="222A35"/>
                <w:sz w:val="15"/>
                <w:szCs w:val="15"/>
              </w:rPr>
              <w:t>Total</w:t>
            </w:r>
          </w:p>
        </w:tc>
        <w:tc>
          <w:tcPr>
            <w:tcW w:w="650" w:type="dxa"/>
            <w:shd w:val="clear" w:color="auto" w:fill="FFFFFF"/>
            <w:tcMar>
              <w:top w:w="40" w:type="dxa"/>
              <w:left w:w="70" w:type="dxa"/>
              <w:bottom w:w="40" w:type="dxa"/>
              <w:right w:w="70" w:type="dxa"/>
            </w:tcMar>
          </w:tcPr>
          <w:p w14:paraId="37221324" w14:textId="77777777" w:rsidR="00D820FB" w:rsidRDefault="00FB11E6">
            <w:pPr>
              <w:spacing w:after="20"/>
            </w:pPr>
            <w:r>
              <w:rPr>
                <w:b/>
                <w:bCs/>
                <w:color w:val="222A35"/>
                <w:sz w:val="15"/>
                <w:szCs w:val="15"/>
              </w:rPr>
              <w:t>8</w:t>
            </w:r>
          </w:p>
        </w:tc>
        <w:tc>
          <w:tcPr>
            <w:tcW w:w="650" w:type="dxa"/>
            <w:shd w:val="clear" w:color="auto" w:fill="FFFFFF"/>
            <w:tcMar>
              <w:top w:w="40" w:type="dxa"/>
              <w:left w:w="70" w:type="dxa"/>
              <w:bottom w:w="40" w:type="dxa"/>
              <w:right w:w="70" w:type="dxa"/>
            </w:tcMar>
          </w:tcPr>
          <w:p w14:paraId="31452BB0" w14:textId="77777777" w:rsidR="00D820FB" w:rsidRDefault="00FB11E6">
            <w:pPr>
              <w:spacing w:after="20"/>
            </w:pPr>
            <w:r>
              <w:rPr>
                <w:b/>
                <w:bCs/>
                <w:color w:val="222A35"/>
                <w:sz w:val="15"/>
                <w:szCs w:val="15"/>
              </w:rPr>
              <w:t>11</w:t>
            </w:r>
          </w:p>
        </w:tc>
        <w:tc>
          <w:tcPr>
            <w:tcW w:w="1000" w:type="dxa"/>
            <w:shd w:val="clear" w:color="auto" w:fill="FFFFFF"/>
            <w:tcMar>
              <w:top w:w="40" w:type="dxa"/>
              <w:left w:w="70" w:type="dxa"/>
              <w:bottom w:w="40" w:type="dxa"/>
              <w:right w:w="70" w:type="dxa"/>
            </w:tcMar>
          </w:tcPr>
          <w:p w14:paraId="45A9D016" w14:textId="77777777" w:rsidR="00D820FB" w:rsidRDefault="00FB11E6">
            <w:pPr>
              <w:spacing w:after="20"/>
            </w:pPr>
            <w:r>
              <w:rPr>
                <w:b/>
                <w:bCs/>
                <w:color w:val="222A35"/>
                <w:sz w:val="15"/>
                <w:szCs w:val="15"/>
              </w:rPr>
              <w:t>+3</w:t>
            </w:r>
          </w:p>
        </w:tc>
      </w:tr>
    </w:tbl>
    <w:p w14:paraId="14CBB0CE" w14:textId="77777777" w:rsidR="00D820FB" w:rsidRDefault="00FB11E6">
      <w:pPr>
        <w:spacing w:before="60" w:after="160"/>
        <w:jc w:val="center"/>
      </w:pPr>
      <w:r>
        <w:rPr>
          <w:i/>
          <w:iCs/>
          <w:color w:val="7F8B99"/>
          <w:sz w:val="14"/>
          <w:szCs w:val="14"/>
        </w:rPr>
        <w:t>Note: By count of current (unrealised) investments; Projects Vision and Clark were realised in 4Q25 and are excluded from both columns.  Source: HSBC AM.</w:t>
      </w:r>
    </w:p>
    <w:p w14:paraId="654A97F7" w14:textId="77777777" w:rsidR="00D820FB" w:rsidRDefault="00FB11E6">
      <w:pPr>
        <w:spacing w:before="120" w:after="80"/>
      </w:pPr>
      <w:r>
        <w:rPr>
          <w:b/>
          <w:bCs/>
          <w:color w:val="1F3864"/>
          <w:sz w:val="21"/>
          <w:szCs w:val="21"/>
        </w:rPr>
        <w:t>Fund level performance detail</w:t>
      </w:r>
    </w:p>
    <w:p w14:paraId="79B4C35B" w14:textId="77777777" w:rsidR="00D820FB" w:rsidRDefault="00FB11E6">
      <w:pPr>
        <w:spacing w:after="120" w:line="276" w:lineRule="auto"/>
        <w:jc w:val="both"/>
      </w:pPr>
      <w:r>
        <w:rPr>
          <w:color w:val="222A35"/>
        </w:rPr>
        <w:t xml:space="preserve">Fund performance stands at </w:t>
      </w:r>
      <w:r>
        <w:rPr>
          <w:b/>
          <w:bCs/>
          <w:color w:val="222A35"/>
        </w:rPr>
        <w:t>TVPI 1.21x, DPI 0.14x and a 34.5% IRR</w:t>
      </w:r>
      <w:r>
        <w:rPr>
          <w:color w:val="222A35"/>
        </w:rPr>
        <w:t xml:space="preserve"> (post-fee, pre-carried interest); the IRR is elevated by early OID-driven realisations during ramp-up and the manager expects it to normalise toward target as the fund deploys. The two realised positions delivered estimated ROICs of 45.4% (Project Clark) and 91.4% (Project Vision); across the current book, estimated ROICs range from 10.7% (Ink) to 23.8% (Emerald).</w:t>
      </w:r>
    </w:p>
    <w:p w14:paraId="26B77817" w14:textId="77777777" w:rsidR="00D820FB" w:rsidRDefault="00FB11E6">
      <w:pPr>
        <w:spacing w:before="100" w:after="60"/>
        <w:jc w:val="center"/>
      </w:pPr>
      <w:r>
        <w:rPr>
          <w:b/>
          <w:bCs/>
          <w:color w:val="1F3864"/>
          <w:sz w:val="17"/>
          <w:szCs w:val="17"/>
        </w:rPr>
        <w:t>Exhibit 46: HSBC RCF — current portfolio summary</w:t>
      </w:r>
    </w:p>
    <w:tbl>
      <w:tblPr>
        <w:tblW w:w="9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900"/>
        <w:gridCol w:w="1650"/>
        <w:gridCol w:w="1100"/>
        <w:gridCol w:w="950"/>
        <w:gridCol w:w="1200"/>
        <w:gridCol w:w="950"/>
        <w:gridCol w:w="800"/>
        <w:gridCol w:w="900"/>
        <w:gridCol w:w="850"/>
      </w:tblGrid>
      <w:tr w:rsidR="00D820FB" w14:paraId="3AA08D17" w14:textId="77777777">
        <w:trPr>
          <w:tblHeader/>
        </w:trPr>
        <w:tc>
          <w:tcPr>
            <w:tcW w:w="900" w:type="dxa"/>
            <w:shd w:val="clear" w:color="auto" w:fill="1F3864"/>
            <w:tcMar>
              <w:top w:w="50" w:type="dxa"/>
              <w:left w:w="70" w:type="dxa"/>
              <w:bottom w:w="50" w:type="dxa"/>
              <w:right w:w="70" w:type="dxa"/>
            </w:tcMar>
          </w:tcPr>
          <w:p w14:paraId="6786D1E9" w14:textId="77777777" w:rsidR="00D820FB" w:rsidRDefault="00FB11E6">
            <w:pPr>
              <w:spacing w:after="20"/>
              <w:jc w:val="center"/>
            </w:pPr>
            <w:r>
              <w:rPr>
                <w:b/>
                <w:bCs/>
                <w:color w:val="FFFFFF"/>
                <w:sz w:val="15"/>
                <w:szCs w:val="15"/>
              </w:rPr>
              <w:t>Project</w:t>
            </w:r>
          </w:p>
        </w:tc>
        <w:tc>
          <w:tcPr>
            <w:tcW w:w="1650" w:type="dxa"/>
            <w:shd w:val="clear" w:color="auto" w:fill="1F3864"/>
            <w:tcMar>
              <w:top w:w="50" w:type="dxa"/>
              <w:left w:w="70" w:type="dxa"/>
              <w:bottom w:w="50" w:type="dxa"/>
              <w:right w:w="70" w:type="dxa"/>
            </w:tcMar>
          </w:tcPr>
          <w:p w14:paraId="3A2FC364" w14:textId="77777777" w:rsidR="00D820FB" w:rsidRDefault="00FB11E6">
            <w:pPr>
              <w:spacing w:after="20"/>
              <w:jc w:val="center"/>
            </w:pPr>
            <w:r>
              <w:rPr>
                <w:b/>
                <w:bCs/>
                <w:color w:val="FFFFFF"/>
                <w:sz w:val="15"/>
                <w:szCs w:val="15"/>
              </w:rPr>
              <w:t>Sector</w:t>
            </w:r>
          </w:p>
        </w:tc>
        <w:tc>
          <w:tcPr>
            <w:tcW w:w="1100" w:type="dxa"/>
            <w:shd w:val="clear" w:color="auto" w:fill="1F3864"/>
            <w:tcMar>
              <w:top w:w="50" w:type="dxa"/>
              <w:left w:w="70" w:type="dxa"/>
              <w:bottom w:w="50" w:type="dxa"/>
              <w:right w:w="70" w:type="dxa"/>
            </w:tcMar>
          </w:tcPr>
          <w:p w14:paraId="5567B4CF" w14:textId="77777777" w:rsidR="00D820FB" w:rsidRDefault="00FB11E6">
            <w:pPr>
              <w:spacing w:after="20"/>
              <w:jc w:val="center"/>
            </w:pPr>
            <w:r>
              <w:rPr>
                <w:b/>
                <w:bCs/>
                <w:color w:val="FFFFFF"/>
                <w:sz w:val="15"/>
                <w:szCs w:val="15"/>
              </w:rPr>
              <w:t>Country</w:t>
            </w:r>
          </w:p>
        </w:tc>
        <w:tc>
          <w:tcPr>
            <w:tcW w:w="950" w:type="dxa"/>
            <w:shd w:val="clear" w:color="auto" w:fill="1F3864"/>
            <w:tcMar>
              <w:top w:w="50" w:type="dxa"/>
              <w:left w:w="70" w:type="dxa"/>
              <w:bottom w:w="50" w:type="dxa"/>
              <w:right w:w="70" w:type="dxa"/>
            </w:tcMar>
          </w:tcPr>
          <w:p w14:paraId="06904F1B" w14:textId="77777777" w:rsidR="00D820FB" w:rsidRDefault="00FB11E6">
            <w:pPr>
              <w:spacing w:after="20"/>
              <w:jc w:val="center"/>
            </w:pPr>
            <w:r>
              <w:rPr>
                <w:b/>
                <w:bCs/>
                <w:color w:val="FFFFFF"/>
                <w:sz w:val="15"/>
                <w:szCs w:val="15"/>
              </w:rPr>
              <w:t>Margin</w:t>
            </w:r>
          </w:p>
        </w:tc>
        <w:tc>
          <w:tcPr>
            <w:tcW w:w="1200" w:type="dxa"/>
            <w:shd w:val="clear" w:color="auto" w:fill="1F3864"/>
            <w:tcMar>
              <w:top w:w="50" w:type="dxa"/>
              <w:left w:w="70" w:type="dxa"/>
              <w:bottom w:w="50" w:type="dxa"/>
              <w:right w:w="70" w:type="dxa"/>
            </w:tcMar>
          </w:tcPr>
          <w:p w14:paraId="6937737B" w14:textId="77777777" w:rsidR="00D820FB" w:rsidRDefault="00FB11E6">
            <w:pPr>
              <w:spacing w:after="20"/>
              <w:jc w:val="center"/>
            </w:pPr>
            <w:r>
              <w:rPr>
                <w:b/>
                <w:bCs/>
                <w:color w:val="FFFFFF"/>
                <w:sz w:val="15"/>
                <w:szCs w:val="15"/>
              </w:rPr>
              <w:t>Committed (€m)</w:t>
            </w:r>
          </w:p>
        </w:tc>
        <w:tc>
          <w:tcPr>
            <w:tcW w:w="950" w:type="dxa"/>
            <w:shd w:val="clear" w:color="auto" w:fill="1F3864"/>
            <w:tcMar>
              <w:top w:w="50" w:type="dxa"/>
              <w:left w:w="70" w:type="dxa"/>
              <w:bottom w:w="50" w:type="dxa"/>
              <w:right w:w="70" w:type="dxa"/>
            </w:tcMar>
          </w:tcPr>
          <w:p w14:paraId="0F562A20" w14:textId="77777777" w:rsidR="00D820FB" w:rsidRDefault="00FB11E6">
            <w:pPr>
              <w:spacing w:after="20"/>
              <w:jc w:val="center"/>
            </w:pPr>
            <w:r>
              <w:rPr>
                <w:b/>
                <w:bCs/>
                <w:color w:val="FFFFFF"/>
                <w:sz w:val="15"/>
                <w:szCs w:val="15"/>
              </w:rPr>
              <w:t>Drawn (€m)</w:t>
            </w:r>
          </w:p>
        </w:tc>
        <w:tc>
          <w:tcPr>
            <w:tcW w:w="800" w:type="dxa"/>
            <w:shd w:val="clear" w:color="auto" w:fill="1F3864"/>
            <w:tcMar>
              <w:top w:w="50" w:type="dxa"/>
              <w:left w:w="70" w:type="dxa"/>
              <w:bottom w:w="50" w:type="dxa"/>
              <w:right w:w="70" w:type="dxa"/>
            </w:tcMar>
          </w:tcPr>
          <w:p w14:paraId="779ACB70" w14:textId="77777777" w:rsidR="00D820FB" w:rsidRDefault="00FB11E6">
            <w:pPr>
              <w:spacing w:after="20"/>
              <w:jc w:val="center"/>
            </w:pPr>
            <w:r>
              <w:rPr>
                <w:b/>
                <w:bCs/>
                <w:color w:val="FFFFFF"/>
                <w:sz w:val="15"/>
                <w:szCs w:val="15"/>
              </w:rPr>
              <w:t>Maturity</w:t>
            </w:r>
          </w:p>
        </w:tc>
        <w:tc>
          <w:tcPr>
            <w:tcW w:w="900" w:type="dxa"/>
            <w:shd w:val="clear" w:color="auto" w:fill="1F3864"/>
            <w:tcMar>
              <w:top w:w="50" w:type="dxa"/>
              <w:left w:w="70" w:type="dxa"/>
              <w:bottom w:w="50" w:type="dxa"/>
              <w:right w:w="70" w:type="dxa"/>
            </w:tcMar>
          </w:tcPr>
          <w:p w14:paraId="087B8246" w14:textId="77777777" w:rsidR="00D820FB" w:rsidRDefault="00FB11E6">
            <w:pPr>
              <w:spacing w:after="20"/>
              <w:jc w:val="center"/>
            </w:pPr>
            <w:r>
              <w:rPr>
                <w:b/>
                <w:bCs/>
                <w:color w:val="FFFFFF"/>
                <w:sz w:val="15"/>
                <w:szCs w:val="15"/>
              </w:rPr>
              <w:t>Est. ROIC</w:t>
            </w:r>
          </w:p>
        </w:tc>
        <w:tc>
          <w:tcPr>
            <w:tcW w:w="850" w:type="dxa"/>
            <w:shd w:val="clear" w:color="auto" w:fill="1F3864"/>
            <w:tcMar>
              <w:top w:w="50" w:type="dxa"/>
              <w:left w:w="70" w:type="dxa"/>
              <w:bottom w:w="50" w:type="dxa"/>
              <w:right w:w="70" w:type="dxa"/>
            </w:tcMar>
          </w:tcPr>
          <w:p w14:paraId="05417134" w14:textId="77777777" w:rsidR="00D820FB" w:rsidRDefault="00FB11E6">
            <w:pPr>
              <w:spacing w:after="20"/>
              <w:jc w:val="center"/>
            </w:pPr>
            <w:r>
              <w:rPr>
                <w:b/>
                <w:bCs/>
                <w:color w:val="FFFFFF"/>
                <w:sz w:val="15"/>
                <w:szCs w:val="15"/>
              </w:rPr>
              <w:t>Watchlist</w:t>
            </w:r>
          </w:p>
        </w:tc>
      </w:tr>
      <w:tr w:rsidR="00D820FB" w14:paraId="55003358" w14:textId="77777777">
        <w:tc>
          <w:tcPr>
            <w:tcW w:w="900" w:type="dxa"/>
            <w:shd w:val="clear" w:color="auto" w:fill="FFFFFF"/>
            <w:tcMar>
              <w:top w:w="40" w:type="dxa"/>
              <w:left w:w="70" w:type="dxa"/>
              <w:bottom w:w="40" w:type="dxa"/>
              <w:right w:w="70" w:type="dxa"/>
            </w:tcMar>
          </w:tcPr>
          <w:p w14:paraId="3C5183D9" w14:textId="77777777" w:rsidR="00D820FB" w:rsidRDefault="00FB11E6">
            <w:pPr>
              <w:spacing w:after="20"/>
            </w:pPr>
            <w:r>
              <w:rPr>
                <w:color w:val="222A35"/>
                <w:sz w:val="15"/>
                <w:szCs w:val="15"/>
              </w:rPr>
              <w:t>Emerald</w:t>
            </w:r>
          </w:p>
        </w:tc>
        <w:tc>
          <w:tcPr>
            <w:tcW w:w="1650" w:type="dxa"/>
            <w:shd w:val="clear" w:color="auto" w:fill="FFFFFF"/>
            <w:tcMar>
              <w:top w:w="40" w:type="dxa"/>
              <w:left w:w="70" w:type="dxa"/>
              <w:bottom w:w="40" w:type="dxa"/>
              <w:right w:w="70" w:type="dxa"/>
            </w:tcMar>
          </w:tcPr>
          <w:p w14:paraId="1E3BE32B" w14:textId="77777777" w:rsidR="00D820FB" w:rsidRDefault="00FB11E6">
            <w:pPr>
              <w:spacing w:after="20"/>
            </w:pPr>
            <w:r>
              <w:rPr>
                <w:color w:val="222A35"/>
                <w:sz w:val="15"/>
                <w:szCs w:val="15"/>
              </w:rPr>
              <w:t>Business Services</w:t>
            </w:r>
          </w:p>
        </w:tc>
        <w:tc>
          <w:tcPr>
            <w:tcW w:w="1100" w:type="dxa"/>
            <w:shd w:val="clear" w:color="auto" w:fill="FFFFFF"/>
            <w:tcMar>
              <w:top w:w="40" w:type="dxa"/>
              <w:left w:w="70" w:type="dxa"/>
              <w:bottom w:w="40" w:type="dxa"/>
              <w:right w:w="70" w:type="dxa"/>
            </w:tcMar>
          </w:tcPr>
          <w:p w14:paraId="7A869919" w14:textId="77777777" w:rsidR="00D820FB" w:rsidRDefault="00FB11E6">
            <w:pPr>
              <w:spacing w:after="20"/>
            </w:pPr>
            <w:r>
              <w:rPr>
                <w:color w:val="222A35"/>
                <w:sz w:val="15"/>
                <w:szCs w:val="15"/>
              </w:rPr>
              <w:t>UK</w:t>
            </w:r>
          </w:p>
        </w:tc>
        <w:tc>
          <w:tcPr>
            <w:tcW w:w="950" w:type="dxa"/>
            <w:shd w:val="clear" w:color="auto" w:fill="FFFFFF"/>
            <w:tcMar>
              <w:top w:w="40" w:type="dxa"/>
              <w:left w:w="70" w:type="dxa"/>
              <w:bottom w:w="40" w:type="dxa"/>
              <w:right w:w="70" w:type="dxa"/>
            </w:tcMar>
          </w:tcPr>
          <w:p w14:paraId="18AC41EE" w14:textId="77777777" w:rsidR="00D820FB" w:rsidRDefault="00FB11E6">
            <w:pPr>
              <w:spacing w:after="20"/>
            </w:pPr>
            <w:r>
              <w:rPr>
                <w:color w:val="222A35"/>
                <w:sz w:val="15"/>
                <w:szCs w:val="15"/>
              </w:rPr>
              <w:t>SOF+350</w:t>
            </w:r>
          </w:p>
        </w:tc>
        <w:tc>
          <w:tcPr>
            <w:tcW w:w="1200" w:type="dxa"/>
            <w:shd w:val="clear" w:color="auto" w:fill="FFFFFF"/>
            <w:tcMar>
              <w:top w:w="40" w:type="dxa"/>
              <w:left w:w="70" w:type="dxa"/>
              <w:bottom w:w="40" w:type="dxa"/>
              <w:right w:w="70" w:type="dxa"/>
            </w:tcMar>
          </w:tcPr>
          <w:p w14:paraId="236A0607" w14:textId="77777777" w:rsidR="00D820FB" w:rsidRDefault="00FB11E6">
            <w:pPr>
              <w:spacing w:after="20"/>
            </w:pPr>
            <w:r>
              <w:rPr>
                <w:color w:val="222A35"/>
                <w:sz w:val="15"/>
                <w:szCs w:val="15"/>
              </w:rPr>
              <w:t>8.4</w:t>
            </w:r>
          </w:p>
        </w:tc>
        <w:tc>
          <w:tcPr>
            <w:tcW w:w="950" w:type="dxa"/>
            <w:shd w:val="clear" w:color="auto" w:fill="FFFFFF"/>
            <w:tcMar>
              <w:top w:w="40" w:type="dxa"/>
              <w:left w:w="70" w:type="dxa"/>
              <w:bottom w:w="40" w:type="dxa"/>
              <w:right w:w="70" w:type="dxa"/>
            </w:tcMar>
          </w:tcPr>
          <w:p w14:paraId="357607B8"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0C12FB22" w14:textId="77777777" w:rsidR="00D820FB" w:rsidRDefault="00FB11E6">
            <w:pPr>
              <w:spacing w:after="20"/>
            </w:pPr>
            <w:r>
              <w:rPr>
                <w:color w:val="222A35"/>
                <w:sz w:val="15"/>
                <w:szCs w:val="15"/>
              </w:rPr>
              <w:t>Jan-29</w:t>
            </w:r>
          </w:p>
        </w:tc>
        <w:tc>
          <w:tcPr>
            <w:tcW w:w="900" w:type="dxa"/>
            <w:shd w:val="clear" w:color="auto" w:fill="FFFFFF"/>
            <w:tcMar>
              <w:top w:w="40" w:type="dxa"/>
              <w:left w:w="70" w:type="dxa"/>
              <w:bottom w:w="40" w:type="dxa"/>
              <w:right w:w="70" w:type="dxa"/>
            </w:tcMar>
          </w:tcPr>
          <w:p w14:paraId="4F39004C" w14:textId="77777777" w:rsidR="00D820FB" w:rsidRDefault="00FB11E6">
            <w:pPr>
              <w:spacing w:after="20"/>
            </w:pPr>
            <w:r>
              <w:rPr>
                <w:color w:val="222A35"/>
                <w:sz w:val="15"/>
                <w:szCs w:val="15"/>
              </w:rPr>
              <w:t>23.8%</w:t>
            </w:r>
          </w:p>
        </w:tc>
        <w:tc>
          <w:tcPr>
            <w:tcW w:w="850" w:type="dxa"/>
            <w:shd w:val="clear" w:color="auto" w:fill="FFFFFF"/>
            <w:tcMar>
              <w:top w:w="40" w:type="dxa"/>
              <w:left w:w="70" w:type="dxa"/>
              <w:bottom w:w="40" w:type="dxa"/>
              <w:right w:w="70" w:type="dxa"/>
            </w:tcMar>
          </w:tcPr>
          <w:p w14:paraId="58CD3F3F" w14:textId="77777777" w:rsidR="00D820FB" w:rsidRDefault="00FB11E6">
            <w:pPr>
              <w:spacing w:after="20"/>
            </w:pPr>
            <w:r>
              <w:rPr>
                <w:color w:val="222A35"/>
                <w:sz w:val="15"/>
                <w:szCs w:val="15"/>
              </w:rPr>
              <w:t>Green</w:t>
            </w:r>
          </w:p>
        </w:tc>
      </w:tr>
      <w:tr w:rsidR="00D820FB" w14:paraId="60106302" w14:textId="77777777">
        <w:tc>
          <w:tcPr>
            <w:tcW w:w="900" w:type="dxa"/>
            <w:shd w:val="clear" w:color="auto" w:fill="F2F5F9"/>
            <w:tcMar>
              <w:top w:w="40" w:type="dxa"/>
              <w:left w:w="70" w:type="dxa"/>
              <w:bottom w:w="40" w:type="dxa"/>
              <w:right w:w="70" w:type="dxa"/>
            </w:tcMar>
          </w:tcPr>
          <w:p w14:paraId="03BEA08C" w14:textId="77777777" w:rsidR="00D820FB" w:rsidRDefault="00FB11E6">
            <w:pPr>
              <w:spacing w:after="20"/>
            </w:pPr>
            <w:r>
              <w:rPr>
                <w:color w:val="222A35"/>
                <w:sz w:val="15"/>
                <w:szCs w:val="15"/>
              </w:rPr>
              <w:t>Connect</w:t>
            </w:r>
          </w:p>
        </w:tc>
        <w:tc>
          <w:tcPr>
            <w:tcW w:w="1650" w:type="dxa"/>
            <w:shd w:val="clear" w:color="auto" w:fill="F2F5F9"/>
            <w:tcMar>
              <w:top w:w="40" w:type="dxa"/>
              <w:left w:w="70" w:type="dxa"/>
              <w:bottom w:w="40" w:type="dxa"/>
              <w:right w:w="70" w:type="dxa"/>
            </w:tcMar>
          </w:tcPr>
          <w:p w14:paraId="4321CBB6" w14:textId="77777777" w:rsidR="00D820FB" w:rsidRDefault="00FB11E6">
            <w:pPr>
              <w:spacing w:after="20"/>
            </w:pPr>
            <w:r>
              <w:rPr>
                <w:color w:val="222A35"/>
                <w:sz w:val="15"/>
                <w:szCs w:val="15"/>
              </w:rPr>
              <w:t>TMT</w:t>
            </w:r>
          </w:p>
        </w:tc>
        <w:tc>
          <w:tcPr>
            <w:tcW w:w="1100" w:type="dxa"/>
            <w:shd w:val="clear" w:color="auto" w:fill="F2F5F9"/>
            <w:tcMar>
              <w:top w:w="40" w:type="dxa"/>
              <w:left w:w="70" w:type="dxa"/>
              <w:bottom w:w="40" w:type="dxa"/>
              <w:right w:w="70" w:type="dxa"/>
            </w:tcMar>
          </w:tcPr>
          <w:p w14:paraId="0290EF72" w14:textId="77777777" w:rsidR="00D820FB" w:rsidRDefault="00FB11E6">
            <w:pPr>
              <w:spacing w:after="20"/>
            </w:pPr>
            <w:r>
              <w:rPr>
                <w:color w:val="222A35"/>
                <w:sz w:val="15"/>
                <w:szCs w:val="15"/>
              </w:rPr>
              <w:t>Netherlands</w:t>
            </w:r>
          </w:p>
        </w:tc>
        <w:tc>
          <w:tcPr>
            <w:tcW w:w="950" w:type="dxa"/>
            <w:shd w:val="clear" w:color="auto" w:fill="F2F5F9"/>
            <w:tcMar>
              <w:top w:w="40" w:type="dxa"/>
              <w:left w:w="70" w:type="dxa"/>
              <w:bottom w:w="40" w:type="dxa"/>
              <w:right w:w="70" w:type="dxa"/>
            </w:tcMar>
          </w:tcPr>
          <w:p w14:paraId="0D3E923A" w14:textId="77777777" w:rsidR="00D820FB" w:rsidRDefault="00FB11E6">
            <w:pPr>
              <w:spacing w:after="20"/>
            </w:pPr>
            <w:r>
              <w:rPr>
                <w:color w:val="222A35"/>
                <w:sz w:val="15"/>
                <w:szCs w:val="15"/>
              </w:rPr>
              <w:t>EUR+260</w:t>
            </w:r>
          </w:p>
        </w:tc>
        <w:tc>
          <w:tcPr>
            <w:tcW w:w="1200" w:type="dxa"/>
            <w:shd w:val="clear" w:color="auto" w:fill="F2F5F9"/>
            <w:tcMar>
              <w:top w:w="40" w:type="dxa"/>
              <w:left w:w="70" w:type="dxa"/>
              <w:bottom w:w="40" w:type="dxa"/>
              <w:right w:w="70" w:type="dxa"/>
            </w:tcMar>
          </w:tcPr>
          <w:p w14:paraId="347C7C30" w14:textId="77777777" w:rsidR="00D820FB" w:rsidRDefault="00FB11E6">
            <w:pPr>
              <w:spacing w:after="20"/>
            </w:pPr>
            <w:r>
              <w:rPr>
                <w:color w:val="222A35"/>
                <w:sz w:val="15"/>
                <w:szCs w:val="15"/>
              </w:rPr>
              <w:t>10.0</w:t>
            </w:r>
          </w:p>
        </w:tc>
        <w:tc>
          <w:tcPr>
            <w:tcW w:w="950" w:type="dxa"/>
            <w:shd w:val="clear" w:color="auto" w:fill="F2F5F9"/>
            <w:tcMar>
              <w:top w:w="40" w:type="dxa"/>
              <w:left w:w="70" w:type="dxa"/>
              <w:bottom w:w="40" w:type="dxa"/>
              <w:right w:w="70" w:type="dxa"/>
            </w:tcMar>
          </w:tcPr>
          <w:p w14:paraId="26B501FD"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091A1939" w14:textId="77777777" w:rsidR="00D820FB" w:rsidRDefault="00FB11E6">
            <w:pPr>
              <w:spacing w:after="20"/>
            </w:pPr>
            <w:r>
              <w:rPr>
                <w:color w:val="222A35"/>
                <w:sz w:val="15"/>
                <w:szCs w:val="15"/>
              </w:rPr>
              <w:t>Sep-28</w:t>
            </w:r>
          </w:p>
        </w:tc>
        <w:tc>
          <w:tcPr>
            <w:tcW w:w="900" w:type="dxa"/>
            <w:shd w:val="clear" w:color="auto" w:fill="F2F5F9"/>
            <w:tcMar>
              <w:top w:w="40" w:type="dxa"/>
              <w:left w:w="70" w:type="dxa"/>
              <w:bottom w:w="40" w:type="dxa"/>
              <w:right w:w="70" w:type="dxa"/>
            </w:tcMar>
          </w:tcPr>
          <w:p w14:paraId="4946546B" w14:textId="77777777" w:rsidR="00D820FB" w:rsidRDefault="00FB11E6">
            <w:pPr>
              <w:spacing w:after="20"/>
            </w:pPr>
            <w:r>
              <w:rPr>
                <w:color w:val="222A35"/>
                <w:sz w:val="15"/>
                <w:szCs w:val="15"/>
              </w:rPr>
              <w:t>13.9%</w:t>
            </w:r>
          </w:p>
        </w:tc>
        <w:tc>
          <w:tcPr>
            <w:tcW w:w="850" w:type="dxa"/>
            <w:shd w:val="clear" w:color="auto" w:fill="F2F5F9"/>
            <w:tcMar>
              <w:top w:w="40" w:type="dxa"/>
              <w:left w:w="70" w:type="dxa"/>
              <w:bottom w:w="40" w:type="dxa"/>
              <w:right w:w="70" w:type="dxa"/>
            </w:tcMar>
          </w:tcPr>
          <w:p w14:paraId="2A21719D" w14:textId="77777777" w:rsidR="00D820FB" w:rsidRDefault="00FB11E6">
            <w:pPr>
              <w:spacing w:after="20"/>
            </w:pPr>
            <w:r>
              <w:rPr>
                <w:color w:val="222A35"/>
                <w:sz w:val="15"/>
                <w:szCs w:val="15"/>
              </w:rPr>
              <w:t>Green</w:t>
            </w:r>
          </w:p>
        </w:tc>
      </w:tr>
      <w:tr w:rsidR="00D820FB" w14:paraId="049691D3" w14:textId="77777777">
        <w:tc>
          <w:tcPr>
            <w:tcW w:w="900" w:type="dxa"/>
            <w:shd w:val="clear" w:color="auto" w:fill="FFFFFF"/>
            <w:tcMar>
              <w:top w:w="40" w:type="dxa"/>
              <w:left w:w="70" w:type="dxa"/>
              <w:bottom w:w="40" w:type="dxa"/>
              <w:right w:w="70" w:type="dxa"/>
            </w:tcMar>
          </w:tcPr>
          <w:p w14:paraId="6FB32ECC" w14:textId="77777777" w:rsidR="00D820FB" w:rsidRDefault="00FB11E6">
            <w:pPr>
              <w:spacing w:after="20"/>
            </w:pPr>
            <w:r>
              <w:rPr>
                <w:color w:val="222A35"/>
                <w:sz w:val="15"/>
                <w:szCs w:val="15"/>
              </w:rPr>
              <w:t>Media</w:t>
            </w:r>
          </w:p>
        </w:tc>
        <w:tc>
          <w:tcPr>
            <w:tcW w:w="1650" w:type="dxa"/>
            <w:shd w:val="clear" w:color="auto" w:fill="FFFFFF"/>
            <w:tcMar>
              <w:top w:w="40" w:type="dxa"/>
              <w:left w:w="70" w:type="dxa"/>
              <w:bottom w:w="40" w:type="dxa"/>
              <w:right w:w="70" w:type="dxa"/>
            </w:tcMar>
          </w:tcPr>
          <w:p w14:paraId="4817379A" w14:textId="77777777" w:rsidR="00D820FB" w:rsidRDefault="00FB11E6">
            <w:pPr>
              <w:spacing w:after="20"/>
            </w:pPr>
            <w:r>
              <w:rPr>
                <w:color w:val="222A35"/>
                <w:sz w:val="15"/>
                <w:szCs w:val="15"/>
              </w:rPr>
              <w:t>Media</w:t>
            </w:r>
          </w:p>
        </w:tc>
        <w:tc>
          <w:tcPr>
            <w:tcW w:w="1100" w:type="dxa"/>
            <w:shd w:val="clear" w:color="auto" w:fill="FFFFFF"/>
            <w:tcMar>
              <w:top w:w="40" w:type="dxa"/>
              <w:left w:w="70" w:type="dxa"/>
              <w:bottom w:w="40" w:type="dxa"/>
              <w:right w:w="70" w:type="dxa"/>
            </w:tcMar>
          </w:tcPr>
          <w:p w14:paraId="3DBCF393" w14:textId="77777777" w:rsidR="00D820FB" w:rsidRDefault="00FB11E6">
            <w:pPr>
              <w:spacing w:after="20"/>
            </w:pPr>
            <w:r>
              <w:rPr>
                <w:color w:val="222A35"/>
                <w:sz w:val="15"/>
                <w:szCs w:val="15"/>
              </w:rPr>
              <w:t>UK</w:t>
            </w:r>
          </w:p>
        </w:tc>
        <w:tc>
          <w:tcPr>
            <w:tcW w:w="950" w:type="dxa"/>
            <w:shd w:val="clear" w:color="auto" w:fill="FFFFFF"/>
            <w:tcMar>
              <w:top w:w="40" w:type="dxa"/>
              <w:left w:w="70" w:type="dxa"/>
              <w:bottom w:w="40" w:type="dxa"/>
              <w:right w:w="70" w:type="dxa"/>
            </w:tcMar>
          </w:tcPr>
          <w:p w14:paraId="14D92612" w14:textId="77777777" w:rsidR="00D820FB" w:rsidRDefault="00FB11E6">
            <w:pPr>
              <w:spacing w:after="20"/>
            </w:pPr>
            <w:r>
              <w:rPr>
                <w:color w:val="222A35"/>
                <w:sz w:val="15"/>
                <w:szCs w:val="15"/>
              </w:rPr>
              <w:t>SON+353</w:t>
            </w:r>
          </w:p>
        </w:tc>
        <w:tc>
          <w:tcPr>
            <w:tcW w:w="1200" w:type="dxa"/>
            <w:shd w:val="clear" w:color="auto" w:fill="FFFFFF"/>
            <w:tcMar>
              <w:top w:w="40" w:type="dxa"/>
              <w:left w:w="70" w:type="dxa"/>
              <w:bottom w:w="40" w:type="dxa"/>
              <w:right w:w="70" w:type="dxa"/>
            </w:tcMar>
          </w:tcPr>
          <w:p w14:paraId="699647F2" w14:textId="77777777" w:rsidR="00D820FB" w:rsidRDefault="00FB11E6">
            <w:pPr>
              <w:spacing w:after="20"/>
            </w:pPr>
            <w:r>
              <w:rPr>
                <w:color w:val="222A35"/>
                <w:sz w:val="15"/>
                <w:szCs w:val="15"/>
              </w:rPr>
              <w:t>9.2</w:t>
            </w:r>
          </w:p>
        </w:tc>
        <w:tc>
          <w:tcPr>
            <w:tcW w:w="950" w:type="dxa"/>
            <w:shd w:val="clear" w:color="auto" w:fill="FFFFFF"/>
            <w:tcMar>
              <w:top w:w="40" w:type="dxa"/>
              <w:left w:w="70" w:type="dxa"/>
              <w:bottom w:w="40" w:type="dxa"/>
              <w:right w:w="70" w:type="dxa"/>
            </w:tcMar>
          </w:tcPr>
          <w:p w14:paraId="4552ECB9" w14:textId="77777777" w:rsidR="00D820FB" w:rsidRDefault="00FB11E6">
            <w:pPr>
              <w:spacing w:after="20"/>
            </w:pPr>
            <w:r>
              <w:rPr>
                <w:color w:val="222A35"/>
                <w:sz w:val="15"/>
                <w:szCs w:val="15"/>
              </w:rPr>
              <w:t>3.5</w:t>
            </w:r>
          </w:p>
        </w:tc>
        <w:tc>
          <w:tcPr>
            <w:tcW w:w="800" w:type="dxa"/>
            <w:shd w:val="clear" w:color="auto" w:fill="FFFFFF"/>
            <w:tcMar>
              <w:top w:w="40" w:type="dxa"/>
              <w:left w:w="70" w:type="dxa"/>
              <w:bottom w:w="40" w:type="dxa"/>
              <w:right w:w="70" w:type="dxa"/>
            </w:tcMar>
          </w:tcPr>
          <w:p w14:paraId="19505EEF" w14:textId="77777777" w:rsidR="00D820FB" w:rsidRDefault="00FB11E6">
            <w:pPr>
              <w:spacing w:after="20"/>
            </w:pPr>
            <w:r>
              <w:rPr>
                <w:color w:val="222A35"/>
                <w:sz w:val="15"/>
                <w:szCs w:val="15"/>
              </w:rPr>
              <w:t>Jun-28</w:t>
            </w:r>
          </w:p>
        </w:tc>
        <w:tc>
          <w:tcPr>
            <w:tcW w:w="900" w:type="dxa"/>
            <w:shd w:val="clear" w:color="auto" w:fill="FFFFFF"/>
            <w:tcMar>
              <w:top w:w="40" w:type="dxa"/>
              <w:left w:w="70" w:type="dxa"/>
              <w:bottom w:w="40" w:type="dxa"/>
              <w:right w:w="70" w:type="dxa"/>
            </w:tcMar>
          </w:tcPr>
          <w:p w14:paraId="3B56B59D" w14:textId="77777777" w:rsidR="00D820FB" w:rsidRDefault="00FB11E6">
            <w:pPr>
              <w:spacing w:after="20"/>
            </w:pPr>
            <w:r>
              <w:rPr>
                <w:color w:val="222A35"/>
                <w:sz w:val="15"/>
                <w:szCs w:val="15"/>
              </w:rPr>
              <w:t>22.3%</w:t>
            </w:r>
          </w:p>
        </w:tc>
        <w:tc>
          <w:tcPr>
            <w:tcW w:w="850" w:type="dxa"/>
            <w:shd w:val="clear" w:color="auto" w:fill="FFFFFF"/>
            <w:tcMar>
              <w:top w:w="40" w:type="dxa"/>
              <w:left w:w="70" w:type="dxa"/>
              <w:bottom w:w="40" w:type="dxa"/>
              <w:right w:w="70" w:type="dxa"/>
            </w:tcMar>
          </w:tcPr>
          <w:p w14:paraId="08822A1F" w14:textId="77777777" w:rsidR="00D820FB" w:rsidRDefault="00FB11E6">
            <w:pPr>
              <w:spacing w:after="20"/>
            </w:pPr>
            <w:r>
              <w:rPr>
                <w:color w:val="222A35"/>
                <w:sz w:val="15"/>
                <w:szCs w:val="15"/>
              </w:rPr>
              <w:t>Green</w:t>
            </w:r>
          </w:p>
        </w:tc>
      </w:tr>
      <w:tr w:rsidR="00D820FB" w14:paraId="03280939" w14:textId="77777777">
        <w:tc>
          <w:tcPr>
            <w:tcW w:w="900" w:type="dxa"/>
            <w:shd w:val="clear" w:color="auto" w:fill="F2F5F9"/>
            <w:tcMar>
              <w:top w:w="40" w:type="dxa"/>
              <w:left w:w="70" w:type="dxa"/>
              <w:bottom w:w="40" w:type="dxa"/>
              <w:right w:w="70" w:type="dxa"/>
            </w:tcMar>
          </w:tcPr>
          <w:p w14:paraId="1F6505B9" w14:textId="77777777" w:rsidR="00D820FB" w:rsidRDefault="00FB11E6">
            <w:pPr>
              <w:spacing w:after="20"/>
            </w:pPr>
            <w:r>
              <w:rPr>
                <w:color w:val="222A35"/>
                <w:sz w:val="15"/>
                <w:szCs w:val="15"/>
              </w:rPr>
              <w:t>Alpha</w:t>
            </w:r>
          </w:p>
        </w:tc>
        <w:tc>
          <w:tcPr>
            <w:tcW w:w="1650" w:type="dxa"/>
            <w:shd w:val="clear" w:color="auto" w:fill="F2F5F9"/>
            <w:tcMar>
              <w:top w:w="40" w:type="dxa"/>
              <w:left w:w="70" w:type="dxa"/>
              <w:bottom w:w="40" w:type="dxa"/>
              <w:right w:w="70" w:type="dxa"/>
            </w:tcMar>
          </w:tcPr>
          <w:p w14:paraId="01995B49" w14:textId="77777777" w:rsidR="00D820FB" w:rsidRDefault="00FB11E6">
            <w:pPr>
              <w:spacing w:after="20"/>
            </w:pPr>
            <w:r>
              <w:rPr>
                <w:color w:val="222A35"/>
                <w:sz w:val="15"/>
                <w:szCs w:val="15"/>
              </w:rPr>
              <w:t>Financial Services</w:t>
            </w:r>
          </w:p>
        </w:tc>
        <w:tc>
          <w:tcPr>
            <w:tcW w:w="1100" w:type="dxa"/>
            <w:shd w:val="clear" w:color="auto" w:fill="F2F5F9"/>
            <w:tcMar>
              <w:top w:w="40" w:type="dxa"/>
              <w:left w:w="70" w:type="dxa"/>
              <w:bottom w:w="40" w:type="dxa"/>
              <w:right w:w="70" w:type="dxa"/>
            </w:tcMar>
          </w:tcPr>
          <w:p w14:paraId="734FA129" w14:textId="77777777" w:rsidR="00D820FB" w:rsidRDefault="00FB11E6">
            <w:pPr>
              <w:spacing w:after="20"/>
            </w:pPr>
            <w:r>
              <w:rPr>
                <w:color w:val="222A35"/>
                <w:sz w:val="15"/>
                <w:szCs w:val="15"/>
              </w:rPr>
              <w:t>France</w:t>
            </w:r>
          </w:p>
        </w:tc>
        <w:tc>
          <w:tcPr>
            <w:tcW w:w="950" w:type="dxa"/>
            <w:shd w:val="clear" w:color="auto" w:fill="F2F5F9"/>
            <w:tcMar>
              <w:top w:w="40" w:type="dxa"/>
              <w:left w:w="70" w:type="dxa"/>
              <w:bottom w:w="40" w:type="dxa"/>
              <w:right w:w="70" w:type="dxa"/>
            </w:tcMar>
          </w:tcPr>
          <w:p w14:paraId="50E69117" w14:textId="77777777" w:rsidR="00D820FB" w:rsidRDefault="00FB11E6">
            <w:pPr>
              <w:spacing w:after="20"/>
            </w:pPr>
            <w:r>
              <w:rPr>
                <w:color w:val="222A35"/>
                <w:sz w:val="15"/>
                <w:szCs w:val="15"/>
              </w:rPr>
              <w:t>EUR+300</w:t>
            </w:r>
          </w:p>
        </w:tc>
        <w:tc>
          <w:tcPr>
            <w:tcW w:w="1200" w:type="dxa"/>
            <w:shd w:val="clear" w:color="auto" w:fill="F2F5F9"/>
            <w:tcMar>
              <w:top w:w="40" w:type="dxa"/>
              <w:left w:w="70" w:type="dxa"/>
              <w:bottom w:w="40" w:type="dxa"/>
              <w:right w:w="70" w:type="dxa"/>
            </w:tcMar>
          </w:tcPr>
          <w:p w14:paraId="3858F3A7" w14:textId="77777777" w:rsidR="00D820FB" w:rsidRDefault="00FB11E6">
            <w:pPr>
              <w:spacing w:after="20"/>
            </w:pPr>
            <w:r>
              <w:rPr>
                <w:color w:val="222A35"/>
                <w:sz w:val="15"/>
                <w:szCs w:val="15"/>
              </w:rPr>
              <w:t>5.0</w:t>
            </w:r>
          </w:p>
        </w:tc>
        <w:tc>
          <w:tcPr>
            <w:tcW w:w="950" w:type="dxa"/>
            <w:shd w:val="clear" w:color="auto" w:fill="F2F5F9"/>
            <w:tcMar>
              <w:top w:w="40" w:type="dxa"/>
              <w:left w:w="70" w:type="dxa"/>
              <w:bottom w:w="40" w:type="dxa"/>
              <w:right w:w="70" w:type="dxa"/>
            </w:tcMar>
          </w:tcPr>
          <w:p w14:paraId="47880E68"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499D8339" w14:textId="77777777" w:rsidR="00D820FB" w:rsidRDefault="00FB11E6">
            <w:pPr>
              <w:spacing w:after="20"/>
            </w:pPr>
            <w:r>
              <w:rPr>
                <w:color w:val="222A35"/>
                <w:sz w:val="15"/>
                <w:szCs w:val="15"/>
              </w:rPr>
              <w:t>Sep-30</w:t>
            </w:r>
          </w:p>
        </w:tc>
        <w:tc>
          <w:tcPr>
            <w:tcW w:w="900" w:type="dxa"/>
            <w:shd w:val="clear" w:color="auto" w:fill="F2F5F9"/>
            <w:tcMar>
              <w:top w:w="40" w:type="dxa"/>
              <w:left w:w="70" w:type="dxa"/>
              <w:bottom w:w="40" w:type="dxa"/>
              <w:right w:w="70" w:type="dxa"/>
            </w:tcMar>
          </w:tcPr>
          <w:p w14:paraId="3ABFFA93" w14:textId="77777777" w:rsidR="00D820FB" w:rsidRDefault="00FB11E6">
            <w:pPr>
              <w:spacing w:after="20"/>
            </w:pPr>
            <w:r>
              <w:rPr>
                <w:color w:val="222A35"/>
                <w:sz w:val="15"/>
                <w:szCs w:val="15"/>
              </w:rPr>
              <w:t>12.2%</w:t>
            </w:r>
          </w:p>
        </w:tc>
        <w:tc>
          <w:tcPr>
            <w:tcW w:w="850" w:type="dxa"/>
            <w:shd w:val="clear" w:color="auto" w:fill="F2F5F9"/>
            <w:tcMar>
              <w:top w:w="40" w:type="dxa"/>
              <w:left w:w="70" w:type="dxa"/>
              <w:bottom w:w="40" w:type="dxa"/>
              <w:right w:w="70" w:type="dxa"/>
            </w:tcMar>
          </w:tcPr>
          <w:p w14:paraId="71FC9D36" w14:textId="77777777" w:rsidR="00D820FB" w:rsidRDefault="00FB11E6">
            <w:pPr>
              <w:spacing w:after="20"/>
            </w:pPr>
            <w:r>
              <w:rPr>
                <w:color w:val="222A35"/>
                <w:sz w:val="15"/>
                <w:szCs w:val="15"/>
              </w:rPr>
              <w:t>Green</w:t>
            </w:r>
          </w:p>
        </w:tc>
      </w:tr>
      <w:tr w:rsidR="00D820FB" w14:paraId="218DF194" w14:textId="77777777">
        <w:tc>
          <w:tcPr>
            <w:tcW w:w="900" w:type="dxa"/>
            <w:shd w:val="clear" w:color="auto" w:fill="FFFFFF"/>
            <w:tcMar>
              <w:top w:w="40" w:type="dxa"/>
              <w:left w:w="70" w:type="dxa"/>
              <w:bottom w:w="40" w:type="dxa"/>
              <w:right w:w="70" w:type="dxa"/>
            </w:tcMar>
          </w:tcPr>
          <w:p w14:paraId="31F672B3" w14:textId="77777777" w:rsidR="00D820FB" w:rsidRDefault="00FB11E6">
            <w:pPr>
              <w:spacing w:after="20"/>
            </w:pPr>
            <w:r>
              <w:rPr>
                <w:color w:val="222A35"/>
                <w:sz w:val="15"/>
                <w:szCs w:val="15"/>
              </w:rPr>
              <w:t>Pique</w:t>
            </w:r>
          </w:p>
        </w:tc>
        <w:tc>
          <w:tcPr>
            <w:tcW w:w="1650" w:type="dxa"/>
            <w:shd w:val="clear" w:color="auto" w:fill="FFFFFF"/>
            <w:tcMar>
              <w:top w:w="40" w:type="dxa"/>
              <w:left w:w="70" w:type="dxa"/>
              <w:bottom w:w="40" w:type="dxa"/>
              <w:right w:w="70" w:type="dxa"/>
            </w:tcMar>
          </w:tcPr>
          <w:p w14:paraId="569B1033" w14:textId="77777777" w:rsidR="00D820FB" w:rsidRDefault="00FB11E6">
            <w:pPr>
              <w:spacing w:after="20"/>
            </w:pPr>
            <w:r>
              <w:rPr>
                <w:color w:val="222A35"/>
                <w:sz w:val="15"/>
                <w:szCs w:val="15"/>
              </w:rPr>
              <w:t>Healthcare</w:t>
            </w:r>
          </w:p>
        </w:tc>
        <w:tc>
          <w:tcPr>
            <w:tcW w:w="1100" w:type="dxa"/>
            <w:shd w:val="clear" w:color="auto" w:fill="FFFFFF"/>
            <w:tcMar>
              <w:top w:w="40" w:type="dxa"/>
              <w:left w:w="70" w:type="dxa"/>
              <w:bottom w:w="40" w:type="dxa"/>
              <w:right w:w="70" w:type="dxa"/>
            </w:tcMar>
          </w:tcPr>
          <w:p w14:paraId="15C956D6" w14:textId="77777777" w:rsidR="00D820FB" w:rsidRDefault="00FB11E6">
            <w:pPr>
              <w:spacing w:after="20"/>
            </w:pPr>
            <w:r>
              <w:rPr>
                <w:color w:val="222A35"/>
                <w:sz w:val="15"/>
                <w:szCs w:val="15"/>
              </w:rPr>
              <w:t>Spain</w:t>
            </w:r>
          </w:p>
        </w:tc>
        <w:tc>
          <w:tcPr>
            <w:tcW w:w="950" w:type="dxa"/>
            <w:shd w:val="clear" w:color="auto" w:fill="FFFFFF"/>
            <w:tcMar>
              <w:top w:w="40" w:type="dxa"/>
              <w:left w:w="70" w:type="dxa"/>
              <w:bottom w:w="40" w:type="dxa"/>
              <w:right w:w="70" w:type="dxa"/>
            </w:tcMar>
          </w:tcPr>
          <w:p w14:paraId="68150F34" w14:textId="77777777" w:rsidR="00D820FB" w:rsidRDefault="00FB11E6">
            <w:pPr>
              <w:spacing w:after="20"/>
            </w:pPr>
            <w:r>
              <w:rPr>
                <w:color w:val="222A35"/>
                <w:sz w:val="15"/>
                <w:szCs w:val="15"/>
              </w:rPr>
              <w:t>EUR+285</w:t>
            </w:r>
          </w:p>
        </w:tc>
        <w:tc>
          <w:tcPr>
            <w:tcW w:w="1200" w:type="dxa"/>
            <w:shd w:val="clear" w:color="auto" w:fill="FFFFFF"/>
            <w:tcMar>
              <w:top w:w="40" w:type="dxa"/>
              <w:left w:w="70" w:type="dxa"/>
              <w:bottom w:w="40" w:type="dxa"/>
              <w:right w:w="70" w:type="dxa"/>
            </w:tcMar>
          </w:tcPr>
          <w:p w14:paraId="0AF53854" w14:textId="77777777" w:rsidR="00D820FB" w:rsidRDefault="00FB11E6">
            <w:pPr>
              <w:spacing w:after="20"/>
            </w:pPr>
            <w:r>
              <w:rPr>
                <w:color w:val="222A35"/>
                <w:sz w:val="15"/>
                <w:szCs w:val="15"/>
              </w:rPr>
              <w:t>10.0</w:t>
            </w:r>
          </w:p>
        </w:tc>
        <w:tc>
          <w:tcPr>
            <w:tcW w:w="950" w:type="dxa"/>
            <w:shd w:val="clear" w:color="auto" w:fill="FFFFFF"/>
            <w:tcMar>
              <w:top w:w="40" w:type="dxa"/>
              <w:left w:w="70" w:type="dxa"/>
              <w:bottom w:w="40" w:type="dxa"/>
              <w:right w:w="70" w:type="dxa"/>
            </w:tcMar>
          </w:tcPr>
          <w:p w14:paraId="7C7E9A58"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1FF42C24" w14:textId="77777777" w:rsidR="00D820FB" w:rsidRDefault="00FB11E6">
            <w:pPr>
              <w:spacing w:after="20"/>
            </w:pPr>
            <w:r>
              <w:rPr>
                <w:color w:val="222A35"/>
                <w:sz w:val="15"/>
                <w:szCs w:val="15"/>
              </w:rPr>
              <w:t>Jun-30</w:t>
            </w:r>
          </w:p>
        </w:tc>
        <w:tc>
          <w:tcPr>
            <w:tcW w:w="900" w:type="dxa"/>
            <w:shd w:val="clear" w:color="auto" w:fill="FFFFFF"/>
            <w:tcMar>
              <w:top w:w="40" w:type="dxa"/>
              <w:left w:w="70" w:type="dxa"/>
              <w:bottom w:w="40" w:type="dxa"/>
              <w:right w:w="70" w:type="dxa"/>
            </w:tcMar>
          </w:tcPr>
          <w:p w14:paraId="754E1274" w14:textId="77777777" w:rsidR="00D820FB" w:rsidRDefault="00FB11E6">
            <w:pPr>
              <w:spacing w:after="20"/>
            </w:pPr>
            <w:r>
              <w:rPr>
                <w:color w:val="222A35"/>
                <w:sz w:val="15"/>
                <w:szCs w:val="15"/>
              </w:rPr>
              <w:t>13.8%</w:t>
            </w:r>
          </w:p>
        </w:tc>
        <w:tc>
          <w:tcPr>
            <w:tcW w:w="850" w:type="dxa"/>
            <w:shd w:val="clear" w:color="auto" w:fill="FFFFFF"/>
            <w:tcMar>
              <w:top w:w="40" w:type="dxa"/>
              <w:left w:w="70" w:type="dxa"/>
              <w:bottom w:w="40" w:type="dxa"/>
              <w:right w:w="70" w:type="dxa"/>
            </w:tcMar>
          </w:tcPr>
          <w:p w14:paraId="4F26E0E1" w14:textId="77777777" w:rsidR="00D820FB" w:rsidRDefault="00FB11E6">
            <w:pPr>
              <w:spacing w:after="20"/>
            </w:pPr>
            <w:r>
              <w:rPr>
                <w:color w:val="222A35"/>
                <w:sz w:val="15"/>
                <w:szCs w:val="15"/>
              </w:rPr>
              <w:t>Green</w:t>
            </w:r>
          </w:p>
        </w:tc>
      </w:tr>
      <w:tr w:rsidR="00D820FB" w14:paraId="6A5E4704" w14:textId="77777777">
        <w:tc>
          <w:tcPr>
            <w:tcW w:w="900" w:type="dxa"/>
            <w:shd w:val="clear" w:color="auto" w:fill="F2F5F9"/>
            <w:tcMar>
              <w:top w:w="40" w:type="dxa"/>
              <w:left w:w="70" w:type="dxa"/>
              <w:bottom w:w="40" w:type="dxa"/>
              <w:right w:w="70" w:type="dxa"/>
            </w:tcMar>
          </w:tcPr>
          <w:p w14:paraId="5D798C70" w14:textId="77777777" w:rsidR="00D820FB" w:rsidRDefault="00FB11E6">
            <w:pPr>
              <w:spacing w:after="20"/>
            </w:pPr>
            <w:r>
              <w:rPr>
                <w:color w:val="222A35"/>
                <w:sz w:val="15"/>
                <w:szCs w:val="15"/>
              </w:rPr>
              <w:t>Ink</w:t>
            </w:r>
          </w:p>
        </w:tc>
        <w:tc>
          <w:tcPr>
            <w:tcW w:w="1650" w:type="dxa"/>
            <w:shd w:val="clear" w:color="auto" w:fill="F2F5F9"/>
            <w:tcMar>
              <w:top w:w="40" w:type="dxa"/>
              <w:left w:w="70" w:type="dxa"/>
              <w:bottom w:w="40" w:type="dxa"/>
              <w:right w:w="70" w:type="dxa"/>
            </w:tcMar>
          </w:tcPr>
          <w:p w14:paraId="1B0D7E14" w14:textId="77777777" w:rsidR="00D820FB" w:rsidRDefault="00FB11E6">
            <w:pPr>
              <w:spacing w:after="20"/>
            </w:pPr>
            <w:r>
              <w:rPr>
                <w:color w:val="222A35"/>
                <w:sz w:val="15"/>
                <w:szCs w:val="15"/>
              </w:rPr>
              <w:t>Technology</w:t>
            </w:r>
          </w:p>
        </w:tc>
        <w:tc>
          <w:tcPr>
            <w:tcW w:w="1100" w:type="dxa"/>
            <w:shd w:val="clear" w:color="auto" w:fill="F2F5F9"/>
            <w:tcMar>
              <w:top w:w="40" w:type="dxa"/>
              <w:left w:w="70" w:type="dxa"/>
              <w:bottom w:w="40" w:type="dxa"/>
              <w:right w:w="70" w:type="dxa"/>
            </w:tcMar>
          </w:tcPr>
          <w:p w14:paraId="6FAA937D" w14:textId="77777777" w:rsidR="00D820FB" w:rsidRDefault="00FB11E6">
            <w:pPr>
              <w:spacing w:after="20"/>
            </w:pPr>
            <w:r>
              <w:rPr>
                <w:color w:val="222A35"/>
                <w:sz w:val="15"/>
                <w:szCs w:val="15"/>
              </w:rPr>
              <w:t>Italy</w:t>
            </w:r>
          </w:p>
        </w:tc>
        <w:tc>
          <w:tcPr>
            <w:tcW w:w="950" w:type="dxa"/>
            <w:shd w:val="clear" w:color="auto" w:fill="F2F5F9"/>
            <w:tcMar>
              <w:top w:w="40" w:type="dxa"/>
              <w:left w:w="70" w:type="dxa"/>
              <w:bottom w:w="40" w:type="dxa"/>
              <w:right w:w="70" w:type="dxa"/>
            </w:tcMar>
          </w:tcPr>
          <w:p w14:paraId="7DE91486" w14:textId="77777777" w:rsidR="00D820FB" w:rsidRDefault="00FB11E6">
            <w:pPr>
              <w:spacing w:after="20"/>
            </w:pPr>
            <w:r>
              <w:rPr>
                <w:color w:val="222A35"/>
                <w:sz w:val="15"/>
                <w:szCs w:val="15"/>
              </w:rPr>
              <w:t>EUR+350</w:t>
            </w:r>
          </w:p>
        </w:tc>
        <w:tc>
          <w:tcPr>
            <w:tcW w:w="1200" w:type="dxa"/>
            <w:shd w:val="clear" w:color="auto" w:fill="F2F5F9"/>
            <w:tcMar>
              <w:top w:w="40" w:type="dxa"/>
              <w:left w:w="70" w:type="dxa"/>
              <w:bottom w:w="40" w:type="dxa"/>
              <w:right w:w="70" w:type="dxa"/>
            </w:tcMar>
          </w:tcPr>
          <w:p w14:paraId="71C54B18" w14:textId="77777777" w:rsidR="00D820FB" w:rsidRDefault="00FB11E6">
            <w:pPr>
              <w:spacing w:after="20"/>
            </w:pPr>
            <w:r>
              <w:rPr>
                <w:color w:val="222A35"/>
                <w:sz w:val="15"/>
                <w:szCs w:val="15"/>
              </w:rPr>
              <w:t>15.0</w:t>
            </w:r>
          </w:p>
        </w:tc>
        <w:tc>
          <w:tcPr>
            <w:tcW w:w="950" w:type="dxa"/>
            <w:shd w:val="clear" w:color="auto" w:fill="F2F5F9"/>
            <w:tcMar>
              <w:top w:w="40" w:type="dxa"/>
              <w:left w:w="70" w:type="dxa"/>
              <w:bottom w:w="40" w:type="dxa"/>
              <w:right w:w="70" w:type="dxa"/>
            </w:tcMar>
          </w:tcPr>
          <w:p w14:paraId="38DEBFA5"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546AF462" w14:textId="77777777" w:rsidR="00D820FB" w:rsidRDefault="00FB11E6">
            <w:pPr>
              <w:spacing w:after="20"/>
            </w:pPr>
            <w:r>
              <w:rPr>
                <w:color w:val="222A35"/>
                <w:sz w:val="15"/>
                <w:szCs w:val="15"/>
              </w:rPr>
              <w:t>Jan-32</w:t>
            </w:r>
          </w:p>
        </w:tc>
        <w:tc>
          <w:tcPr>
            <w:tcW w:w="900" w:type="dxa"/>
            <w:shd w:val="clear" w:color="auto" w:fill="F2F5F9"/>
            <w:tcMar>
              <w:top w:w="40" w:type="dxa"/>
              <w:left w:w="70" w:type="dxa"/>
              <w:bottom w:w="40" w:type="dxa"/>
              <w:right w:w="70" w:type="dxa"/>
            </w:tcMar>
          </w:tcPr>
          <w:p w14:paraId="262E2C78" w14:textId="77777777" w:rsidR="00D820FB" w:rsidRDefault="00FB11E6">
            <w:pPr>
              <w:spacing w:after="20"/>
            </w:pPr>
            <w:r>
              <w:rPr>
                <w:color w:val="222A35"/>
                <w:sz w:val="15"/>
                <w:szCs w:val="15"/>
              </w:rPr>
              <w:t>10.7%</w:t>
            </w:r>
          </w:p>
        </w:tc>
        <w:tc>
          <w:tcPr>
            <w:tcW w:w="850" w:type="dxa"/>
            <w:shd w:val="clear" w:color="auto" w:fill="F2F5F9"/>
            <w:tcMar>
              <w:top w:w="40" w:type="dxa"/>
              <w:left w:w="70" w:type="dxa"/>
              <w:bottom w:w="40" w:type="dxa"/>
              <w:right w:w="70" w:type="dxa"/>
            </w:tcMar>
          </w:tcPr>
          <w:p w14:paraId="546CBB67" w14:textId="77777777" w:rsidR="00D820FB" w:rsidRDefault="00FB11E6">
            <w:pPr>
              <w:spacing w:after="20"/>
            </w:pPr>
            <w:r>
              <w:rPr>
                <w:color w:val="222A35"/>
                <w:sz w:val="15"/>
                <w:szCs w:val="15"/>
              </w:rPr>
              <w:t>Green</w:t>
            </w:r>
          </w:p>
        </w:tc>
      </w:tr>
      <w:tr w:rsidR="00D820FB" w14:paraId="2C62821E" w14:textId="77777777">
        <w:tc>
          <w:tcPr>
            <w:tcW w:w="900" w:type="dxa"/>
            <w:shd w:val="clear" w:color="auto" w:fill="FFFFFF"/>
            <w:tcMar>
              <w:top w:w="40" w:type="dxa"/>
              <w:left w:w="70" w:type="dxa"/>
              <w:bottom w:w="40" w:type="dxa"/>
              <w:right w:w="70" w:type="dxa"/>
            </w:tcMar>
          </w:tcPr>
          <w:p w14:paraId="3DD7542C" w14:textId="77777777" w:rsidR="00D820FB" w:rsidRDefault="00FB11E6">
            <w:pPr>
              <w:spacing w:after="20"/>
            </w:pPr>
            <w:r>
              <w:rPr>
                <w:color w:val="222A35"/>
                <w:sz w:val="15"/>
                <w:szCs w:val="15"/>
              </w:rPr>
              <w:t>Service</w:t>
            </w:r>
          </w:p>
        </w:tc>
        <w:tc>
          <w:tcPr>
            <w:tcW w:w="1650" w:type="dxa"/>
            <w:shd w:val="clear" w:color="auto" w:fill="FFFFFF"/>
            <w:tcMar>
              <w:top w:w="40" w:type="dxa"/>
              <w:left w:w="70" w:type="dxa"/>
              <w:bottom w:w="40" w:type="dxa"/>
              <w:right w:w="70" w:type="dxa"/>
            </w:tcMar>
          </w:tcPr>
          <w:p w14:paraId="08C4EF29" w14:textId="77777777" w:rsidR="00D820FB" w:rsidRDefault="00FB11E6">
            <w:pPr>
              <w:spacing w:after="20"/>
            </w:pPr>
            <w:r>
              <w:rPr>
                <w:color w:val="222A35"/>
                <w:sz w:val="15"/>
                <w:szCs w:val="15"/>
              </w:rPr>
              <w:t>Business Services</w:t>
            </w:r>
          </w:p>
        </w:tc>
        <w:tc>
          <w:tcPr>
            <w:tcW w:w="1100" w:type="dxa"/>
            <w:shd w:val="clear" w:color="auto" w:fill="FFFFFF"/>
            <w:tcMar>
              <w:top w:w="40" w:type="dxa"/>
              <w:left w:w="70" w:type="dxa"/>
              <w:bottom w:w="40" w:type="dxa"/>
              <w:right w:w="70" w:type="dxa"/>
            </w:tcMar>
          </w:tcPr>
          <w:p w14:paraId="06179CD7" w14:textId="77777777" w:rsidR="00D820FB" w:rsidRDefault="00FB11E6">
            <w:pPr>
              <w:spacing w:after="20"/>
            </w:pPr>
            <w:r>
              <w:rPr>
                <w:color w:val="222A35"/>
                <w:sz w:val="15"/>
                <w:szCs w:val="15"/>
              </w:rPr>
              <w:t>Finland</w:t>
            </w:r>
          </w:p>
        </w:tc>
        <w:tc>
          <w:tcPr>
            <w:tcW w:w="950" w:type="dxa"/>
            <w:shd w:val="clear" w:color="auto" w:fill="FFFFFF"/>
            <w:tcMar>
              <w:top w:w="40" w:type="dxa"/>
              <w:left w:w="70" w:type="dxa"/>
              <w:bottom w:w="40" w:type="dxa"/>
              <w:right w:w="70" w:type="dxa"/>
            </w:tcMar>
          </w:tcPr>
          <w:p w14:paraId="52E88646" w14:textId="77777777" w:rsidR="00D820FB" w:rsidRDefault="00FB11E6">
            <w:pPr>
              <w:spacing w:after="20"/>
            </w:pPr>
            <w:r>
              <w:rPr>
                <w:color w:val="222A35"/>
                <w:sz w:val="15"/>
                <w:szCs w:val="15"/>
              </w:rPr>
              <w:t>EUR+350</w:t>
            </w:r>
          </w:p>
        </w:tc>
        <w:tc>
          <w:tcPr>
            <w:tcW w:w="1200" w:type="dxa"/>
            <w:shd w:val="clear" w:color="auto" w:fill="FFFFFF"/>
            <w:tcMar>
              <w:top w:w="40" w:type="dxa"/>
              <w:left w:w="70" w:type="dxa"/>
              <w:bottom w:w="40" w:type="dxa"/>
              <w:right w:w="70" w:type="dxa"/>
            </w:tcMar>
          </w:tcPr>
          <w:p w14:paraId="3D73FEAD"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25FE051F" w14:textId="77777777" w:rsidR="00D820FB" w:rsidRDefault="00FB11E6">
            <w:pPr>
              <w:spacing w:after="20"/>
            </w:pPr>
            <w:r>
              <w:rPr>
                <w:color w:val="222A35"/>
                <w:sz w:val="15"/>
                <w:szCs w:val="15"/>
              </w:rPr>
              <w:t>3.4</w:t>
            </w:r>
          </w:p>
        </w:tc>
        <w:tc>
          <w:tcPr>
            <w:tcW w:w="800" w:type="dxa"/>
            <w:shd w:val="clear" w:color="auto" w:fill="FFFFFF"/>
            <w:tcMar>
              <w:top w:w="40" w:type="dxa"/>
              <w:left w:w="70" w:type="dxa"/>
              <w:bottom w:w="40" w:type="dxa"/>
              <w:right w:w="70" w:type="dxa"/>
            </w:tcMar>
          </w:tcPr>
          <w:p w14:paraId="1D173AAC" w14:textId="77777777" w:rsidR="00D820FB" w:rsidRDefault="00FB11E6">
            <w:pPr>
              <w:spacing w:after="20"/>
            </w:pPr>
            <w:r>
              <w:rPr>
                <w:color w:val="222A35"/>
                <w:sz w:val="15"/>
                <w:szCs w:val="15"/>
              </w:rPr>
              <w:t>Apr-31</w:t>
            </w:r>
          </w:p>
        </w:tc>
        <w:tc>
          <w:tcPr>
            <w:tcW w:w="900" w:type="dxa"/>
            <w:shd w:val="clear" w:color="auto" w:fill="FFFFFF"/>
            <w:tcMar>
              <w:top w:w="40" w:type="dxa"/>
              <w:left w:w="70" w:type="dxa"/>
              <w:bottom w:w="40" w:type="dxa"/>
              <w:right w:w="70" w:type="dxa"/>
            </w:tcMar>
          </w:tcPr>
          <w:p w14:paraId="1F32AC1B" w14:textId="77777777" w:rsidR="00D820FB" w:rsidRDefault="00FB11E6">
            <w:pPr>
              <w:spacing w:after="20"/>
            </w:pPr>
            <w:r>
              <w:rPr>
                <w:color w:val="222A35"/>
                <w:sz w:val="15"/>
                <w:szCs w:val="15"/>
              </w:rPr>
              <w:t>15.6%</w:t>
            </w:r>
          </w:p>
        </w:tc>
        <w:tc>
          <w:tcPr>
            <w:tcW w:w="850" w:type="dxa"/>
            <w:shd w:val="clear" w:color="auto" w:fill="FFFFFF"/>
            <w:tcMar>
              <w:top w:w="40" w:type="dxa"/>
              <w:left w:w="70" w:type="dxa"/>
              <w:bottom w:w="40" w:type="dxa"/>
              <w:right w:w="70" w:type="dxa"/>
            </w:tcMar>
          </w:tcPr>
          <w:p w14:paraId="7601568E" w14:textId="77777777" w:rsidR="00D820FB" w:rsidRDefault="00FB11E6">
            <w:pPr>
              <w:spacing w:after="20"/>
            </w:pPr>
            <w:r>
              <w:rPr>
                <w:color w:val="222A35"/>
                <w:sz w:val="15"/>
                <w:szCs w:val="15"/>
              </w:rPr>
              <w:t>Green</w:t>
            </w:r>
          </w:p>
        </w:tc>
      </w:tr>
      <w:tr w:rsidR="00D820FB" w14:paraId="32DE7857" w14:textId="77777777">
        <w:tc>
          <w:tcPr>
            <w:tcW w:w="900" w:type="dxa"/>
            <w:shd w:val="clear" w:color="auto" w:fill="F2F5F9"/>
            <w:tcMar>
              <w:top w:w="40" w:type="dxa"/>
              <w:left w:w="70" w:type="dxa"/>
              <w:bottom w:w="40" w:type="dxa"/>
              <w:right w:w="70" w:type="dxa"/>
            </w:tcMar>
          </w:tcPr>
          <w:p w14:paraId="5A268E8A" w14:textId="77777777" w:rsidR="00D820FB" w:rsidRDefault="00FB11E6">
            <w:pPr>
              <w:spacing w:after="20"/>
            </w:pPr>
            <w:r>
              <w:rPr>
                <w:color w:val="222A35"/>
                <w:sz w:val="15"/>
                <w:szCs w:val="15"/>
              </w:rPr>
              <w:t>Freeze</w:t>
            </w:r>
          </w:p>
        </w:tc>
        <w:tc>
          <w:tcPr>
            <w:tcW w:w="1650" w:type="dxa"/>
            <w:shd w:val="clear" w:color="auto" w:fill="F2F5F9"/>
            <w:tcMar>
              <w:top w:w="40" w:type="dxa"/>
              <w:left w:w="70" w:type="dxa"/>
              <w:bottom w:w="40" w:type="dxa"/>
              <w:right w:w="70" w:type="dxa"/>
            </w:tcMar>
          </w:tcPr>
          <w:p w14:paraId="14373594" w14:textId="77777777" w:rsidR="00D820FB" w:rsidRDefault="00FB11E6">
            <w:pPr>
              <w:spacing w:after="20"/>
            </w:pPr>
            <w:r>
              <w:rPr>
                <w:color w:val="222A35"/>
                <w:sz w:val="15"/>
                <w:szCs w:val="15"/>
              </w:rPr>
              <w:t>Consumer Staples</w:t>
            </w:r>
          </w:p>
        </w:tc>
        <w:tc>
          <w:tcPr>
            <w:tcW w:w="1100" w:type="dxa"/>
            <w:shd w:val="clear" w:color="auto" w:fill="F2F5F9"/>
            <w:tcMar>
              <w:top w:w="40" w:type="dxa"/>
              <w:left w:w="70" w:type="dxa"/>
              <w:bottom w:w="40" w:type="dxa"/>
              <w:right w:w="70" w:type="dxa"/>
            </w:tcMar>
          </w:tcPr>
          <w:p w14:paraId="250F2265" w14:textId="77777777" w:rsidR="00D820FB" w:rsidRDefault="00FB11E6">
            <w:pPr>
              <w:spacing w:after="20"/>
            </w:pPr>
            <w:r>
              <w:rPr>
                <w:color w:val="222A35"/>
                <w:sz w:val="15"/>
                <w:szCs w:val="15"/>
              </w:rPr>
              <w:t>UK</w:t>
            </w:r>
          </w:p>
        </w:tc>
        <w:tc>
          <w:tcPr>
            <w:tcW w:w="950" w:type="dxa"/>
            <w:shd w:val="clear" w:color="auto" w:fill="F2F5F9"/>
            <w:tcMar>
              <w:top w:w="40" w:type="dxa"/>
              <w:left w:w="70" w:type="dxa"/>
              <w:bottom w:w="40" w:type="dxa"/>
              <w:right w:w="70" w:type="dxa"/>
            </w:tcMar>
          </w:tcPr>
          <w:p w14:paraId="50A735F0" w14:textId="77777777" w:rsidR="00D820FB" w:rsidRDefault="00FB11E6">
            <w:pPr>
              <w:spacing w:after="20"/>
            </w:pPr>
            <w:r>
              <w:rPr>
                <w:color w:val="222A35"/>
                <w:sz w:val="15"/>
                <w:szCs w:val="15"/>
              </w:rPr>
              <w:t>EUR+275</w:t>
            </w:r>
          </w:p>
        </w:tc>
        <w:tc>
          <w:tcPr>
            <w:tcW w:w="1200" w:type="dxa"/>
            <w:shd w:val="clear" w:color="auto" w:fill="F2F5F9"/>
            <w:tcMar>
              <w:top w:w="40" w:type="dxa"/>
              <w:left w:w="70" w:type="dxa"/>
              <w:bottom w:w="40" w:type="dxa"/>
              <w:right w:w="70" w:type="dxa"/>
            </w:tcMar>
          </w:tcPr>
          <w:p w14:paraId="39CD0956" w14:textId="77777777" w:rsidR="00D820FB" w:rsidRDefault="00FB11E6">
            <w:pPr>
              <w:spacing w:after="20"/>
            </w:pPr>
            <w:r>
              <w:rPr>
                <w:color w:val="222A35"/>
                <w:sz w:val="15"/>
                <w:szCs w:val="15"/>
              </w:rPr>
              <w:t>4.0</w:t>
            </w:r>
          </w:p>
        </w:tc>
        <w:tc>
          <w:tcPr>
            <w:tcW w:w="950" w:type="dxa"/>
            <w:shd w:val="clear" w:color="auto" w:fill="F2F5F9"/>
            <w:tcMar>
              <w:top w:w="40" w:type="dxa"/>
              <w:left w:w="70" w:type="dxa"/>
              <w:bottom w:w="40" w:type="dxa"/>
              <w:right w:w="70" w:type="dxa"/>
            </w:tcMar>
          </w:tcPr>
          <w:p w14:paraId="09EBF738"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3C77E40E" w14:textId="77777777" w:rsidR="00D820FB" w:rsidRDefault="00FB11E6">
            <w:pPr>
              <w:spacing w:after="20"/>
            </w:pPr>
            <w:r>
              <w:rPr>
                <w:color w:val="222A35"/>
                <w:sz w:val="15"/>
                <w:szCs w:val="15"/>
              </w:rPr>
              <w:t>Jun-31</w:t>
            </w:r>
          </w:p>
        </w:tc>
        <w:tc>
          <w:tcPr>
            <w:tcW w:w="900" w:type="dxa"/>
            <w:shd w:val="clear" w:color="auto" w:fill="F2F5F9"/>
            <w:tcMar>
              <w:top w:w="40" w:type="dxa"/>
              <w:left w:w="70" w:type="dxa"/>
              <w:bottom w:w="40" w:type="dxa"/>
              <w:right w:w="70" w:type="dxa"/>
            </w:tcMar>
          </w:tcPr>
          <w:p w14:paraId="5E74B637" w14:textId="77777777" w:rsidR="00D820FB" w:rsidRDefault="00FB11E6">
            <w:pPr>
              <w:spacing w:after="20"/>
            </w:pPr>
            <w:r>
              <w:rPr>
                <w:color w:val="222A35"/>
                <w:sz w:val="15"/>
                <w:szCs w:val="15"/>
              </w:rPr>
              <w:t>13.4%</w:t>
            </w:r>
          </w:p>
        </w:tc>
        <w:tc>
          <w:tcPr>
            <w:tcW w:w="850" w:type="dxa"/>
            <w:shd w:val="clear" w:color="auto" w:fill="F2F5F9"/>
            <w:tcMar>
              <w:top w:w="40" w:type="dxa"/>
              <w:left w:w="70" w:type="dxa"/>
              <w:bottom w:w="40" w:type="dxa"/>
              <w:right w:w="70" w:type="dxa"/>
            </w:tcMar>
          </w:tcPr>
          <w:p w14:paraId="3E7F409C" w14:textId="77777777" w:rsidR="00D820FB" w:rsidRDefault="00FB11E6">
            <w:pPr>
              <w:spacing w:after="20"/>
            </w:pPr>
            <w:r>
              <w:rPr>
                <w:color w:val="222A35"/>
                <w:sz w:val="15"/>
                <w:szCs w:val="15"/>
              </w:rPr>
              <w:t>Green</w:t>
            </w:r>
          </w:p>
        </w:tc>
      </w:tr>
      <w:tr w:rsidR="00D820FB" w14:paraId="553C6E6A" w14:textId="77777777">
        <w:tc>
          <w:tcPr>
            <w:tcW w:w="900" w:type="dxa"/>
            <w:shd w:val="clear" w:color="auto" w:fill="FFFFFF"/>
            <w:tcMar>
              <w:top w:w="40" w:type="dxa"/>
              <w:left w:w="70" w:type="dxa"/>
              <w:bottom w:w="40" w:type="dxa"/>
              <w:right w:w="70" w:type="dxa"/>
            </w:tcMar>
          </w:tcPr>
          <w:p w14:paraId="1BBB6904" w14:textId="77777777" w:rsidR="00D820FB" w:rsidRDefault="00FB11E6">
            <w:pPr>
              <w:spacing w:after="20"/>
            </w:pPr>
            <w:r>
              <w:rPr>
                <w:color w:val="222A35"/>
                <w:sz w:val="15"/>
                <w:szCs w:val="15"/>
              </w:rPr>
              <w:t>Tooth</w:t>
            </w:r>
          </w:p>
        </w:tc>
        <w:tc>
          <w:tcPr>
            <w:tcW w:w="1650" w:type="dxa"/>
            <w:shd w:val="clear" w:color="auto" w:fill="FFFFFF"/>
            <w:tcMar>
              <w:top w:w="40" w:type="dxa"/>
              <w:left w:w="70" w:type="dxa"/>
              <w:bottom w:w="40" w:type="dxa"/>
              <w:right w:w="70" w:type="dxa"/>
            </w:tcMar>
          </w:tcPr>
          <w:p w14:paraId="7FB875E6" w14:textId="77777777" w:rsidR="00D820FB" w:rsidRDefault="00FB11E6">
            <w:pPr>
              <w:spacing w:after="20"/>
            </w:pPr>
            <w:r>
              <w:rPr>
                <w:color w:val="222A35"/>
                <w:sz w:val="15"/>
                <w:szCs w:val="15"/>
              </w:rPr>
              <w:t>Healthcare</w:t>
            </w:r>
          </w:p>
        </w:tc>
        <w:tc>
          <w:tcPr>
            <w:tcW w:w="1100" w:type="dxa"/>
            <w:shd w:val="clear" w:color="auto" w:fill="FFFFFF"/>
            <w:tcMar>
              <w:top w:w="40" w:type="dxa"/>
              <w:left w:w="70" w:type="dxa"/>
              <w:bottom w:w="40" w:type="dxa"/>
              <w:right w:w="70" w:type="dxa"/>
            </w:tcMar>
          </w:tcPr>
          <w:p w14:paraId="628FE247" w14:textId="77777777" w:rsidR="00D820FB" w:rsidRDefault="00FB11E6">
            <w:pPr>
              <w:spacing w:after="20"/>
            </w:pPr>
            <w:r>
              <w:rPr>
                <w:color w:val="222A35"/>
                <w:sz w:val="15"/>
                <w:szCs w:val="15"/>
              </w:rPr>
              <w:t>Switzerland</w:t>
            </w:r>
          </w:p>
        </w:tc>
        <w:tc>
          <w:tcPr>
            <w:tcW w:w="950" w:type="dxa"/>
            <w:shd w:val="clear" w:color="auto" w:fill="FFFFFF"/>
            <w:tcMar>
              <w:top w:w="40" w:type="dxa"/>
              <w:left w:w="70" w:type="dxa"/>
              <w:bottom w:w="40" w:type="dxa"/>
              <w:right w:w="70" w:type="dxa"/>
            </w:tcMar>
          </w:tcPr>
          <w:p w14:paraId="44E8A305" w14:textId="77777777" w:rsidR="00D820FB" w:rsidRDefault="00FB11E6">
            <w:pPr>
              <w:spacing w:after="20"/>
            </w:pPr>
            <w:r>
              <w:rPr>
                <w:color w:val="222A35"/>
                <w:sz w:val="15"/>
                <w:szCs w:val="15"/>
              </w:rPr>
              <w:t>EUR+350</w:t>
            </w:r>
          </w:p>
        </w:tc>
        <w:tc>
          <w:tcPr>
            <w:tcW w:w="1200" w:type="dxa"/>
            <w:shd w:val="clear" w:color="auto" w:fill="FFFFFF"/>
            <w:tcMar>
              <w:top w:w="40" w:type="dxa"/>
              <w:left w:w="70" w:type="dxa"/>
              <w:bottom w:w="40" w:type="dxa"/>
              <w:right w:w="70" w:type="dxa"/>
            </w:tcMar>
          </w:tcPr>
          <w:p w14:paraId="2BC2DFDE"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6E131473"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6D046095" w14:textId="77777777" w:rsidR="00D820FB" w:rsidRDefault="00FB11E6">
            <w:pPr>
              <w:spacing w:after="20"/>
            </w:pPr>
            <w:r>
              <w:rPr>
                <w:color w:val="222A35"/>
                <w:sz w:val="15"/>
                <w:szCs w:val="15"/>
              </w:rPr>
              <w:t>Sep-31</w:t>
            </w:r>
          </w:p>
        </w:tc>
        <w:tc>
          <w:tcPr>
            <w:tcW w:w="900" w:type="dxa"/>
            <w:shd w:val="clear" w:color="auto" w:fill="FFFFFF"/>
            <w:tcMar>
              <w:top w:w="40" w:type="dxa"/>
              <w:left w:w="70" w:type="dxa"/>
              <w:bottom w:w="40" w:type="dxa"/>
              <w:right w:w="70" w:type="dxa"/>
            </w:tcMar>
          </w:tcPr>
          <w:p w14:paraId="5BFA280B" w14:textId="77777777" w:rsidR="00D820FB" w:rsidRDefault="00FB11E6">
            <w:pPr>
              <w:spacing w:after="20"/>
            </w:pPr>
            <w:r>
              <w:rPr>
                <w:color w:val="222A35"/>
                <w:sz w:val="15"/>
                <w:szCs w:val="15"/>
              </w:rPr>
              <w:t>12.6%</w:t>
            </w:r>
          </w:p>
        </w:tc>
        <w:tc>
          <w:tcPr>
            <w:tcW w:w="850" w:type="dxa"/>
            <w:shd w:val="clear" w:color="auto" w:fill="FFFFFF"/>
            <w:tcMar>
              <w:top w:w="40" w:type="dxa"/>
              <w:left w:w="70" w:type="dxa"/>
              <w:bottom w:w="40" w:type="dxa"/>
              <w:right w:w="70" w:type="dxa"/>
            </w:tcMar>
          </w:tcPr>
          <w:p w14:paraId="26DF07D6" w14:textId="77777777" w:rsidR="00D820FB" w:rsidRDefault="00FB11E6">
            <w:pPr>
              <w:spacing w:after="20"/>
            </w:pPr>
            <w:r>
              <w:rPr>
                <w:color w:val="222A35"/>
                <w:sz w:val="15"/>
                <w:szCs w:val="15"/>
              </w:rPr>
              <w:t>Green</w:t>
            </w:r>
          </w:p>
        </w:tc>
      </w:tr>
      <w:tr w:rsidR="00D820FB" w14:paraId="719A775A" w14:textId="77777777">
        <w:tc>
          <w:tcPr>
            <w:tcW w:w="900" w:type="dxa"/>
            <w:shd w:val="clear" w:color="auto" w:fill="F2F5F9"/>
            <w:tcMar>
              <w:top w:w="40" w:type="dxa"/>
              <w:left w:w="70" w:type="dxa"/>
              <w:bottom w:w="40" w:type="dxa"/>
              <w:right w:w="70" w:type="dxa"/>
            </w:tcMar>
          </w:tcPr>
          <w:p w14:paraId="0A64B1E7" w14:textId="77777777" w:rsidR="00D820FB" w:rsidRDefault="00FB11E6">
            <w:pPr>
              <w:spacing w:after="20"/>
            </w:pPr>
            <w:r>
              <w:rPr>
                <w:color w:val="222A35"/>
                <w:sz w:val="15"/>
                <w:szCs w:val="15"/>
              </w:rPr>
              <w:t>Oliver</w:t>
            </w:r>
          </w:p>
        </w:tc>
        <w:tc>
          <w:tcPr>
            <w:tcW w:w="1650" w:type="dxa"/>
            <w:shd w:val="clear" w:color="auto" w:fill="F2F5F9"/>
            <w:tcMar>
              <w:top w:w="40" w:type="dxa"/>
              <w:left w:w="70" w:type="dxa"/>
              <w:bottom w:w="40" w:type="dxa"/>
              <w:right w:w="70" w:type="dxa"/>
            </w:tcMar>
          </w:tcPr>
          <w:p w14:paraId="540992C7" w14:textId="77777777" w:rsidR="00D820FB" w:rsidRDefault="00FB11E6">
            <w:pPr>
              <w:spacing w:after="20"/>
            </w:pPr>
            <w:r>
              <w:rPr>
                <w:color w:val="222A35"/>
                <w:sz w:val="15"/>
                <w:szCs w:val="15"/>
              </w:rPr>
              <w:t>Life Sciences</w:t>
            </w:r>
          </w:p>
        </w:tc>
        <w:tc>
          <w:tcPr>
            <w:tcW w:w="1100" w:type="dxa"/>
            <w:shd w:val="clear" w:color="auto" w:fill="F2F5F9"/>
            <w:tcMar>
              <w:top w:w="40" w:type="dxa"/>
              <w:left w:w="70" w:type="dxa"/>
              <w:bottom w:w="40" w:type="dxa"/>
              <w:right w:w="70" w:type="dxa"/>
            </w:tcMar>
          </w:tcPr>
          <w:p w14:paraId="0E50CE6A" w14:textId="77777777" w:rsidR="00D820FB" w:rsidRDefault="00FB11E6">
            <w:pPr>
              <w:spacing w:after="20"/>
            </w:pPr>
            <w:r>
              <w:rPr>
                <w:color w:val="222A35"/>
                <w:sz w:val="15"/>
                <w:szCs w:val="15"/>
              </w:rPr>
              <w:t>UK</w:t>
            </w:r>
          </w:p>
        </w:tc>
        <w:tc>
          <w:tcPr>
            <w:tcW w:w="950" w:type="dxa"/>
            <w:shd w:val="clear" w:color="auto" w:fill="F2F5F9"/>
            <w:tcMar>
              <w:top w:w="40" w:type="dxa"/>
              <w:left w:w="70" w:type="dxa"/>
              <w:bottom w:w="40" w:type="dxa"/>
              <w:right w:w="70" w:type="dxa"/>
            </w:tcMar>
          </w:tcPr>
          <w:p w14:paraId="4D0B5E1F" w14:textId="77777777" w:rsidR="00D820FB" w:rsidRDefault="00FB11E6">
            <w:pPr>
              <w:spacing w:after="20"/>
            </w:pPr>
            <w:r>
              <w:rPr>
                <w:color w:val="222A35"/>
                <w:sz w:val="15"/>
                <w:szCs w:val="15"/>
              </w:rPr>
              <w:t>EUR+325</w:t>
            </w:r>
          </w:p>
        </w:tc>
        <w:tc>
          <w:tcPr>
            <w:tcW w:w="1200" w:type="dxa"/>
            <w:shd w:val="clear" w:color="auto" w:fill="F2F5F9"/>
            <w:tcMar>
              <w:top w:w="40" w:type="dxa"/>
              <w:left w:w="70" w:type="dxa"/>
              <w:bottom w:w="40" w:type="dxa"/>
              <w:right w:w="70" w:type="dxa"/>
            </w:tcMar>
          </w:tcPr>
          <w:p w14:paraId="4826AC25" w14:textId="77777777" w:rsidR="00D820FB" w:rsidRDefault="00FB11E6">
            <w:pPr>
              <w:spacing w:after="20"/>
            </w:pPr>
            <w:r>
              <w:rPr>
                <w:color w:val="222A35"/>
                <w:sz w:val="15"/>
                <w:szCs w:val="15"/>
              </w:rPr>
              <w:t>8.6</w:t>
            </w:r>
          </w:p>
        </w:tc>
        <w:tc>
          <w:tcPr>
            <w:tcW w:w="950" w:type="dxa"/>
            <w:shd w:val="clear" w:color="auto" w:fill="F2F5F9"/>
            <w:tcMar>
              <w:top w:w="40" w:type="dxa"/>
              <w:left w:w="70" w:type="dxa"/>
              <w:bottom w:w="40" w:type="dxa"/>
              <w:right w:w="70" w:type="dxa"/>
            </w:tcMar>
          </w:tcPr>
          <w:p w14:paraId="0EA6DBF7" w14:textId="77777777" w:rsidR="00D820FB" w:rsidRDefault="00FB11E6">
            <w:pPr>
              <w:spacing w:after="20"/>
            </w:pPr>
            <w:r>
              <w:rPr>
                <w:color w:val="222A35"/>
                <w:sz w:val="15"/>
                <w:szCs w:val="15"/>
              </w:rPr>
              <w:t>1.9</w:t>
            </w:r>
          </w:p>
        </w:tc>
        <w:tc>
          <w:tcPr>
            <w:tcW w:w="800" w:type="dxa"/>
            <w:shd w:val="clear" w:color="auto" w:fill="F2F5F9"/>
            <w:tcMar>
              <w:top w:w="40" w:type="dxa"/>
              <w:left w:w="70" w:type="dxa"/>
              <w:bottom w:w="40" w:type="dxa"/>
              <w:right w:w="70" w:type="dxa"/>
            </w:tcMar>
          </w:tcPr>
          <w:p w14:paraId="32514203" w14:textId="77777777" w:rsidR="00D820FB" w:rsidRDefault="00FB11E6">
            <w:pPr>
              <w:spacing w:after="20"/>
            </w:pPr>
            <w:r>
              <w:rPr>
                <w:color w:val="222A35"/>
                <w:sz w:val="15"/>
                <w:szCs w:val="15"/>
              </w:rPr>
              <w:t>Oct-29</w:t>
            </w:r>
          </w:p>
        </w:tc>
        <w:tc>
          <w:tcPr>
            <w:tcW w:w="900" w:type="dxa"/>
            <w:shd w:val="clear" w:color="auto" w:fill="F2F5F9"/>
            <w:tcMar>
              <w:top w:w="40" w:type="dxa"/>
              <w:left w:w="70" w:type="dxa"/>
              <w:bottom w:w="40" w:type="dxa"/>
              <w:right w:w="70" w:type="dxa"/>
            </w:tcMar>
          </w:tcPr>
          <w:p w14:paraId="725E382A" w14:textId="77777777" w:rsidR="00D820FB" w:rsidRDefault="00FB11E6">
            <w:pPr>
              <w:spacing w:after="20"/>
            </w:pPr>
            <w:r>
              <w:rPr>
                <w:color w:val="222A35"/>
                <w:sz w:val="15"/>
                <w:szCs w:val="15"/>
              </w:rPr>
              <w:t>17.4%</w:t>
            </w:r>
          </w:p>
        </w:tc>
        <w:tc>
          <w:tcPr>
            <w:tcW w:w="850" w:type="dxa"/>
            <w:shd w:val="clear" w:color="auto" w:fill="F2F5F9"/>
            <w:tcMar>
              <w:top w:w="40" w:type="dxa"/>
              <w:left w:w="70" w:type="dxa"/>
              <w:bottom w:w="40" w:type="dxa"/>
              <w:right w:w="70" w:type="dxa"/>
            </w:tcMar>
          </w:tcPr>
          <w:p w14:paraId="239DA39D" w14:textId="77777777" w:rsidR="00D820FB" w:rsidRDefault="00FB11E6">
            <w:pPr>
              <w:spacing w:after="20"/>
            </w:pPr>
            <w:r>
              <w:rPr>
                <w:color w:val="222A35"/>
                <w:sz w:val="15"/>
                <w:szCs w:val="15"/>
              </w:rPr>
              <w:t>Green</w:t>
            </w:r>
          </w:p>
        </w:tc>
      </w:tr>
      <w:tr w:rsidR="00D820FB" w14:paraId="538E9407" w14:textId="77777777">
        <w:tc>
          <w:tcPr>
            <w:tcW w:w="900" w:type="dxa"/>
            <w:shd w:val="clear" w:color="auto" w:fill="FFFFFF"/>
            <w:tcMar>
              <w:top w:w="40" w:type="dxa"/>
              <w:left w:w="70" w:type="dxa"/>
              <w:bottom w:w="40" w:type="dxa"/>
              <w:right w:w="70" w:type="dxa"/>
            </w:tcMar>
          </w:tcPr>
          <w:p w14:paraId="4DE1B62C" w14:textId="77777777" w:rsidR="00D820FB" w:rsidRDefault="00FB11E6">
            <w:pPr>
              <w:spacing w:after="20"/>
            </w:pPr>
            <w:r>
              <w:rPr>
                <w:color w:val="222A35"/>
                <w:sz w:val="15"/>
                <w:szCs w:val="15"/>
              </w:rPr>
              <w:t>Box</w:t>
            </w:r>
          </w:p>
        </w:tc>
        <w:tc>
          <w:tcPr>
            <w:tcW w:w="1650" w:type="dxa"/>
            <w:shd w:val="clear" w:color="auto" w:fill="FFFFFF"/>
            <w:tcMar>
              <w:top w:w="40" w:type="dxa"/>
              <w:left w:w="70" w:type="dxa"/>
              <w:bottom w:w="40" w:type="dxa"/>
              <w:right w:w="70" w:type="dxa"/>
            </w:tcMar>
          </w:tcPr>
          <w:p w14:paraId="6716A733" w14:textId="77777777" w:rsidR="00D820FB" w:rsidRDefault="00FB11E6">
            <w:pPr>
              <w:spacing w:after="20"/>
            </w:pPr>
            <w:r>
              <w:rPr>
                <w:color w:val="222A35"/>
                <w:sz w:val="15"/>
                <w:szCs w:val="15"/>
              </w:rPr>
              <w:t>Logistics</w:t>
            </w:r>
          </w:p>
        </w:tc>
        <w:tc>
          <w:tcPr>
            <w:tcW w:w="1100" w:type="dxa"/>
            <w:shd w:val="clear" w:color="auto" w:fill="FFFFFF"/>
            <w:tcMar>
              <w:top w:w="40" w:type="dxa"/>
              <w:left w:w="70" w:type="dxa"/>
              <w:bottom w:w="40" w:type="dxa"/>
              <w:right w:w="70" w:type="dxa"/>
            </w:tcMar>
          </w:tcPr>
          <w:p w14:paraId="6B193AF9" w14:textId="77777777" w:rsidR="00D820FB" w:rsidRDefault="00FB11E6">
            <w:pPr>
              <w:spacing w:after="20"/>
            </w:pPr>
            <w:r>
              <w:rPr>
                <w:color w:val="222A35"/>
                <w:sz w:val="15"/>
                <w:szCs w:val="15"/>
              </w:rPr>
              <w:t>Germany</w:t>
            </w:r>
          </w:p>
        </w:tc>
        <w:tc>
          <w:tcPr>
            <w:tcW w:w="950" w:type="dxa"/>
            <w:shd w:val="clear" w:color="auto" w:fill="FFFFFF"/>
            <w:tcMar>
              <w:top w:w="40" w:type="dxa"/>
              <w:left w:w="70" w:type="dxa"/>
              <w:bottom w:w="40" w:type="dxa"/>
              <w:right w:w="70" w:type="dxa"/>
            </w:tcMar>
          </w:tcPr>
          <w:p w14:paraId="41F84E6E" w14:textId="77777777" w:rsidR="00D820FB" w:rsidRDefault="00FB11E6">
            <w:pPr>
              <w:spacing w:after="20"/>
            </w:pPr>
            <w:r>
              <w:rPr>
                <w:color w:val="222A35"/>
                <w:sz w:val="15"/>
                <w:szCs w:val="15"/>
              </w:rPr>
              <w:t>EUR+325</w:t>
            </w:r>
          </w:p>
        </w:tc>
        <w:tc>
          <w:tcPr>
            <w:tcW w:w="1200" w:type="dxa"/>
            <w:shd w:val="clear" w:color="auto" w:fill="FFFFFF"/>
            <w:tcMar>
              <w:top w:w="40" w:type="dxa"/>
              <w:left w:w="70" w:type="dxa"/>
              <w:bottom w:w="40" w:type="dxa"/>
              <w:right w:w="70" w:type="dxa"/>
            </w:tcMar>
          </w:tcPr>
          <w:p w14:paraId="6DE5A20F"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1D86F9F6" w14:textId="77777777" w:rsidR="00D820FB" w:rsidRDefault="00FB11E6">
            <w:pPr>
              <w:spacing w:after="20"/>
            </w:pPr>
            <w:r>
              <w:rPr>
                <w:color w:val="222A35"/>
                <w:sz w:val="15"/>
                <w:szCs w:val="15"/>
              </w:rPr>
              <w:t>1.6</w:t>
            </w:r>
          </w:p>
        </w:tc>
        <w:tc>
          <w:tcPr>
            <w:tcW w:w="800" w:type="dxa"/>
            <w:shd w:val="clear" w:color="auto" w:fill="FFFFFF"/>
            <w:tcMar>
              <w:top w:w="40" w:type="dxa"/>
              <w:left w:w="70" w:type="dxa"/>
              <w:bottom w:w="40" w:type="dxa"/>
              <w:right w:w="70" w:type="dxa"/>
            </w:tcMar>
          </w:tcPr>
          <w:p w14:paraId="5E30040B" w14:textId="77777777" w:rsidR="00D820FB" w:rsidRDefault="00FB11E6">
            <w:pPr>
              <w:spacing w:after="20"/>
            </w:pPr>
            <w:r>
              <w:rPr>
                <w:color w:val="222A35"/>
                <w:sz w:val="15"/>
                <w:szCs w:val="15"/>
              </w:rPr>
              <w:t>Feb-32</w:t>
            </w:r>
          </w:p>
        </w:tc>
        <w:tc>
          <w:tcPr>
            <w:tcW w:w="900" w:type="dxa"/>
            <w:shd w:val="clear" w:color="auto" w:fill="FFFFFF"/>
            <w:tcMar>
              <w:top w:w="40" w:type="dxa"/>
              <w:left w:w="70" w:type="dxa"/>
              <w:bottom w:w="40" w:type="dxa"/>
              <w:right w:w="70" w:type="dxa"/>
            </w:tcMar>
          </w:tcPr>
          <w:p w14:paraId="7318043E" w14:textId="77777777" w:rsidR="00D820FB" w:rsidRDefault="00FB11E6">
            <w:pPr>
              <w:spacing w:after="20"/>
            </w:pPr>
            <w:r>
              <w:rPr>
                <w:color w:val="222A35"/>
                <w:sz w:val="15"/>
                <w:szCs w:val="15"/>
              </w:rPr>
              <w:t>13.5%</w:t>
            </w:r>
          </w:p>
        </w:tc>
        <w:tc>
          <w:tcPr>
            <w:tcW w:w="850" w:type="dxa"/>
            <w:shd w:val="clear" w:color="auto" w:fill="FFFFFF"/>
            <w:tcMar>
              <w:top w:w="40" w:type="dxa"/>
              <w:left w:w="70" w:type="dxa"/>
              <w:bottom w:w="40" w:type="dxa"/>
              <w:right w:w="70" w:type="dxa"/>
            </w:tcMar>
          </w:tcPr>
          <w:p w14:paraId="7B67AE17" w14:textId="77777777" w:rsidR="00D820FB" w:rsidRDefault="00FB11E6">
            <w:pPr>
              <w:spacing w:after="20"/>
            </w:pPr>
            <w:r>
              <w:rPr>
                <w:color w:val="222A35"/>
                <w:sz w:val="15"/>
                <w:szCs w:val="15"/>
              </w:rPr>
              <w:t>Green</w:t>
            </w:r>
          </w:p>
        </w:tc>
      </w:tr>
    </w:tbl>
    <w:p w14:paraId="1FD1AB22" w14:textId="77777777" w:rsidR="00D820FB" w:rsidRDefault="00FB11E6">
      <w:pPr>
        <w:spacing w:before="60" w:after="160"/>
        <w:jc w:val="center"/>
      </w:pPr>
      <w:r>
        <w:rPr>
          <w:i/>
          <w:iCs/>
          <w:color w:val="7F8B99"/>
          <w:sz w:val="14"/>
          <w:szCs w:val="14"/>
        </w:rPr>
        <w:t>Note: Estimated ROIC per the manager's stated assumptions (25% average RCF drawn, 20% equity called); Projects Tooth and Box were in settlement at quarter-end.  Source: HSBC AM.</w:t>
      </w:r>
    </w:p>
    <w:p w14:paraId="03E47A85" w14:textId="77777777" w:rsidR="00381441" w:rsidRDefault="00381441">
      <w:pPr>
        <w:rPr>
          <w:b/>
          <w:bCs/>
          <w:color w:val="1F3864"/>
          <w:sz w:val="36"/>
          <w:szCs w:val="36"/>
        </w:rPr>
      </w:pPr>
      <w:r>
        <w:rPr>
          <w:b/>
          <w:bCs/>
          <w:color w:val="1F3864"/>
          <w:sz w:val="36"/>
          <w:szCs w:val="36"/>
        </w:rPr>
        <w:br w:type="page"/>
      </w:r>
    </w:p>
    <w:p w14:paraId="499F01FB" w14:textId="483A693F" w:rsidR="00D820FB" w:rsidRDefault="00FB11E6">
      <w:pPr>
        <w:spacing w:before="260" w:after="140"/>
      </w:pPr>
      <w:r>
        <w:rPr>
          <w:b/>
          <w:bCs/>
          <w:color w:val="1F3864"/>
          <w:sz w:val="36"/>
          <w:szCs w:val="36"/>
        </w:rPr>
        <w:t>Competitor Analysis</w:t>
      </w:r>
    </w:p>
    <w:p w14:paraId="741BD0B9" w14:textId="77777777" w:rsidR="00D820FB" w:rsidRDefault="00FB11E6">
      <w:pPr>
        <w:spacing w:after="120" w:line="276" w:lineRule="auto"/>
        <w:jc w:val="both"/>
      </w:pPr>
      <w:r>
        <w:rPr>
          <w:color w:val="222A35"/>
        </w:rPr>
        <w:t xml:space="preserve">Quarterly peer tracker for the three fund holdings against vintage-matched cohorts from a 333-fund PitchBook screen of North America direct lending funds. </w:t>
      </w:r>
      <w:r>
        <w:rPr>
          <w:b/>
          <w:bCs/>
          <w:color w:val="222A35"/>
        </w:rPr>
        <w:t>2026Q3 is the baseline quarter — all QoQ delta fields read n/a and the delta machinery activates from 2026Q4.</w:t>
      </w:r>
      <w:r>
        <w:rPr>
          <w:color w:val="222A35"/>
        </w:rPr>
        <w:t xml:space="preserve"> Vintage conventions, metric-basis definitions (†/*) and the quarterly snapshot process are documented in the Appendix at the end of this section.</w:t>
      </w:r>
    </w:p>
    <w:p w14:paraId="6A23418A" w14:textId="77777777" w:rsidR="00D820FB" w:rsidRDefault="00FB11E6">
      <w:pPr>
        <w:spacing w:before="180" w:after="100"/>
      </w:pPr>
      <w:r>
        <w:rPr>
          <w:b/>
          <w:bCs/>
          <w:color w:val="2E74B5"/>
          <w:sz w:val="25"/>
          <w:szCs w:val="25"/>
        </w:rPr>
        <w:t>Positioning scorecard</w:t>
      </w:r>
    </w:p>
    <w:p w14:paraId="6596408B" w14:textId="77777777" w:rsidR="00D820FB" w:rsidRDefault="00FB11E6">
      <w:pPr>
        <w:spacing w:after="120" w:line="276" w:lineRule="auto"/>
        <w:jc w:val="both"/>
      </w:pPr>
      <w:r>
        <w:rPr>
          <w:color w:val="222A35"/>
        </w:rPr>
        <w:t>The scorecard is the object of each quarter's update: levels, QoQ changes, cohort medians and their changes, and each fund's percentile rank within its vintage cohort (percentile = share of cohort funds below the fund's value). Quartile migration — not the absolute level — is the primary signal.</w:t>
      </w:r>
    </w:p>
    <w:p w14:paraId="50370689" w14:textId="77777777" w:rsidR="00D820FB" w:rsidRDefault="00FB11E6">
      <w:pPr>
        <w:spacing w:before="100" w:after="60"/>
        <w:jc w:val="center"/>
      </w:pPr>
      <w:r>
        <w:rPr>
          <w:b/>
          <w:bCs/>
          <w:color w:val="1F3864"/>
          <w:sz w:val="17"/>
          <w:szCs w:val="17"/>
        </w:rPr>
        <w:t>Exhibit 47: Positioning scorecard — Junson holdings vs vintage-matched cohorts (baseline: 2026Q3)</w:t>
      </w:r>
    </w:p>
    <w:tbl>
      <w:tblPr>
        <w:tblW w:w="10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500"/>
        <w:gridCol w:w="1300"/>
        <w:gridCol w:w="800"/>
        <w:gridCol w:w="650"/>
        <w:gridCol w:w="1150"/>
        <w:gridCol w:w="800"/>
        <w:gridCol w:w="900"/>
        <w:gridCol w:w="650"/>
        <w:gridCol w:w="1550"/>
      </w:tblGrid>
      <w:tr w:rsidR="00D820FB" w14:paraId="75487A46" w14:textId="77777777">
        <w:trPr>
          <w:tblHeader/>
        </w:trPr>
        <w:tc>
          <w:tcPr>
            <w:tcW w:w="2500" w:type="dxa"/>
            <w:shd w:val="clear" w:color="auto" w:fill="1F3864"/>
            <w:tcMar>
              <w:top w:w="50" w:type="dxa"/>
              <w:left w:w="70" w:type="dxa"/>
              <w:bottom w:w="50" w:type="dxa"/>
              <w:right w:w="70" w:type="dxa"/>
            </w:tcMar>
          </w:tcPr>
          <w:p w14:paraId="6A02A124" w14:textId="77777777" w:rsidR="00D820FB" w:rsidRDefault="00FB11E6">
            <w:pPr>
              <w:spacing w:after="20"/>
              <w:jc w:val="center"/>
            </w:pPr>
            <w:r>
              <w:rPr>
                <w:b/>
                <w:bCs/>
                <w:color w:val="FFFFFF"/>
                <w:sz w:val="15"/>
                <w:szCs w:val="15"/>
              </w:rPr>
              <w:t>Fund / basis</w:t>
            </w:r>
          </w:p>
        </w:tc>
        <w:tc>
          <w:tcPr>
            <w:tcW w:w="1300" w:type="dxa"/>
            <w:shd w:val="clear" w:color="auto" w:fill="1F3864"/>
            <w:tcMar>
              <w:top w:w="50" w:type="dxa"/>
              <w:left w:w="70" w:type="dxa"/>
              <w:bottom w:w="50" w:type="dxa"/>
              <w:right w:w="70" w:type="dxa"/>
            </w:tcMar>
          </w:tcPr>
          <w:p w14:paraId="01ECC716" w14:textId="77777777" w:rsidR="00D820FB" w:rsidRDefault="00FB11E6">
            <w:pPr>
              <w:spacing w:after="20"/>
              <w:jc w:val="center"/>
            </w:pPr>
            <w:r>
              <w:rPr>
                <w:b/>
                <w:bCs/>
                <w:color w:val="FFFFFF"/>
                <w:sz w:val="15"/>
                <w:szCs w:val="15"/>
              </w:rPr>
              <w:t>Metric</w:t>
            </w:r>
          </w:p>
        </w:tc>
        <w:tc>
          <w:tcPr>
            <w:tcW w:w="800" w:type="dxa"/>
            <w:shd w:val="clear" w:color="auto" w:fill="1F3864"/>
            <w:tcMar>
              <w:top w:w="50" w:type="dxa"/>
              <w:left w:w="70" w:type="dxa"/>
              <w:bottom w:w="50" w:type="dxa"/>
              <w:right w:w="70" w:type="dxa"/>
            </w:tcMar>
          </w:tcPr>
          <w:p w14:paraId="739E44C5" w14:textId="77777777" w:rsidR="00D820FB" w:rsidRDefault="00FB11E6">
            <w:pPr>
              <w:spacing w:after="20"/>
              <w:jc w:val="center"/>
            </w:pPr>
            <w:r>
              <w:rPr>
                <w:b/>
                <w:bCs/>
                <w:color w:val="FFFFFF"/>
                <w:sz w:val="15"/>
                <w:szCs w:val="15"/>
              </w:rPr>
              <w:t>2026Q3</w:t>
            </w:r>
          </w:p>
        </w:tc>
        <w:tc>
          <w:tcPr>
            <w:tcW w:w="650" w:type="dxa"/>
            <w:shd w:val="clear" w:color="auto" w:fill="1F3864"/>
            <w:tcMar>
              <w:top w:w="50" w:type="dxa"/>
              <w:left w:w="70" w:type="dxa"/>
              <w:bottom w:w="50" w:type="dxa"/>
              <w:right w:w="70" w:type="dxa"/>
            </w:tcMar>
          </w:tcPr>
          <w:p w14:paraId="19C13919" w14:textId="77777777" w:rsidR="00D820FB" w:rsidRDefault="00FB11E6">
            <w:pPr>
              <w:spacing w:after="20"/>
              <w:jc w:val="center"/>
            </w:pPr>
            <w:r>
              <w:rPr>
                <w:b/>
                <w:bCs/>
                <w:color w:val="FFFFFF"/>
                <w:sz w:val="15"/>
                <w:szCs w:val="15"/>
              </w:rPr>
              <w:t>QoQ Δ</w:t>
            </w:r>
          </w:p>
        </w:tc>
        <w:tc>
          <w:tcPr>
            <w:tcW w:w="1150" w:type="dxa"/>
            <w:shd w:val="clear" w:color="auto" w:fill="1F3864"/>
            <w:tcMar>
              <w:top w:w="50" w:type="dxa"/>
              <w:left w:w="70" w:type="dxa"/>
              <w:bottom w:w="50" w:type="dxa"/>
              <w:right w:w="70" w:type="dxa"/>
            </w:tcMar>
          </w:tcPr>
          <w:p w14:paraId="24B8447B" w14:textId="77777777" w:rsidR="00D820FB" w:rsidRDefault="00FB11E6">
            <w:pPr>
              <w:spacing w:after="20"/>
              <w:jc w:val="center"/>
            </w:pPr>
            <w:r>
              <w:rPr>
                <w:b/>
                <w:bCs/>
                <w:color w:val="FFFFFF"/>
                <w:sz w:val="15"/>
                <w:szCs w:val="15"/>
              </w:rPr>
              <w:t>Cohort median</w:t>
            </w:r>
          </w:p>
        </w:tc>
        <w:tc>
          <w:tcPr>
            <w:tcW w:w="800" w:type="dxa"/>
            <w:shd w:val="clear" w:color="auto" w:fill="1F3864"/>
            <w:tcMar>
              <w:top w:w="50" w:type="dxa"/>
              <w:left w:w="70" w:type="dxa"/>
              <w:bottom w:w="50" w:type="dxa"/>
              <w:right w:w="70" w:type="dxa"/>
            </w:tcMar>
          </w:tcPr>
          <w:p w14:paraId="4C27F8B3" w14:textId="77777777" w:rsidR="00D820FB" w:rsidRDefault="00FB11E6">
            <w:pPr>
              <w:spacing w:after="20"/>
              <w:jc w:val="center"/>
            </w:pPr>
            <w:r>
              <w:rPr>
                <w:b/>
                <w:bCs/>
                <w:color w:val="FFFFFF"/>
                <w:sz w:val="15"/>
                <w:szCs w:val="15"/>
              </w:rPr>
              <w:t>Cohort Δ</w:t>
            </w:r>
          </w:p>
        </w:tc>
        <w:tc>
          <w:tcPr>
            <w:tcW w:w="900" w:type="dxa"/>
            <w:shd w:val="clear" w:color="auto" w:fill="1F3864"/>
            <w:tcMar>
              <w:top w:w="50" w:type="dxa"/>
              <w:left w:w="70" w:type="dxa"/>
              <w:bottom w:w="50" w:type="dxa"/>
              <w:right w:w="70" w:type="dxa"/>
            </w:tcMar>
          </w:tcPr>
          <w:p w14:paraId="347CD8F3" w14:textId="77777777" w:rsidR="00D820FB" w:rsidRDefault="00FB11E6">
            <w:pPr>
              <w:spacing w:after="20"/>
              <w:jc w:val="center"/>
            </w:pPr>
            <w:r>
              <w:rPr>
                <w:b/>
                <w:bCs/>
                <w:color w:val="FFFFFF"/>
                <w:sz w:val="15"/>
                <w:szCs w:val="15"/>
              </w:rPr>
              <w:t>Percentile</w:t>
            </w:r>
          </w:p>
        </w:tc>
        <w:tc>
          <w:tcPr>
            <w:tcW w:w="650" w:type="dxa"/>
            <w:shd w:val="clear" w:color="auto" w:fill="1F3864"/>
            <w:tcMar>
              <w:top w:w="50" w:type="dxa"/>
              <w:left w:w="70" w:type="dxa"/>
              <w:bottom w:w="50" w:type="dxa"/>
              <w:right w:w="70" w:type="dxa"/>
            </w:tcMar>
          </w:tcPr>
          <w:p w14:paraId="349BA7A9" w14:textId="77777777" w:rsidR="00D820FB" w:rsidRDefault="00FB11E6">
            <w:pPr>
              <w:spacing w:after="20"/>
              <w:jc w:val="center"/>
            </w:pPr>
            <w:r>
              <w:rPr>
                <w:b/>
                <w:bCs/>
                <w:color w:val="FFFFFF"/>
                <w:sz w:val="15"/>
                <w:szCs w:val="15"/>
              </w:rPr>
              <w:t>Pct Δ</w:t>
            </w:r>
          </w:p>
        </w:tc>
        <w:tc>
          <w:tcPr>
            <w:tcW w:w="1550" w:type="dxa"/>
            <w:shd w:val="clear" w:color="auto" w:fill="1F3864"/>
            <w:tcMar>
              <w:top w:w="50" w:type="dxa"/>
              <w:left w:w="70" w:type="dxa"/>
              <w:bottom w:w="50" w:type="dxa"/>
              <w:right w:w="70" w:type="dxa"/>
            </w:tcMar>
          </w:tcPr>
          <w:p w14:paraId="527BDFE0" w14:textId="77777777" w:rsidR="00D820FB" w:rsidRDefault="00FB11E6">
            <w:pPr>
              <w:spacing w:after="20"/>
              <w:jc w:val="center"/>
            </w:pPr>
            <w:r>
              <w:rPr>
                <w:b/>
                <w:bCs/>
                <w:color w:val="FFFFFF"/>
                <w:sz w:val="15"/>
                <w:szCs w:val="15"/>
              </w:rPr>
              <w:t>Read</w:t>
            </w:r>
          </w:p>
        </w:tc>
      </w:tr>
      <w:tr w:rsidR="00D820FB" w14:paraId="07C8B968" w14:textId="77777777">
        <w:tc>
          <w:tcPr>
            <w:tcW w:w="2500" w:type="dxa"/>
            <w:shd w:val="clear" w:color="auto" w:fill="FFFFFF"/>
            <w:tcMar>
              <w:top w:w="40" w:type="dxa"/>
              <w:left w:w="70" w:type="dxa"/>
              <w:bottom w:w="40" w:type="dxa"/>
              <w:right w:w="70" w:type="dxa"/>
            </w:tcMar>
          </w:tcPr>
          <w:p w14:paraId="7887D0D4" w14:textId="77777777" w:rsidR="00D820FB" w:rsidRDefault="00FB11E6">
            <w:pPr>
              <w:spacing w:after="20"/>
            </w:pPr>
            <w:r>
              <w:rPr>
                <w:color w:val="222A35"/>
                <w:sz w:val="15"/>
                <w:szCs w:val="15"/>
              </w:rPr>
              <w:t>PAG BRS III (2023v, fund-level)</w:t>
            </w:r>
          </w:p>
        </w:tc>
        <w:tc>
          <w:tcPr>
            <w:tcW w:w="1300" w:type="dxa"/>
            <w:shd w:val="clear" w:color="auto" w:fill="FFFFFF"/>
            <w:tcMar>
              <w:top w:w="40" w:type="dxa"/>
              <w:left w:w="70" w:type="dxa"/>
              <w:bottom w:w="40" w:type="dxa"/>
              <w:right w:w="70" w:type="dxa"/>
            </w:tcMar>
          </w:tcPr>
          <w:p w14:paraId="0D634988" w14:textId="77777777" w:rsidR="00D820FB" w:rsidRDefault="00FB11E6">
            <w:pPr>
              <w:spacing w:after="20"/>
            </w:pPr>
            <w:r>
              <w:rPr>
                <w:color w:val="222A35"/>
                <w:sz w:val="15"/>
                <w:szCs w:val="15"/>
              </w:rPr>
              <w:t>Net IRR</w:t>
            </w:r>
          </w:p>
        </w:tc>
        <w:tc>
          <w:tcPr>
            <w:tcW w:w="800" w:type="dxa"/>
            <w:shd w:val="clear" w:color="auto" w:fill="FFFFFF"/>
            <w:tcMar>
              <w:top w:w="40" w:type="dxa"/>
              <w:left w:w="70" w:type="dxa"/>
              <w:bottom w:w="40" w:type="dxa"/>
              <w:right w:w="70" w:type="dxa"/>
            </w:tcMar>
          </w:tcPr>
          <w:p w14:paraId="3508AB44" w14:textId="77777777" w:rsidR="00D820FB" w:rsidRDefault="00FB11E6">
            <w:pPr>
              <w:spacing w:after="20"/>
            </w:pPr>
            <w:r>
              <w:rPr>
                <w:color w:val="222A35"/>
                <w:sz w:val="15"/>
                <w:szCs w:val="15"/>
              </w:rPr>
              <w:t>14.7%</w:t>
            </w:r>
          </w:p>
        </w:tc>
        <w:tc>
          <w:tcPr>
            <w:tcW w:w="650" w:type="dxa"/>
            <w:shd w:val="clear" w:color="auto" w:fill="FFFFFF"/>
            <w:tcMar>
              <w:top w:w="40" w:type="dxa"/>
              <w:left w:w="70" w:type="dxa"/>
              <w:bottom w:w="40" w:type="dxa"/>
              <w:right w:w="70" w:type="dxa"/>
            </w:tcMar>
          </w:tcPr>
          <w:p w14:paraId="289F26C6" w14:textId="77777777" w:rsidR="00D820FB" w:rsidRDefault="00FB11E6">
            <w:pPr>
              <w:spacing w:after="20"/>
            </w:pPr>
            <w:r>
              <w:rPr>
                <w:color w:val="222A35"/>
                <w:sz w:val="15"/>
                <w:szCs w:val="15"/>
              </w:rPr>
              <w:t>n/a</w:t>
            </w:r>
          </w:p>
        </w:tc>
        <w:tc>
          <w:tcPr>
            <w:tcW w:w="1150" w:type="dxa"/>
            <w:shd w:val="clear" w:color="auto" w:fill="FFFFFF"/>
            <w:tcMar>
              <w:top w:w="40" w:type="dxa"/>
              <w:left w:w="70" w:type="dxa"/>
              <w:bottom w:w="40" w:type="dxa"/>
              <w:right w:w="70" w:type="dxa"/>
            </w:tcMar>
          </w:tcPr>
          <w:p w14:paraId="7C9F2FF3" w14:textId="77777777" w:rsidR="00D820FB" w:rsidRDefault="00FB11E6">
            <w:pPr>
              <w:spacing w:after="20"/>
            </w:pPr>
            <w:r>
              <w:rPr>
                <w:color w:val="222A35"/>
                <w:sz w:val="15"/>
                <w:szCs w:val="15"/>
              </w:rPr>
              <w:t>10.7%</w:t>
            </w:r>
          </w:p>
        </w:tc>
        <w:tc>
          <w:tcPr>
            <w:tcW w:w="800" w:type="dxa"/>
            <w:shd w:val="clear" w:color="auto" w:fill="FFFFFF"/>
            <w:tcMar>
              <w:top w:w="40" w:type="dxa"/>
              <w:left w:w="70" w:type="dxa"/>
              <w:bottom w:w="40" w:type="dxa"/>
              <w:right w:w="70" w:type="dxa"/>
            </w:tcMar>
          </w:tcPr>
          <w:p w14:paraId="01FF7C0F" w14:textId="77777777" w:rsidR="00D820FB" w:rsidRDefault="00FB11E6">
            <w:pPr>
              <w:spacing w:after="20"/>
            </w:pPr>
            <w:r>
              <w:rPr>
                <w:color w:val="222A35"/>
                <w:sz w:val="15"/>
                <w:szCs w:val="15"/>
              </w:rPr>
              <w:t>n/a</w:t>
            </w:r>
          </w:p>
        </w:tc>
        <w:tc>
          <w:tcPr>
            <w:tcW w:w="900" w:type="dxa"/>
            <w:shd w:val="clear" w:color="auto" w:fill="FFFFFF"/>
            <w:tcMar>
              <w:top w:w="40" w:type="dxa"/>
              <w:left w:w="70" w:type="dxa"/>
              <w:bottom w:w="40" w:type="dxa"/>
              <w:right w:w="70" w:type="dxa"/>
            </w:tcMar>
          </w:tcPr>
          <w:p w14:paraId="41470BD0" w14:textId="77777777" w:rsidR="00D820FB" w:rsidRDefault="00FB11E6">
            <w:pPr>
              <w:spacing w:after="20"/>
            </w:pPr>
            <w:r>
              <w:rPr>
                <w:b/>
                <w:bCs/>
                <w:color w:val="2E7D4F"/>
                <w:sz w:val="15"/>
                <w:szCs w:val="15"/>
              </w:rPr>
              <w:t>P92</w:t>
            </w:r>
          </w:p>
        </w:tc>
        <w:tc>
          <w:tcPr>
            <w:tcW w:w="650" w:type="dxa"/>
            <w:shd w:val="clear" w:color="auto" w:fill="FFFFFF"/>
            <w:tcMar>
              <w:top w:w="40" w:type="dxa"/>
              <w:left w:w="70" w:type="dxa"/>
              <w:bottom w:w="40" w:type="dxa"/>
              <w:right w:w="70" w:type="dxa"/>
            </w:tcMar>
          </w:tcPr>
          <w:p w14:paraId="5D9D0587" w14:textId="77777777" w:rsidR="00D820FB" w:rsidRDefault="00FB11E6">
            <w:pPr>
              <w:spacing w:after="20"/>
            </w:pPr>
            <w:r>
              <w:rPr>
                <w:color w:val="222A35"/>
                <w:sz w:val="15"/>
                <w:szCs w:val="15"/>
              </w:rPr>
              <w:t>n/a</w:t>
            </w:r>
          </w:p>
        </w:tc>
        <w:tc>
          <w:tcPr>
            <w:tcW w:w="1550" w:type="dxa"/>
            <w:shd w:val="clear" w:color="auto" w:fill="FFFFFF"/>
            <w:tcMar>
              <w:top w:w="40" w:type="dxa"/>
              <w:left w:w="70" w:type="dxa"/>
              <w:bottom w:w="40" w:type="dxa"/>
              <w:right w:w="70" w:type="dxa"/>
            </w:tcMar>
          </w:tcPr>
          <w:p w14:paraId="6BE9EA27" w14:textId="77777777" w:rsidR="00D820FB" w:rsidRDefault="00FB11E6">
            <w:pPr>
              <w:spacing w:after="20"/>
            </w:pPr>
            <w:r>
              <w:rPr>
                <w:b/>
                <w:bCs/>
                <w:color w:val="2E7D4F"/>
                <w:sz w:val="15"/>
                <w:szCs w:val="15"/>
              </w:rPr>
              <w:t>Top quartile</w:t>
            </w:r>
          </w:p>
        </w:tc>
      </w:tr>
      <w:tr w:rsidR="00D820FB" w14:paraId="61F16E82" w14:textId="77777777">
        <w:tc>
          <w:tcPr>
            <w:tcW w:w="2500" w:type="dxa"/>
            <w:shd w:val="clear" w:color="auto" w:fill="F2F5F9"/>
            <w:tcMar>
              <w:top w:w="40" w:type="dxa"/>
              <w:left w:w="70" w:type="dxa"/>
              <w:bottom w:w="40" w:type="dxa"/>
              <w:right w:w="70" w:type="dxa"/>
            </w:tcMar>
          </w:tcPr>
          <w:p w14:paraId="3A7D792A" w14:textId="77777777" w:rsidR="00D820FB" w:rsidRDefault="00D820FB">
            <w:pPr>
              <w:spacing w:after="20"/>
            </w:pPr>
          </w:p>
        </w:tc>
        <w:tc>
          <w:tcPr>
            <w:tcW w:w="1300" w:type="dxa"/>
            <w:shd w:val="clear" w:color="auto" w:fill="F2F5F9"/>
            <w:tcMar>
              <w:top w:w="40" w:type="dxa"/>
              <w:left w:w="70" w:type="dxa"/>
              <w:bottom w:w="40" w:type="dxa"/>
              <w:right w:w="70" w:type="dxa"/>
            </w:tcMar>
          </w:tcPr>
          <w:p w14:paraId="7A9E0470" w14:textId="77777777" w:rsidR="00D820FB" w:rsidRDefault="00FB11E6">
            <w:pPr>
              <w:spacing w:after="20"/>
            </w:pPr>
            <w:r>
              <w:rPr>
                <w:color w:val="222A35"/>
                <w:sz w:val="15"/>
                <w:szCs w:val="15"/>
              </w:rPr>
              <w:t>TVPI (net MOIC)</w:t>
            </w:r>
          </w:p>
        </w:tc>
        <w:tc>
          <w:tcPr>
            <w:tcW w:w="800" w:type="dxa"/>
            <w:shd w:val="clear" w:color="auto" w:fill="F2F5F9"/>
            <w:tcMar>
              <w:top w:w="40" w:type="dxa"/>
              <w:left w:w="70" w:type="dxa"/>
              <w:bottom w:w="40" w:type="dxa"/>
              <w:right w:w="70" w:type="dxa"/>
            </w:tcMar>
          </w:tcPr>
          <w:p w14:paraId="1B1D4822" w14:textId="77777777" w:rsidR="00D820FB" w:rsidRDefault="00FB11E6">
            <w:pPr>
              <w:spacing w:after="20"/>
            </w:pPr>
            <w:r>
              <w:rPr>
                <w:color w:val="222A35"/>
                <w:sz w:val="15"/>
                <w:szCs w:val="15"/>
              </w:rPr>
              <w:t>1.11x</w:t>
            </w:r>
          </w:p>
        </w:tc>
        <w:tc>
          <w:tcPr>
            <w:tcW w:w="650" w:type="dxa"/>
            <w:shd w:val="clear" w:color="auto" w:fill="F2F5F9"/>
            <w:tcMar>
              <w:top w:w="40" w:type="dxa"/>
              <w:left w:w="70" w:type="dxa"/>
              <w:bottom w:w="40" w:type="dxa"/>
              <w:right w:w="70" w:type="dxa"/>
            </w:tcMar>
          </w:tcPr>
          <w:p w14:paraId="4D64F52D" w14:textId="77777777" w:rsidR="00D820FB" w:rsidRDefault="00FB11E6">
            <w:pPr>
              <w:spacing w:after="20"/>
            </w:pPr>
            <w:r>
              <w:rPr>
                <w:color w:val="222A35"/>
                <w:sz w:val="15"/>
                <w:szCs w:val="15"/>
              </w:rPr>
              <w:t>n/a</w:t>
            </w:r>
          </w:p>
        </w:tc>
        <w:tc>
          <w:tcPr>
            <w:tcW w:w="1150" w:type="dxa"/>
            <w:shd w:val="clear" w:color="auto" w:fill="F2F5F9"/>
            <w:tcMar>
              <w:top w:w="40" w:type="dxa"/>
              <w:left w:w="70" w:type="dxa"/>
              <w:bottom w:w="40" w:type="dxa"/>
              <w:right w:w="70" w:type="dxa"/>
            </w:tcMar>
          </w:tcPr>
          <w:p w14:paraId="351E9B5C" w14:textId="77777777" w:rsidR="00D820FB" w:rsidRDefault="00FB11E6">
            <w:pPr>
              <w:spacing w:after="20"/>
            </w:pPr>
            <w:r>
              <w:rPr>
                <w:color w:val="222A35"/>
                <w:sz w:val="15"/>
                <w:szCs w:val="15"/>
              </w:rPr>
              <w:t>1.15x</w:t>
            </w:r>
          </w:p>
        </w:tc>
        <w:tc>
          <w:tcPr>
            <w:tcW w:w="800" w:type="dxa"/>
            <w:shd w:val="clear" w:color="auto" w:fill="F2F5F9"/>
            <w:tcMar>
              <w:top w:w="40" w:type="dxa"/>
              <w:left w:w="70" w:type="dxa"/>
              <w:bottom w:w="40" w:type="dxa"/>
              <w:right w:w="70" w:type="dxa"/>
            </w:tcMar>
          </w:tcPr>
          <w:p w14:paraId="723AF45B" w14:textId="77777777" w:rsidR="00D820FB" w:rsidRDefault="00FB11E6">
            <w:pPr>
              <w:spacing w:after="20"/>
            </w:pPr>
            <w:r>
              <w:rPr>
                <w:color w:val="222A35"/>
                <w:sz w:val="15"/>
                <w:szCs w:val="15"/>
              </w:rPr>
              <w:t>n/a</w:t>
            </w:r>
          </w:p>
        </w:tc>
        <w:tc>
          <w:tcPr>
            <w:tcW w:w="900" w:type="dxa"/>
            <w:shd w:val="clear" w:color="auto" w:fill="F2F5F9"/>
            <w:tcMar>
              <w:top w:w="40" w:type="dxa"/>
              <w:left w:w="70" w:type="dxa"/>
              <w:bottom w:w="40" w:type="dxa"/>
              <w:right w:w="70" w:type="dxa"/>
            </w:tcMar>
          </w:tcPr>
          <w:p w14:paraId="5ABD4264" w14:textId="77777777" w:rsidR="00D820FB" w:rsidRDefault="00FB11E6">
            <w:pPr>
              <w:spacing w:after="20"/>
            </w:pPr>
            <w:r>
              <w:rPr>
                <w:color w:val="222A35"/>
                <w:sz w:val="15"/>
                <w:szCs w:val="15"/>
              </w:rPr>
              <w:t>P28</w:t>
            </w:r>
          </w:p>
        </w:tc>
        <w:tc>
          <w:tcPr>
            <w:tcW w:w="650" w:type="dxa"/>
            <w:shd w:val="clear" w:color="auto" w:fill="F2F5F9"/>
            <w:tcMar>
              <w:top w:w="40" w:type="dxa"/>
              <w:left w:w="70" w:type="dxa"/>
              <w:bottom w:w="40" w:type="dxa"/>
              <w:right w:w="70" w:type="dxa"/>
            </w:tcMar>
          </w:tcPr>
          <w:p w14:paraId="29A8CF92" w14:textId="77777777" w:rsidR="00D820FB" w:rsidRDefault="00FB11E6">
            <w:pPr>
              <w:spacing w:after="20"/>
            </w:pPr>
            <w:r>
              <w:rPr>
                <w:color w:val="222A35"/>
                <w:sz w:val="15"/>
                <w:szCs w:val="15"/>
              </w:rPr>
              <w:t>n/a</w:t>
            </w:r>
          </w:p>
        </w:tc>
        <w:tc>
          <w:tcPr>
            <w:tcW w:w="1550" w:type="dxa"/>
            <w:shd w:val="clear" w:color="auto" w:fill="F2F5F9"/>
            <w:tcMar>
              <w:top w:w="40" w:type="dxa"/>
              <w:left w:w="70" w:type="dxa"/>
              <w:bottom w:w="40" w:type="dxa"/>
              <w:right w:w="70" w:type="dxa"/>
            </w:tcMar>
          </w:tcPr>
          <w:p w14:paraId="4C2FD454" w14:textId="77777777" w:rsidR="00D820FB" w:rsidRDefault="00FB11E6">
            <w:pPr>
              <w:spacing w:after="20"/>
            </w:pPr>
            <w:r>
              <w:rPr>
                <w:color w:val="222A35"/>
                <w:sz w:val="15"/>
                <w:szCs w:val="15"/>
              </w:rPr>
              <w:t>Below median</w:t>
            </w:r>
          </w:p>
        </w:tc>
      </w:tr>
      <w:tr w:rsidR="00D820FB" w14:paraId="7238C5EE" w14:textId="77777777">
        <w:tc>
          <w:tcPr>
            <w:tcW w:w="2500" w:type="dxa"/>
            <w:shd w:val="clear" w:color="auto" w:fill="FFFFFF"/>
            <w:tcMar>
              <w:top w:w="40" w:type="dxa"/>
              <w:left w:w="70" w:type="dxa"/>
              <w:bottom w:w="40" w:type="dxa"/>
              <w:right w:w="70" w:type="dxa"/>
            </w:tcMar>
          </w:tcPr>
          <w:p w14:paraId="062962D2" w14:textId="77777777" w:rsidR="00D820FB" w:rsidRDefault="00D820FB">
            <w:pPr>
              <w:spacing w:after="20"/>
            </w:pPr>
          </w:p>
        </w:tc>
        <w:tc>
          <w:tcPr>
            <w:tcW w:w="1300" w:type="dxa"/>
            <w:shd w:val="clear" w:color="auto" w:fill="FFFFFF"/>
            <w:tcMar>
              <w:top w:w="40" w:type="dxa"/>
              <w:left w:w="70" w:type="dxa"/>
              <w:bottom w:w="40" w:type="dxa"/>
              <w:right w:w="70" w:type="dxa"/>
            </w:tcMar>
          </w:tcPr>
          <w:p w14:paraId="7CC0D3D9" w14:textId="77777777" w:rsidR="00D820FB" w:rsidRDefault="00FB11E6">
            <w:pPr>
              <w:spacing w:after="20"/>
            </w:pPr>
            <w:r>
              <w:rPr>
                <w:color w:val="222A35"/>
                <w:sz w:val="15"/>
                <w:szCs w:val="15"/>
              </w:rPr>
              <w:t>DPI</w:t>
            </w:r>
          </w:p>
        </w:tc>
        <w:tc>
          <w:tcPr>
            <w:tcW w:w="800" w:type="dxa"/>
            <w:shd w:val="clear" w:color="auto" w:fill="FFFFFF"/>
            <w:tcMar>
              <w:top w:w="40" w:type="dxa"/>
              <w:left w:w="70" w:type="dxa"/>
              <w:bottom w:w="40" w:type="dxa"/>
              <w:right w:w="70" w:type="dxa"/>
            </w:tcMar>
          </w:tcPr>
          <w:p w14:paraId="0C8C2991" w14:textId="77777777" w:rsidR="00D820FB" w:rsidRDefault="00FB11E6">
            <w:pPr>
              <w:spacing w:after="20"/>
            </w:pPr>
            <w:r>
              <w:rPr>
                <w:color w:val="222A35"/>
                <w:sz w:val="15"/>
                <w:szCs w:val="15"/>
              </w:rPr>
              <w:t>0.30x</w:t>
            </w:r>
          </w:p>
        </w:tc>
        <w:tc>
          <w:tcPr>
            <w:tcW w:w="650" w:type="dxa"/>
            <w:shd w:val="clear" w:color="auto" w:fill="FFFFFF"/>
            <w:tcMar>
              <w:top w:w="40" w:type="dxa"/>
              <w:left w:w="70" w:type="dxa"/>
              <w:bottom w:w="40" w:type="dxa"/>
              <w:right w:w="70" w:type="dxa"/>
            </w:tcMar>
          </w:tcPr>
          <w:p w14:paraId="78234B5B" w14:textId="77777777" w:rsidR="00D820FB" w:rsidRDefault="00FB11E6">
            <w:pPr>
              <w:spacing w:after="20"/>
            </w:pPr>
            <w:r>
              <w:rPr>
                <w:color w:val="222A35"/>
                <w:sz w:val="15"/>
                <w:szCs w:val="15"/>
              </w:rPr>
              <w:t>n/a</w:t>
            </w:r>
          </w:p>
        </w:tc>
        <w:tc>
          <w:tcPr>
            <w:tcW w:w="1150" w:type="dxa"/>
            <w:shd w:val="clear" w:color="auto" w:fill="FFFFFF"/>
            <w:tcMar>
              <w:top w:w="40" w:type="dxa"/>
              <w:left w:w="70" w:type="dxa"/>
              <w:bottom w:w="40" w:type="dxa"/>
              <w:right w:w="70" w:type="dxa"/>
            </w:tcMar>
          </w:tcPr>
          <w:p w14:paraId="7D0EDE49" w14:textId="77777777" w:rsidR="00D820FB" w:rsidRDefault="00FB11E6">
            <w:pPr>
              <w:spacing w:after="20"/>
            </w:pPr>
            <w:r>
              <w:rPr>
                <w:color w:val="222A35"/>
                <w:sz w:val="15"/>
                <w:szCs w:val="15"/>
              </w:rPr>
              <w:t>0.15x</w:t>
            </w:r>
          </w:p>
        </w:tc>
        <w:tc>
          <w:tcPr>
            <w:tcW w:w="800" w:type="dxa"/>
            <w:shd w:val="clear" w:color="auto" w:fill="FFFFFF"/>
            <w:tcMar>
              <w:top w:w="40" w:type="dxa"/>
              <w:left w:w="70" w:type="dxa"/>
              <w:bottom w:w="40" w:type="dxa"/>
              <w:right w:w="70" w:type="dxa"/>
            </w:tcMar>
          </w:tcPr>
          <w:p w14:paraId="3E729D04" w14:textId="77777777" w:rsidR="00D820FB" w:rsidRDefault="00FB11E6">
            <w:pPr>
              <w:spacing w:after="20"/>
            </w:pPr>
            <w:r>
              <w:rPr>
                <w:color w:val="222A35"/>
                <w:sz w:val="15"/>
                <w:szCs w:val="15"/>
              </w:rPr>
              <w:t>n/a</w:t>
            </w:r>
          </w:p>
        </w:tc>
        <w:tc>
          <w:tcPr>
            <w:tcW w:w="900" w:type="dxa"/>
            <w:shd w:val="clear" w:color="auto" w:fill="FFFFFF"/>
            <w:tcMar>
              <w:top w:w="40" w:type="dxa"/>
              <w:left w:w="70" w:type="dxa"/>
              <w:bottom w:w="40" w:type="dxa"/>
              <w:right w:w="70" w:type="dxa"/>
            </w:tcMar>
          </w:tcPr>
          <w:p w14:paraId="4DFE7E17" w14:textId="77777777" w:rsidR="00D820FB" w:rsidRDefault="00FB11E6">
            <w:pPr>
              <w:spacing w:after="20"/>
            </w:pPr>
            <w:r>
              <w:rPr>
                <w:color w:val="2E7D4F"/>
                <w:sz w:val="15"/>
                <w:szCs w:val="15"/>
              </w:rPr>
              <w:t>P72</w:t>
            </w:r>
          </w:p>
        </w:tc>
        <w:tc>
          <w:tcPr>
            <w:tcW w:w="650" w:type="dxa"/>
            <w:shd w:val="clear" w:color="auto" w:fill="FFFFFF"/>
            <w:tcMar>
              <w:top w:w="40" w:type="dxa"/>
              <w:left w:w="70" w:type="dxa"/>
              <w:bottom w:w="40" w:type="dxa"/>
              <w:right w:w="70" w:type="dxa"/>
            </w:tcMar>
          </w:tcPr>
          <w:p w14:paraId="373817D1" w14:textId="77777777" w:rsidR="00D820FB" w:rsidRDefault="00FB11E6">
            <w:pPr>
              <w:spacing w:after="20"/>
            </w:pPr>
            <w:r>
              <w:rPr>
                <w:color w:val="222A35"/>
                <w:sz w:val="15"/>
                <w:szCs w:val="15"/>
              </w:rPr>
              <w:t>n/a</w:t>
            </w:r>
          </w:p>
        </w:tc>
        <w:tc>
          <w:tcPr>
            <w:tcW w:w="1550" w:type="dxa"/>
            <w:shd w:val="clear" w:color="auto" w:fill="FFFFFF"/>
            <w:tcMar>
              <w:top w:w="40" w:type="dxa"/>
              <w:left w:w="70" w:type="dxa"/>
              <w:bottom w:w="40" w:type="dxa"/>
              <w:right w:w="70" w:type="dxa"/>
            </w:tcMar>
          </w:tcPr>
          <w:p w14:paraId="7DF67022" w14:textId="77777777" w:rsidR="00D820FB" w:rsidRDefault="00FB11E6">
            <w:pPr>
              <w:spacing w:after="20"/>
            </w:pPr>
            <w:r>
              <w:rPr>
                <w:color w:val="222A35"/>
                <w:sz w:val="15"/>
                <w:szCs w:val="15"/>
              </w:rPr>
              <w:t>2nd quartile</w:t>
            </w:r>
          </w:p>
        </w:tc>
      </w:tr>
      <w:tr w:rsidR="00D820FB" w14:paraId="3ACCCCDE" w14:textId="77777777">
        <w:tc>
          <w:tcPr>
            <w:tcW w:w="2500" w:type="dxa"/>
            <w:shd w:val="clear" w:color="auto" w:fill="F2F5F9"/>
            <w:tcMar>
              <w:top w:w="40" w:type="dxa"/>
              <w:left w:w="70" w:type="dxa"/>
              <w:bottom w:w="40" w:type="dxa"/>
              <w:right w:w="70" w:type="dxa"/>
            </w:tcMar>
          </w:tcPr>
          <w:p w14:paraId="070E25CA" w14:textId="77777777" w:rsidR="00D820FB" w:rsidRDefault="00FB11E6">
            <w:pPr>
              <w:spacing w:after="20"/>
            </w:pPr>
            <w:r>
              <w:rPr>
                <w:color w:val="222A35"/>
                <w:sz w:val="15"/>
                <w:szCs w:val="15"/>
              </w:rPr>
              <w:t>Guggenheim PDF IV (2024v, investor-level †)</w:t>
            </w:r>
          </w:p>
        </w:tc>
        <w:tc>
          <w:tcPr>
            <w:tcW w:w="1300" w:type="dxa"/>
            <w:shd w:val="clear" w:color="auto" w:fill="F2F5F9"/>
            <w:tcMar>
              <w:top w:w="40" w:type="dxa"/>
              <w:left w:w="70" w:type="dxa"/>
              <w:bottom w:w="40" w:type="dxa"/>
              <w:right w:w="70" w:type="dxa"/>
            </w:tcMar>
          </w:tcPr>
          <w:p w14:paraId="44CC6045" w14:textId="77777777" w:rsidR="00D820FB" w:rsidRDefault="00FB11E6">
            <w:pPr>
              <w:spacing w:after="20"/>
            </w:pPr>
            <w:r>
              <w:rPr>
                <w:color w:val="222A35"/>
                <w:sz w:val="15"/>
                <w:szCs w:val="15"/>
              </w:rPr>
              <w:t>Net IRR †</w:t>
            </w:r>
          </w:p>
        </w:tc>
        <w:tc>
          <w:tcPr>
            <w:tcW w:w="800" w:type="dxa"/>
            <w:shd w:val="clear" w:color="auto" w:fill="F2F5F9"/>
            <w:tcMar>
              <w:top w:w="40" w:type="dxa"/>
              <w:left w:w="70" w:type="dxa"/>
              <w:bottom w:w="40" w:type="dxa"/>
              <w:right w:w="70" w:type="dxa"/>
            </w:tcMar>
          </w:tcPr>
          <w:p w14:paraId="6F95FF25" w14:textId="77777777" w:rsidR="00D820FB" w:rsidRDefault="00FB11E6">
            <w:pPr>
              <w:spacing w:after="20"/>
            </w:pPr>
            <w:r>
              <w:rPr>
                <w:color w:val="222A35"/>
                <w:sz w:val="15"/>
                <w:szCs w:val="15"/>
              </w:rPr>
              <w:t>9.3%</w:t>
            </w:r>
          </w:p>
        </w:tc>
        <w:tc>
          <w:tcPr>
            <w:tcW w:w="650" w:type="dxa"/>
            <w:shd w:val="clear" w:color="auto" w:fill="F2F5F9"/>
            <w:tcMar>
              <w:top w:w="40" w:type="dxa"/>
              <w:left w:w="70" w:type="dxa"/>
              <w:bottom w:w="40" w:type="dxa"/>
              <w:right w:w="70" w:type="dxa"/>
            </w:tcMar>
          </w:tcPr>
          <w:p w14:paraId="686A249A" w14:textId="77777777" w:rsidR="00D820FB" w:rsidRDefault="00FB11E6">
            <w:pPr>
              <w:spacing w:after="20"/>
            </w:pPr>
            <w:r>
              <w:rPr>
                <w:color w:val="222A35"/>
                <w:sz w:val="15"/>
                <w:szCs w:val="15"/>
              </w:rPr>
              <w:t>n/a</w:t>
            </w:r>
          </w:p>
        </w:tc>
        <w:tc>
          <w:tcPr>
            <w:tcW w:w="1150" w:type="dxa"/>
            <w:shd w:val="clear" w:color="auto" w:fill="F2F5F9"/>
            <w:tcMar>
              <w:top w:w="40" w:type="dxa"/>
              <w:left w:w="70" w:type="dxa"/>
              <w:bottom w:w="40" w:type="dxa"/>
              <w:right w:w="70" w:type="dxa"/>
            </w:tcMar>
          </w:tcPr>
          <w:p w14:paraId="4B0B1304" w14:textId="77777777" w:rsidR="00D820FB" w:rsidRDefault="00FB11E6">
            <w:pPr>
              <w:spacing w:after="20"/>
            </w:pPr>
            <w:r>
              <w:rPr>
                <w:color w:val="222A35"/>
                <w:sz w:val="15"/>
                <w:szCs w:val="15"/>
              </w:rPr>
              <w:t>12.7%</w:t>
            </w:r>
          </w:p>
        </w:tc>
        <w:tc>
          <w:tcPr>
            <w:tcW w:w="800" w:type="dxa"/>
            <w:shd w:val="clear" w:color="auto" w:fill="F2F5F9"/>
            <w:tcMar>
              <w:top w:w="40" w:type="dxa"/>
              <w:left w:w="70" w:type="dxa"/>
              <w:bottom w:w="40" w:type="dxa"/>
              <w:right w:w="70" w:type="dxa"/>
            </w:tcMar>
          </w:tcPr>
          <w:p w14:paraId="02E56FF3" w14:textId="77777777" w:rsidR="00D820FB" w:rsidRDefault="00FB11E6">
            <w:pPr>
              <w:spacing w:after="20"/>
            </w:pPr>
            <w:r>
              <w:rPr>
                <w:color w:val="222A35"/>
                <w:sz w:val="15"/>
                <w:szCs w:val="15"/>
              </w:rPr>
              <w:t>n/a</w:t>
            </w:r>
          </w:p>
        </w:tc>
        <w:tc>
          <w:tcPr>
            <w:tcW w:w="900" w:type="dxa"/>
            <w:shd w:val="clear" w:color="auto" w:fill="F2F5F9"/>
            <w:tcMar>
              <w:top w:w="40" w:type="dxa"/>
              <w:left w:w="70" w:type="dxa"/>
              <w:bottom w:w="40" w:type="dxa"/>
              <w:right w:w="70" w:type="dxa"/>
            </w:tcMar>
          </w:tcPr>
          <w:p w14:paraId="37047B8B" w14:textId="77777777" w:rsidR="00D820FB" w:rsidRDefault="00FB11E6">
            <w:pPr>
              <w:spacing w:after="20"/>
            </w:pPr>
            <w:r>
              <w:rPr>
                <w:color w:val="222A35"/>
                <w:sz w:val="15"/>
                <w:szCs w:val="15"/>
              </w:rPr>
              <w:t>P18 †</w:t>
            </w:r>
          </w:p>
        </w:tc>
        <w:tc>
          <w:tcPr>
            <w:tcW w:w="650" w:type="dxa"/>
            <w:shd w:val="clear" w:color="auto" w:fill="F2F5F9"/>
            <w:tcMar>
              <w:top w:w="40" w:type="dxa"/>
              <w:left w:w="70" w:type="dxa"/>
              <w:bottom w:w="40" w:type="dxa"/>
              <w:right w:w="70" w:type="dxa"/>
            </w:tcMar>
          </w:tcPr>
          <w:p w14:paraId="42045B2A" w14:textId="77777777" w:rsidR="00D820FB" w:rsidRDefault="00FB11E6">
            <w:pPr>
              <w:spacing w:after="20"/>
            </w:pPr>
            <w:r>
              <w:rPr>
                <w:color w:val="222A35"/>
                <w:sz w:val="15"/>
                <w:szCs w:val="15"/>
              </w:rPr>
              <w:t>n/a</w:t>
            </w:r>
          </w:p>
        </w:tc>
        <w:tc>
          <w:tcPr>
            <w:tcW w:w="1550" w:type="dxa"/>
            <w:shd w:val="clear" w:color="auto" w:fill="F2F5F9"/>
            <w:tcMar>
              <w:top w:w="40" w:type="dxa"/>
              <w:left w:w="70" w:type="dxa"/>
              <w:bottom w:w="40" w:type="dxa"/>
              <w:right w:w="70" w:type="dxa"/>
            </w:tcMar>
          </w:tcPr>
          <w:p w14:paraId="3C2A38AB" w14:textId="77777777" w:rsidR="00D820FB" w:rsidRDefault="00FB11E6">
            <w:pPr>
              <w:spacing w:after="20"/>
            </w:pPr>
            <w:r>
              <w:rPr>
                <w:color w:val="222A35"/>
                <w:sz w:val="15"/>
                <w:szCs w:val="15"/>
              </w:rPr>
              <w:t>Understated — see basis note</w:t>
            </w:r>
          </w:p>
        </w:tc>
      </w:tr>
      <w:tr w:rsidR="00D820FB" w14:paraId="005E4652" w14:textId="77777777">
        <w:tc>
          <w:tcPr>
            <w:tcW w:w="2500" w:type="dxa"/>
            <w:shd w:val="clear" w:color="auto" w:fill="FFFFFF"/>
            <w:tcMar>
              <w:top w:w="40" w:type="dxa"/>
              <w:left w:w="70" w:type="dxa"/>
              <w:bottom w:w="40" w:type="dxa"/>
              <w:right w:w="70" w:type="dxa"/>
            </w:tcMar>
          </w:tcPr>
          <w:p w14:paraId="5DDC24D5" w14:textId="77777777" w:rsidR="00D820FB" w:rsidRDefault="00D820FB">
            <w:pPr>
              <w:spacing w:after="20"/>
            </w:pPr>
          </w:p>
        </w:tc>
        <w:tc>
          <w:tcPr>
            <w:tcW w:w="1300" w:type="dxa"/>
            <w:shd w:val="clear" w:color="auto" w:fill="FFFFFF"/>
            <w:tcMar>
              <w:top w:w="40" w:type="dxa"/>
              <w:left w:w="70" w:type="dxa"/>
              <w:bottom w:w="40" w:type="dxa"/>
              <w:right w:w="70" w:type="dxa"/>
            </w:tcMar>
          </w:tcPr>
          <w:p w14:paraId="617DE475" w14:textId="77777777" w:rsidR="00D820FB" w:rsidRDefault="00FB11E6">
            <w:pPr>
              <w:spacing w:after="20"/>
            </w:pPr>
            <w:r>
              <w:rPr>
                <w:color w:val="222A35"/>
                <w:sz w:val="15"/>
                <w:szCs w:val="15"/>
              </w:rPr>
              <w:t>TVPI †</w:t>
            </w:r>
          </w:p>
        </w:tc>
        <w:tc>
          <w:tcPr>
            <w:tcW w:w="800" w:type="dxa"/>
            <w:shd w:val="clear" w:color="auto" w:fill="FFFFFF"/>
            <w:tcMar>
              <w:top w:w="40" w:type="dxa"/>
              <w:left w:w="70" w:type="dxa"/>
              <w:bottom w:w="40" w:type="dxa"/>
              <w:right w:w="70" w:type="dxa"/>
            </w:tcMar>
          </w:tcPr>
          <w:p w14:paraId="35B2379E" w14:textId="77777777" w:rsidR="00D820FB" w:rsidRDefault="00FB11E6">
            <w:pPr>
              <w:spacing w:after="20"/>
            </w:pPr>
            <w:r>
              <w:rPr>
                <w:color w:val="222A35"/>
                <w:sz w:val="15"/>
                <w:szCs w:val="15"/>
              </w:rPr>
              <w:t>1.20x</w:t>
            </w:r>
          </w:p>
        </w:tc>
        <w:tc>
          <w:tcPr>
            <w:tcW w:w="650" w:type="dxa"/>
            <w:shd w:val="clear" w:color="auto" w:fill="FFFFFF"/>
            <w:tcMar>
              <w:top w:w="40" w:type="dxa"/>
              <w:left w:w="70" w:type="dxa"/>
              <w:bottom w:w="40" w:type="dxa"/>
              <w:right w:w="70" w:type="dxa"/>
            </w:tcMar>
          </w:tcPr>
          <w:p w14:paraId="110C7D72" w14:textId="77777777" w:rsidR="00D820FB" w:rsidRDefault="00FB11E6">
            <w:pPr>
              <w:spacing w:after="20"/>
            </w:pPr>
            <w:r>
              <w:rPr>
                <w:color w:val="222A35"/>
                <w:sz w:val="15"/>
                <w:szCs w:val="15"/>
              </w:rPr>
              <w:t>n/a</w:t>
            </w:r>
          </w:p>
        </w:tc>
        <w:tc>
          <w:tcPr>
            <w:tcW w:w="1150" w:type="dxa"/>
            <w:shd w:val="clear" w:color="auto" w:fill="FFFFFF"/>
            <w:tcMar>
              <w:top w:w="40" w:type="dxa"/>
              <w:left w:w="70" w:type="dxa"/>
              <w:bottom w:w="40" w:type="dxa"/>
              <w:right w:w="70" w:type="dxa"/>
            </w:tcMar>
          </w:tcPr>
          <w:p w14:paraId="2735381C" w14:textId="77777777" w:rsidR="00D820FB" w:rsidRDefault="00FB11E6">
            <w:pPr>
              <w:spacing w:after="20"/>
            </w:pPr>
            <w:r>
              <w:rPr>
                <w:color w:val="222A35"/>
                <w:sz w:val="15"/>
                <w:szCs w:val="15"/>
              </w:rPr>
              <w:t>1.10x</w:t>
            </w:r>
          </w:p>
        </w:tc>
        <w:tc>
          <w:tcPr>
            <w:tcW w:w="800" w:type="dxa"/>
            <w:shd w:val="clear" w:color="auto" w:fill="FFFFFF"/>
            <w:tcMar>
              <w:top w:w="40" w:type="dxa"/>
              <w:left w:w="70" w:type="dxa"/>
              <w:bottom w:w="40" w:type="dxa"/>
              <w:right w:w="70" w:type="dxa"/>
            </w:tcMar>
          </w:tcPr>
          <w:p w14:paraId="3FB65EC4" w14:textId="77777777" w:rsidR="00D820FB" w:rsidRDefault="00FB11E6">
            <w:pPr>
              <w:spacing w:after="20"/>
            </w:pPr>
            <w:r>
              <w:rPr>
                <w:color w:val="222A35"/>
                <w:sz w:val="15"/>
                <w:szCs w:val="15"/>
              </w:rPr>
              <w:t>n/a</w:t>
            </w:r>
          </w:p>
        </w:tc>
        <w:tc>
          <w:tcPr>
            <w:tcW w:w="900" w:type="dxa"/>
            <w:shd w:val="clear" w:color="auto" w:fill="FFFFFF"/>
            <w:tcMar>
              <w:top w:w="40" w:type="dxa"/>
              <w:left w:w="70" w:type="dxa"/>
              <w:bottom w:w="40" w:type="dxa"/>
              <w:right w:w="70" w:type="dxa"/>
            </w:tcMar>
          </w:tcPr>
          <w:p w14:paraId="525E61D0" w14:textId="77777777" w:rsidR="00D820FB" w:rsidRDefault="00FB11E6">
            <w:pPr>
              <w:spacing w:after="20"/>
            </w:pPr>
            <w:r>
              <w:rPr>
                <w:b/>
                <w:bCs/>
                <w:color w:val="2E7D4F"/>
                <w:sz w:val="15"/>
                <w:szCs w:val="15"/>
              </w:rPr>
              <w:t>P100</w:t>
            </w:r>
          </w:p>
        </w:tc>
        <w:tc>
          <w:tcPr>
            <w:tcW w:w="650" w:type="dxa"/>
            <w:shd w:val="clear" w:color="auto" w:fill="FFFFFF"/>
            <w:tcMar>
              <w:top w:w="40" w:type="dxa"/>
              <w:left w:w="70" w:type="dxa"/>
              <w:bottom w:w="40" w:type="dxa"/>
              <w:right w:w="70" w:type="dxa"/>
            </w:tcMar>
          </w:tcPr>
          <w:p w14:paraId="09DB55E3" w14:textId="77777777" w:rsidR="00D820FB" w:rsidRDefault="00FB11E6">
            <w:pPr>
              <w:spacing w:after="20"/>
            </w:pPr>
            <w:r>
              <w:rPr>
                <w:color w:val="222A35"/>
                <w:sz w:val="15"/>
                <w:szCs w:val="15"/>
              </w:rPr>
              <w:t>n/a</w:t>
            </w:r>
          </w:p>
        </w:tc>
        <w:tc>
          <w:tcPr>
            <w:tcW w:w="1550" w:type="dxa"/>
            <w:shd w:val="clear" w:color="auto" w:fill="FFFFFF"/>
            <w:tcMar>
              <w:top w:w="40" w:type="dxa"/>
              <w:left w:w="70" w:type="dxa"/>
              <w:bottom w:w="40" w:type="dxa"/>
              <w:right w:w="70" w:type="dxa"/>
            </w:tcMar>
          </w:tcPr>
          <w:p w14:paraId="3E7A9977" w14:textId="77777777" w:rsidR="00D820FB" w:rsidRDefault="00FB11E6">
            <w:pPr>
              <w:spacing w:after="20"/>
            </w:pPr>
            <w:r>
              <w:rPr>
                <w:color w:val="2E7D4F"/>
                <w:sz w:val="15"/>
                <w:szCs w:val="15"/>
              </w:rPr>
              <w:t>Top of cohort</w:t>
            </w:r>
          </w:p>
        </w:tc>
      </w:tr>
      <w:tr w:rsidR="00D820FB" w14:paraId="2DACBBD8" w14:textId="77777777">
        <w:tc>
          <w:tcPr>
            <w:tcW w:w="2500" w:type="dxa"/>
            <w:shd w:val="clear" w:color="auto" w:fill="F2F5F9"/>
            <w:tcMar>
              <w:top w:w="40" w:type="dxa"/>
              <w:left w:w="70" w:type="dxa"/>
              <w:bottom w:w="40" w:type="dxa"/>
              <w:right w:w="70" w:type="dxa"/>
            </w:tcMar>
          </w:tcPr>
          <w:p w14:paraId="3BBC7455" w14:textId="77777777" w:rsidR="00D820FB" w:rsidRDefault="00D820FB">
            <w:pPr>
              <w:spacing w:after="20"/>
            </w:pPr>
          </w:p>
        </w:tc>
        <w:tc>
          <w:tcPr>
            <w:tcW w:w="1300" w:type="dxa"/>
            <w:shd w:val="clear" w:color="auto" w:fill="F2F5F9"/>
            <w:tcMar>
              <w:top w:w="40" w:type="dxa"/>
              <w:left w:w="70" w:type="dxa"/>
              <w:bottom w:w="40" w:type="dxa"/>
              <w:right w:w="70" w:type="dxa"/>
            </w:tcMar>
          </w:tcPr>
          <w:p w14:paraId="47C7B1BA" w14:textId="77777777" w:rsidR="00D820FB" w:rsidRDefault="00FB11E6">
            <w:pPr>
              <w:spacing w:after="20"/>
            </w:pPr>
            <w:r>
              <w:rPr>
                <w:color w:val="222A35"/>
                <w:sz w:val="15"/>
                <w:szCs w:val="15"/>
              </w:rPr>
              <w:t>DPI †</w:t>
            </w:r>
          </w:p>
        </w:tc>
        <w:tc>
          <w:tcPr>
            <w:tcW w:w="800" w:type="dxa"/>
            <w:shd w:val="clear" w:color="auto" w:fill="F2F5F9"/>
            <w:tcMar>
              <w:top w:w="40" w:type="dxa"/>
              <w:left w:w="70" w:type="dxa"/>
              <w:bottom w:w="40" w:type="dxa"/>
              <w:right w:w="70" w:type="dxa"/>
            </w:tcMar>
          </w:tcPr>
          <w:p w14:paraId="52FA146C" w14:textId="77777777" w:rsidR="00D820FB" w:rsidRDefault="00FB11E6">
            <w:pPr>
              <w:spacing w:after="20"/>
            </w:pPr>
            <w:r>
              <w:rPr>
                <w:color w:val="222A35"/>
                <w:sz w:val="15"/>
                <w:szCs w:val="15"/>
              </w:rPr>
              <w:t>0.18x</w:t>
            </w:r>
          </w:p>
        </w:tc>
        <w:tc>
          <w:tcPr>
            <w:tcW w:w="650" w:type="dxa"/>
            <w:shd w:val="clear" w:color="auto" w:fill="F2F5F9"/>
            <w:tcMar>
              <w:top w:w="40" w:type="dxa"/>
              <w:left w:w="70" w:type="dxa"/>
              <w:bottom w:w="40" w:type="dxa"/>
              <w:right w:w="70" w:type="dxa"/>
            </w:tcMar>
          </w:tcPr>
          <w:p w14:paraId="5EEE43A2" w14:textId="77777777" w:rsidR="00D820FB" w:rsidRDefault="00FB11E6">
            <w:pPr>
              <w:spacing w:after="20"/>
            </w:pPr>
            <w:r>
              <w:rPr>
                <w:color w:val="222A35"/>
                <w:sz w:val="15"/>
                <w:szCs w:val="15"/>
              </w:rPr>
              <w:t>n/a</w:t>
            </w:r>
          </w:p>
        </w:tc>
        <w:tc>
          <w:tcPr>
            <w:tcW w:w="1150" w:type="dxa"/>
            <w:shd w:val="clear" w:color="auto" w:fill="F2F5F9"/>
            <w:tcMar>
              <w:top w:w="40" w:type="dxa"/>
              <w:left w:w="70" w:type="dxa"/>
              <w:bottom w:w="40" w:type="dxa"/>
              <w:right w:w="70" w:type="dxa"/>
            </w:tcMar>
          </w:tcPr>
          <w:p w14:paraId="75A573DE" w14:textId="77777777" w:rsidR="00D820FB" w:rsidRDefault="00FB11E6">
            <w:pPr>
              <w:spacing w:after="20"/>
            </w:pPr>
            <w:r>
              <w:rPr>
                <w:color w:val="222A35"/>
                <w:sz w:val="15"/>
                <w:szCs w:val="15"/>
              </w:rPr>
              <w:t>0.10x</w:t>
            </w:r>
          </w:p>
        </w:tc>
        <w:tc>
          <w:tcPr>
            <w:tcW w:w="800" w:type="dxa"/>
            <w:shd w:val="clear" w:color="auto" w:fill="F2F5F9"/>
            <w:tcMar>
              <w:top w:w="40" w:type="dxa"/>
              <w:left w:w="70" w:type="dxa"/>
              <w:bottom w:w="40" w:type="dxa"/>
              <w:right w:w="70" w:type="dxa"/>
            </w:tcMar>
          </w:tcPr>
          <w:p w14:paraId="675AF991" w14:textId="77777777" w:rsidR="00D820FB" w:rsidRDefault="00FB11E6">
            <w:pPr>
              <w:spacing w:after="20"/>
            </w:pPr>
            <w:r>
              <w:rPr>
                <w:color w:val="222A35"/>
                <w:sz w:val="15"/>
                <w:szCs w:val="15"/>
              </w:rPr>
              <w:t>n/a</w:t>
            </w:r>
          </w:p>
        </w:tc>
        <w:tc>
          <w:tcPr>
            <w:tcW w:w="900" w:type="dxa"/>
            <w:shd w:val="clear" w:color="auto" w:fill="F2F5F9"/>
            <w:tcMar>
              <w:top w:w="40" w:type="dxa"/>
              <w:left w:w="70" w:type="dxa"/>
              <w:bottom w:w="40" w:type="dxa"/>
              <w:right w:w="70" w:type="dxa"/>
            </w:tcMar>
          </w:tcPr>
          <w:p w14:paraId="28251B80" w14:textId="77777777" w:rsidR="00D820FB" w:rsidRDefault="00FB11E6">
            <w:pPr>
              <w:spacing w:after="20"/>
            </w:pPr>
            <w:r>
              <w:rPr>
                <w:color w:val="2E7D4F"/>
                <w:sz w:val="15"/>
                <w:szCs w:val="15"/>
              </w:rPr>
              <w:t>P62</w:t>
            </w:r>
          </w:p>
        </w:tc>
        <w:tc>
          <w:tcPr>
            <w:tcW w:w="650" w:type="dxa"/>
            <w:shd w:val="clear" w:color="auto" w:fill="F2F5F9"/>
            <w:tcMar>
              <w:top w:w="40" w:type="dxa"/>
              <w:left w:w="70" w:type="dxa"/>
              <w:bottom w:w="40" w:type="dxa"/>
              <w:right w:w="70" w:type="dxa"/>
            </w:tcMar>
          </w:tcPr>
          <w:p w14:paraId="329CBF97" w14:textId="77777777" w:rsidR="00D820FB" w:rsidRDefault="00FB11E6">
            <w:pPr>
              <w:spacing w:after="20"/>
            </w:pPr>
            <w:r>
              <w:rPr>
                <w:color w:val="222A35"/>
                <w:sz w:val="15"/>
                <w:szCs w:val="15"/>
              </w:rPr>
              <w:t>n/a</w:t>
            </w:r>
          </w:p>
        </w:tc>
        <w:tc>
          <w:tcPr>
            <w:tcW w:w="1550" w:type="dxa"/>
            <w:shd w:val="clear" w:color="auto" w:fill="F2F5F9"/>
            <w:tcMar>
              <w:top w:w="40" w:type="dxa"/>
              <w:left w:w="70" w:type="dxa"/>
              <w:bottom w:w="40" w:type="dxa"/>
              <w:right w:w="70" w:type="dxa"/>
            </w:tcMar>
          </w:tcPr>
          <w:p w14:paraId="426EBF46" w14:textId="77777777" w:rsidR="00D820FB" w:rsidRDefault="00FB11E6">
            <w:pPr>
              <w:spacing w:after="20"/>
            </w:pPr>
            <w:r>
              <w:rPr>
                <w:color w:val="222A35"/>
                <w:sz w:val="15"/>
                <w:szCs w:val="15"/>
              </w:rPr>
              <w:t>2nd quartile</w:t>
            </w:r>
          </w:p>
        </w:tc>
      </w:tr>
      <w:tr w:rsidR="00D820FB" w14:paraId="30797D45" w14:textId="77777777">
        <w:tc>
          <w:tcPr>
            <w:tcW w:w="2500" w:type="dxa"/>
            <w:shd w:val="clear" w:color="auto" w:fill="FFFFFF"/>
            <w:tcMar>
              <w:top w:w="40" w:type="dxa"/>
              <w:left w:w="70" w:type="dxa"/>
              <w:bottom w:w="40" w:type="dxa"/>
              <w:right w:w="70" w:type="dxa"/>
            </w:tcMar>
          </w:tcPr>
          <w:p w14:paraId="56AF1805" w14:textId="77777777" w:rsidR="00D820FB" w:rsidRDefault="00FB11E6">
            <w:pPr>
              <w:spacing w:after="20"/>
            </w:pPr>
            <w:r>
              <w:rPr>
                <w:color w:val="222A35"/>
                <w:sz w:val="15"/>
                <w:szCs w:val="15"/>
              </w:rPr>
              <w:t>HSBC RCF (2024v, fund-level)</w:t>
            </w:r>
          </w:p>
        </w:tc>
        <w:tc>
          <w:tcPr>
            <w:tcW w:w="1300" w:type="dxa"/>
            <w:shd w:val="clear" w:color="auto" w:fill="FFFFFF"/>
            <w:tcMar>
              <w:top w:w="40" w:type="dxa"/>
              <w:left w:w="70" w:type="dxa"/>
              <w:bottom w:w="40" w:type="dxa"/>
              <w:right w:w="70" w:type="dxa"/>
            </w:tcMar>
          </w:tcPr>
          <w:p w14:paraId="16396DC2" w14:textId="77777777" w:rsidR="00D820FB" w:rsidRDefault="00FB11E6">
            <w:pPr>
              <w:spacing w:after="20"/>
            </w:pPr>
            <w:r>
              <w:rPr>
                <w:color w:val="222A35"/>
                <w:sz w:val="15"/>
                <w:szCs w:val="15"/>
              </w:rPr>
              <w:t>IRR (pre-carry) *</w:t>
            </w:r>
          </w:p>
        </w:tc>
        <w:tc>
          <w:tcPr>
            <w:tcW w:w="800" w:type="dxa"/>
            <w:shd w:val="clear" w:color="auto" w:fill="FFFFFF"/>
            <w:tcMar>
              <w:top w:w="40" w:type="dxa"/>
              <w:left w:w="70" w:type="dxa"/>
              <w:bottom w:w="40" w:type="dxa"/>
              <w:right w:w="70" w:type="dxa"/>
            </w:tcMar>
          </w:tcPr>
          <w:p w14:paraId="34345B35" w14:textId="77777777" w:rsidR="00D820FB" w:rsidRDefault="00FB11E6">
            <w:pPr>
              <w:spacing w:after="20"/>
            </w:pPr>
            <w:r>
              <w:rPr>
                <w:color w:val="222A35"/>
                <w:sz w:val="15"/>
                <w:szCs w:val="15"/>
              </w:rPr>
              <w:t>34.5%</w:t>
            </w:r>
          </w:p>
        </w:tc>
        <w:tc>
          <w:tcPr>
            <w:tcW w:w="650" w:type="dxa"/>
            <w:shd w:val="clear" w:color="auto" w:fill="FFFFFF"/>
            <w:tcMar>
              <w:top w:w="40" w:type="dxa"/>
              <w:left w:w="70" w:type="dxa"/>
              <w:bottom w:w="40" w:type="dxa"/>
              <w:right w:w="70" w:type="dxa"/>
            </w:tcMar>
          </w:tcPr>
          <w:p w14:paraId="579BCEC7" w14:textId="77777777" w:rsidR="00D820FB" w:rsidRDefault="00FB11E6">
            <w:pPr>
              <w:spacing w:after="20"/>
            </w:pPr>
            <w:r>
              <w:rPr>
                <w:color w:val="222A35"/>
                <w:sz w:val="15"/>
                <w:szCs w:val="15"/>
              </w:rPr>
              <w:t>n/a</w:t>
            </w:r>
          </w:p>
        </w:tc>
        <w:tc>
          <w:tcPr>
            <w:tcW w:w="1150" w:type="dxa"/>
            <w:shd w:val="clear" w:color="auto" w:fill="FFFFFF"/>
            <w:tcMar>
              <w:top w:w="40" w:type="dxa"/>
              <w:left w:w="70" w:type="dxa"/>
              <w:bottom w:w="40" w:type="dxa"/>
              <w:right w:w="70" w:type="dxa"/>
            </w:tcMar>
          </w:tcPr>
          <w:p w14:paraId="0F588FEC" w14:textId="77777777" w:rsidR="00D820FB" w:rsidRDefault="00FB11E6">
            <w:pPr>
              <w:spacing w:after="20"/>
            </w:pPr>
            <w:r>
              <w:rPr>
                <w:color w:val="222A35"/>
                <w:sz w:val="15"/>
                <w:szCs w:val="15"/>
              </w:rPr>
              <w:t>12.7%</w:t>
            </w:r>
          </w:p>
        </w:tc>
        <w:tc>
          <w:tcPr>
            <w:tcW w:w="800" w:type="dxa"/>
            <w:shd w:val="clear" w:color="auto" w:fill="FFFFFF"/>
            <w:tcMar>
              <w:top w:w="40" w:type="dxa"/>
              <w:left w:w="70" w:type="dxa"/>
              <w:bottom w:w="40" w:type="dxa"/>
              <w:right w:w="70" w:type="dxa"/>
            </w:tcMar>
          </w:tcPr>
          <w:p w14:paraId="53960C3A" w14:textId="77777777" w:rsidR="00D820FB" w:rsidRDefault="00FB11E6">
            <w:pPr>
              <w:spacing w:after="20"/>
            </w:pPr>
            <w:r>
              <w:rPr>
                <w:color w:val="222A35"/>
                <w:sz w:val="15"/>
                <w:szCs w:val="15"/>
              </w:rPr>
              <w:t>n/a</w:t>
            </w:r>
          </w:p>
        </w:tc>
        <w:tc>
          <w:tcPr>
            <w:tcW w:w="900" w:type="dxa"/>
            <w:shd w:val="clear" w:color="auto" w:fill="FFFFFF"/>
            <w:tcMar>
              <w:top w:w="40" w:type="dxa"/>
              <w:left w:w="70" w:type="dxa"/>
              <w:bottom w:w="40" w:type="dxa"/>
              <w:right w:w="70" w:type="dxa"/>
            </w:tcMar>
          </w:tcPr>
          <w:p w14:paraId="3E5FEF74" w14:textId="77777777" w:rsidR="00D820FB" w:rsidRDefault="00FB11E6">
            <w:pPr>
              <w:spacing w:after="20"/>
            </w:pPr>
            <w:r>
              <w:rPr>
                <w:color w:val="222A35"/>
                <w:sz w:val="15"/>
                <w:szCs w:val="15"/>
              </w:rPr>
              <w:t>P100 *</w:t>
            </w:r>
          </w:p>
        </w:tc>
        <w:tc>
          <w:tcPr>
            <w:tcW w:w="650" w:type="dxa"/>
            <w:shd w:val="clear" w:color="auto" w:fill="FFFFFF"/>
            <w:tcMar>
              <w:top w:w="40" w:type="dxa"/>
              <w:left w:w="70" w:type="dxa"/>
              <w:bottom w:w="40" w:type="dxa"/>
              <w:right w:w="70" w:type="dxa"/>
            </w:tcMar>
          </w:tcPr>
          <w:p w14:paraId="0171FB94" w14:textId="77777777" w:rsidR="00D820FB" w:rsidRDefault="00FB11E6">
            <w:pPr>
              <w:spacing w:after="20"/>
            </w:pPr>
            <w:r>
              <w:rPr>
                <w:color w:val="222A35"/>
                <w:sz w:val="15"/>
                <w:szCs w:val="15"/>
              </w:rPr>
              <w:t>n/a</w:t>
            </w:r>
          </w:p>
        </w:tc>
        <w:tc>
          <w:tcPr>
            <w:tcW w:w="1550" w:type="dxa"/>
            <w:shd w:val="clear" w:color="auto" w:fill="FFFFFF"/>
            <w:tcMar>
              <w:top w:w="40" w:type="dxa"/>
              <w:left w:w="70" w:type="dxa"/>
              <w:bottom w:w="40" w:type="dxa"/>
              <w:right w:w="70" w:type="dxa"/>
            </w:tcMar>
          </w:tcPr>
          <w:p w14:paraId="0CCD065B" w14:textId="77777777" w:rsidR="00D820FB" w:rsidRDefault="00FB11E6">
            <w:pPr>
              <w:spacing w:after="20"/>
            </w:pPr>
            <w:r>
              <w:rPr>
                <w:color w:val="222A35"/>
                <w:sz w:val="15"/>
                <w:szCs w:val="15"/>
              </w:rPr>
              <w:t>Ramp-up distorted</w:t>
            </w:r>
          </w:p>
        </w:tc>
      </w:tr>
      <w:tr w:rsidR="00D820FB" w14:paraId="4530EBAF" w14:textId="77777777">
        <w:tc>
          <w:tcPr>
            <w:tcW w:w="2500" w:type="dxa"/>
            <w:shd w:val="clear" w:color="auto" w:fill="F2F5F9"/>
            <w:tcMar>
              <w:top w:w="40" w:type="dxa"/>
              <w:left w:w="70" w:type="dxa"/>
              <w:bottom w:w="40" w:type="dxa"/>
              <w:right w:w="70" w:type="dxa"/>
            </w:tcMar>
          </w:tcPr>
          <w:p w14:paraId="3FC7857D" w14:textId="77777777" w:rsidR="00D820FB" w:rsidRDefault="00D820FB">
            <w:pPr>
              <w:spacing w:after="20"/>
            </w:pPr>
          </w:p>
        </w:tc>
        <w:tc>
          <w:tcPr>
            <w:tcW w:w="1300" w:type="dxa"/>
            <w:shd w:val="clear" w:color="auto" w:fill="F2F5F9"/>
            <w:tcMar>
              <w:top w:w="40" w:type="dxa"/>
              <w:left w:w="70" w:type="dxa"/>
              <w:bottom w:w="40" w:type="dxa"/>
              <w:right w:w="70" w:type="dxa"/>
            </w:tcMar>
          </w:tcPr>
          <w:p w14:paraId="6458DE31" w14:textId="77777777" w:rsidR="00D820FB" w:rsidRDefault="00FB11E6">
            <w:pPr>
              <w:spacing w:after="20"/>
            </w:pPr>
            <w:r>
              <w:rPr>
                <w:color w:val="222A35"/>
                <w:sz w:val="15"/>
                <w:szCs w:val="15"/>
              </w:rPr>
              <w:t>TVPI</w:t>
            </w:r>
          </w:p>
        </w:tc>
        <w:tc>
          <w:tcPr>
            <w:tcW w:w="800" w:type="dxa"/>
            <w:shd w:val="clear" w:color="auto" w:fill="F2F5F9"/>
            <w:tcMar>
              <w:top w:w="40" w:type="dxa"/>
              <w:left w:w="70" w:type="dxa"/>
              <w:bottom w:w="40" w:type="dxa"/>
              <w:right w:w="70" w:type="dxa"/>
            </w:tcMar>
          </w:tcPr>
          <w:p w14:paraId="4050F4CA" w14:textId="77777777" w:rsidR="00D820FB" w:rsidRDefault="00FB11E6">
            <w:pPr>
              <w:spacing w:after="20"/>
            </w:pPr>
            <w:r>
              <w:rPr>
                <w:color w:val="222A35"/>
                <w:sz w:val="15"/>
                <w:szCs w:val="15"/>
              </w:rPr>
              <w:t>1.21x</w:t>
            </w:r>
          </w:p>
        </w:tc>
        <w:tc>
          <w:tcPr>
            <w:tcW w:w="650" w:type="dxa"/>
            <w:shd w:val="clear" w:color="auto" w:fill="F2F5F9"/>
            <w:tcMar>
              <w:top w:w="40" w:type="dxa"/>
              <w:left w:w="70" w:type="dxa"/>
              <w:bottom w:w="40" w:type="dxa"/>
              <w:right w:w="70" w:type="dxa"/>
            </w:tcMar>
          </w:tcPr>
          <w:p w14:paraId="7CCBADF0" w14:textId="77777777" w:rsidR="00D820FB" w:rsidRDefault="00FB11E6">
            <w:pPr>
              <w:spacing w:after="20"/>
            </w:pPr>
            <w:r>
              <w:rPr>
                <w:color w:val="222A35"/>
                <w:sz w:val="15"/>
                <w:szCs w:val="15"/>
              </w:rPr>
              <w:t>n/a</w:t>
            </w:r>
          </w:p>
        </w:tc>
        <w:tc>
          <w:tcPr>
            <w:tcW w:w="1150" w:type="dxa"/>
            <w:shd w:val="clear" w:color="auto" w:fill="F2F5F9"/>
            <w:tcMar>
              <w:top w:w="40" w:type="dxa"/>
              <w:left w:w="70" w:type="dxa"/>
              <w:bottom w:w="40" w:type="dxa"/>
              <w:right w:w="70" w:type="dxa"/>
            </w:tcMar>
          </w:tcPr>
          <w:p w14:paraId="2CDCD81C" w14:textId="77777777" w:rsidR="00D820FB" w:rsidRDefault="00FB11E6">
            <w:pPr>
              <w:spacing w:after="20"/>
            </w:pPr>
            <w:r>
              <w:rPr>
                <w:color w:val="222A35"/>
                <w:sz w:val="15"/>
                <w:szCs w:val="15"/>
              </w:rPr>
              <w:t>1.10x</w:t>
            </w:r>
          </w:p>
        </w:tc>
        <w:tc>
          <w:tcPr>
            <w:tcW w:w="800" w:type="dxa"/>
            <w:shd w:val="clear" w:color="auto" w:fill="F2F5F9"/>
            <w:tcMar>
              <w:top w:w="40" w:type="dxa"/>
              <w:left w:w="70" w:type="dxa"/>
              <w:bottom w:w="40" w:type="dxa"/>
              <w:right w:w="70" w:type="dxa"/>
            </w:tcMar>
          </w:tcPr>
          <w:p w14:paraId="2F5B70D5" w14:textId="77777777" w:rsidR="00D820FB" w:rsidRDefault="00FB11E6">
            <w:pPr>
              <w:spacing w:after="20"/>
            </w:pPr>
            <w:r>
              <w:rPr>
                <w:color w:val="222A35"/>
                <w:sz w:val="15"/>
                <w:szCs w:val="15"/>
              </w:rPr>
              <w:t>n/a</w:t>
            </w:r>
          </w:p>
        </w:tc>
        <w:tc>
          <w:tcPr>
            <w:tcW w:w="900" w:type="dxa"/>
            <w:shd w:val="clear" w:color="auto" w:fill="F2F5F9"/>
            <w:tcMar>
              <w:top w:w="40" w:type="dxa"/>
              <w:left w:w="70" w:type="dxa"/>
              <w:bottom w:w="40" w:type="dxa"/>
              <w:right w:w="70" w:type="dxa"/>
            </w:tcMar>
          </w:tcPr>
          <w:p w14:paraId="620459DE" w14:textId="77777777" w:rsidR="00D820FB" w:rsidRDefault="00FB11E6">
            <w:pPr>
              <w:spacing w:after="20"/>
            </w:pPr>
            <w:r>
              <w:rPr>
                <w:b/>
                <w:bCs/>
                <w:color w:val="2E7D4F"/>
                <w:sz w:val="15"/>
                <w:szCs w:val="15"/>
              </w:rPr>
              <w:t>P100</w:t>
            </w:r>
          </w:p>
        </w:tc>
        <w:tc>
          <w:tcPr>
            <w:tcW w:w="650" w:type="dxa"/>
            <w:shd w:val="clear" w:color="auto" w:fill="F2F5F9"/>
            <w:tcMar>
              <w:top w:w="40" w:type="dxa"/>
              <w:left w:w="70" w:type="dxa"/>
              <w:bottom w:w="40" w:type="dxa"/>
              <w:right w:w="70" w:type="dxa"/>
            </w:tcMar>
          </w:tcPr>
          <w:p w14:paraId="5BF88638" w14:textId="77777777" w:rsidR="00D820FB" w:rsidRDefault="00FB11E6">
            <w:pPr>
              <w:spacing w:after="20"/>
            </w:pPr>
            <w:r>
              <w:rPr>
                <w:color w:val="222A35"/>
                <w:sz w:val="15"/>
                <w:szCs w:val="15"/>
              </w:rPr>
              <w:t>n/a</w:t>
            </w:r>
          </w:p>
        </w:tc>
        <w:tc>
          <w:tcPr>
            <w:tcW w:w="1550" w:type="dxa"/>
            <w:shd w:val="clear" w:color="auto" w:fill="F2F5F9"/>
            <w:tcMar>
              <w:top w:w="40" w:type="dxa"/>
              <w:left w:w="70" w:type="dxa"/>
              <w:bottom w:w="40" w:type="dxa"/>
              <w:right w:w="70" w:type="dxa"/>
            </w:tcMar>
          </w:tcPr>
          <w:p w14:paraId="6841F3C0" w14:textId="77777777" w:rsidR="00D820FB" w:rsidRDefault="00FB11E6">
            <w:pPr>
              <w:spacing w:after="20"/>
            </w:pPr>
            <w:r>
              <w:rPr>
                <w:color w:val="2E7D4F"/>
                <w:sz w:val="15"/>
                <w:szCs w:val="15"/>
              </w:rPr>
              <w:t>Top of cohort</w:t>
            </w:r>
          </w:p>
        </w:tc>
      </w:tr>
      <w:tr w:rsidR="00D820FB" w14:paraId="5E061138" w14:textId="77777777">
        <w:tc>
          <w:tcPr>
            <w:tcW w:w="2500" w:type="dxa"/>
            <w:shd w:val="clear" w:color="auto" w:fill="FFFFFF"/>
            <w:tcMar>
              <w:top w:w="40" w:type="dxa"/>
              <w:left w:w="70" w:type="dxa"/>
              <w:bottom w:w="40" w:type="dxa"/>
              <w:right w:w="70" w:type="dxa"/>
            </w:tcMar>
          </w:tcPr>
          <w:p w14:paraId="00CE77BD" w14:textId="77777777" w:rsidR="00D820FB" w:rsidRDefault="00D820FB">
            <w:pPr>
              <w:spacing w:after="20"/>
            </w:pPr>
          </w:p>
        </w:tc>
        <w:tc>
          <w:tcPr>
            <w:tcW w:w="1300" w:type="dxa"/>
            <w:shd w:val="clear" w:color="auto" w:fill="FFFFFF"/>
            <w:tcMar>
              <w:top w:w="40" w:type="dxa"/>
              <w:left w:w="70" w:type="dxa"/>
              <w:bottom w:w="40" w:type="dxa"/>
              <w:right w:w="70" w:type="dxa"/>
            </w:tcMar>
          </w:tcPr>
          <w:p w14:paraId="0BD43500" w14:textId="77777777" w:rsidR="00D820FB" w:rsidRDefault="00FB11E6">
            <w:pPr>
              <w:spacing w:after="20"/>
            </w:pPr>
            <w:r>
              <w:rPr>
                <w:color w:val="222A35"/>
                <w:sz w:val="15"/>
                <w:szCs w:val="15"/>
              </w:rPr>
              <w:t>DPI</w:t>
            </w:r>
          </w:p>
        </w:tc>
        <w:tc>
          <w:tcPr>
            <w:tcW w:w="800" w:type="dxa"/>
            <w:shd w:val="clear" w:color="auto" w:fill="FFFFFF"/>
            <w:tcMar>
              <w:top w:w="40" w:type="dxa"/>
              <w:left w:w="70" w:type="dxa"/>
              <w:bottom w:w="40" w:type="dxa"/>
              <w:right w:w="70" w:type="dxa"/>
            </w:tcMar>
          </w:tcPr>
          <w:p w14:paraId="67020256" w14:textId="77777777" w:rsidR="00D820FB" w:rsidRDefault="00FB11E6">
            <w:pPr>
              <w:spacing w:after="20"/>
            </w:pPr>
            <w:r>
              <w:rPr>
                <w:color w:val="222A35"/>
                <w:sz w:val="15"/>
                <w:szCs w:val="15"/>
              </w:rPr>
              <w:t>0.14x</w:t>
            </w:r>
          </w:p>
        </w:tc>
        <w:tc>
          <w:tcPr>
            <w:tcW w:w="650" w:type="dxa"/>
            <w:shd w:val="clear" w:color="auto" w:fill="FFFFFF"/>
            <w:tcMar>
              <w:top w:w="40" w:type="dxa"/>
              <w:left w:w="70" w:type="dxa"/>
              <w:bottom w:w="40" w:type="dxa"/>
              <w:right w:w="70" w:type="dxa"/>
            </w:tcMar>
          </w:tcPr>
          <w:p w14:paraId="53209191" w14:textId="77777777" w:rsidR="00D820FB" w:rsidRDefault="00FB11E6">
            <w:pPr>
              <w:spacing w:after="20"/>
            </w:pPr>
            <w:r>
              <w:rPr>
                <w:color w:val="222A35"/>
                <w:sz w:val="15"/>
                <w:szCs w:val="15"/>
              </w:rPr>
              <w:t>n/a</w:t>
            </w:r>
          </w:p>
        </w:tc>
        <w:tc>
          <w:tcPr>
            <w:tcW w:w="1150" w:type="dxa"/>
            <w:shd w:val="clear" w:color="auto" w:fill="FFFFFF"/>
            <w:tcMar>
              <w:top w:w="40" w:type="dxa"/>
              <w:left w:w="70" w:type="dxa"/>
              <w:bottom w:w="40" w:type="dxa"/>
              <w:right w:w="70" w:type="dxa"/>
            </w:tcMar>
          </w:tcPr>
          <w:p w14:paraId="237D54A0" w14:textId="77777777" w:rsidR="00D820FB" w:rsidRDefault="00FB11E6">
            <w:pPr>
              <w:spacing w:after="20"/>
            </w:pPr>
            <w:r>
              <w:rPr>
                <w:color w:val="222A35"/>
                <w:sz w:val="15"/>
                <w:szCs w:val="15"/>
              </w:rPr>
              <w:t>0.10x</w:t>
            </w:r>
          </w:p>
        </w:tc>
        <w:tc>
          <w:tcPr>
            <w:tcW w:w="800" w:type="dxa"/>
            <w:shd w:val="clear" w:color="auto" w:fill="FFFFFF"/>
            <w:tcMar>
              <w:top w:w="40" w:type="dxa"/>
              <w:left w:w="70" w:type="dxa"/>
              <w:bottom w:w="40" w:type="dxa"/>
              <w:right w:w="70" w:type="dxa"/>
            </w:tcMar>
          </w:tcPr>
          <w:p w14:paraId="1A2435A6" w14:textId="77777777" w:rsidR="00D820FB" w:rsidRDefault="00FB11E6">
            <w:pPr>
              <w:spacing w:after="20"/>
            </w:pPr>
            <w:r>
              <w:rPr>
                <w:color w:val="222A35"/>
                <w:sz w:val="15"/>
                <w:szCs w:val="15"/>
              </w:rPr>
              <w:t>n/a</w:t>
            </w:r>
          </w:p>
        </w:tc>
        <w:tc>
          <w:tcPr>
            <w:tcW w:w="900" w:type="dxa"/>
            <w:shd w:val="clear" w:color="auto" w:fill="FFFFFF"/>
            <w:tcMar>
              <w:top w:w="40" w:type="dxa"/>
              <w:left w:w="70" w:type="dxa"/>
              <w:bottom w:w="40" w:type="dxa"/>
              <w:right w:w="70" w:type="dxa"/>
            </w:tcMar>
          </w:tcPr>
          <w:p w14:paraId="7A2AEBA1" w14:textId="77777777" w:rsidR="00D820FB" w:rsidRDefault="00FB11E6">
            <w:pPr>
              <w:spacing w:after="20"/>
            </w:pPr>
            <w:r>
              <w:rPr>
                <w:color w:val="2E7D4F"/>
                <w:sz w:val="15"/>
                <w:szCs w:val="15"/>
              </w:rPr>
              <w:t>P62</w:t>
            </w:r>
          </w:p>
        </w:tc>
        <w:tc>
          <w:tcPr>
            <w:tcW w:w="650" w:type="dxa"/>
            <w:shd w:val="clear" w:color="auto" w:fill="FFFFFF"/>
            <w:tcMar>
              <w:top w:w="40" w:type="dxa"/>
              <w:left w:w="70" w:type="dxa"/>
              <w:bottom w:w="40" w:type="dxa"/>
              <w:right w:w="70" w:type="dxa"/>
            </w:tcMar>
          </w:tcPr>
          <w:p w14:paraId="5B9E86E2" w14:textId="77777777" w:rsidR="00D820FB" w:rsidRDefault="00FB11E6">
            <w:pPr>
              <w:spacing w:after="20"/>
            </w:pPr>
            <w:r>
              <w:rPr>
                <w:color w:val="222A35"/>
                <w:sz w:val="15"/>
                <w:szCs w:val="15"/>
              </w:rPr>
              <w:t>n/a</w:t>
            </w:r>
          </w:p>
        </w:tc>
        <w:tc>
          <w:tcPr>
            <w:tcW w:w="1550" w:type="dxa"/>
            <w:shd w:val="clear" w:color="auto" w:fill="FFFFFF"/>
            <w:tcMar>
              <w:top w:w="40" w:type="dxa"/>
              <w:left w:w="70" w:type="dxa"/>
              <w:bottom w:w="40" w:type="dxa"/>
              <w:right w:w="70" w:type="dxa"/>
            </w:tcMar>
          </w:tcPr>
          <w:p w14:paraId="6BA96EA1" w14:textId="77777777" w:rsidR="00D820FB" w:rsidRDefault="00FB11E6">
            <w:pPr>
              <w:spacing w:after="20"/>
            </w:pPr>
            <w:r>
              <w:rPr>
                <w:color w:val="222A35"/>
                <w:sz w:val="15"/>
                <w:szCs w:val="15"/>
              </w:rPr>
              <w:t>2nd quartile</w:t>
            </w:r>
          </w:p>
        </w:tc>
      </w:tr>
    </w:tbl>
    <w:p w14:paraId="29CF7F91" w14:textId="77777777" w:rsidR="00D820FB" w:rsidRDefault="00FB11E6">
      <w:pPr>
        <w:spacing w:before="60" w:after="160"/>
        <w:jc w:val="center"/>
      </w:pPr>
      <w:r>
        <w:rPr>
          <w:i/>
          <w:iCs/>
          <w:color w:val="7F8B99"/>
          <w:sz w:val="14"/>
          <w:szCs w:val="14"/>
        </w:rPr>
        <w:t>Note: Cohort sizes: 2023 IRR n=26 / TVPI n=25 / DPI n=25; 2024 IRR n=11 / TVPI n=8 / DPI n=8 — 2024 percentiles are noisy at this sample size. † investor-level (typically below fund-level); * ramp-up distorted.  Source: PitchBook; fund reports; Junson calculations.</w:t>
      </w:r>
    </w:p>
    <w:p w14:paraId="185D9892" w14:textId="77777777" w:rsidR="00D820FB" w:rsidRDefault="00FB11E6">
      <w:pPr>
        <w:spacing w:after="120" w:line="276" w:lineRule="auto"/>
        <w:jc w:val="both"/>
      </w:pPr>
      <w:r>
        <w:rPr>
          <w:color w:val="222A35"/>
        </w:rPr>
        <w:t>Two readings deserve comment. PAG's below-median TVPI (1.11x vs 1.15x) against a top-quartile IRR and strong DPI is a profile artefact: SRT positions distribute early and MOIC accretes more slowly than in unitranche books — DPI at P72 confirms the cash is coming back faster than the cohort's. Guggenheim's †-basis IRR of 9.3% plots at P18, but this is not comparable to the fund-level cohort: our capital was called from mid-2024 at full fees, and the same portfolio measured at fund level would rank materially higher — the top-of-cohort TVPI (1.20x) is the cleaner cross-check.</w:t>
      </w:r>
    </w:p>
    <w:p w14:paraId="59B2EA09" w14:textId="77777777" w:rsidR="00D820FB" w:rsidRDefault="00FB11E6">
      <w:pPr>
        <w:spacing w:after="120" w:line="276" w:lineRule="auto"/>
        <w:jc w:val="both"/>
      </w:pPr>
      <w:r>
        <w:rPr>
          <w:color w:val="222A35"/>
        </w:rPr>
        <w:t>Beyond the cohort statistics, the table below benchmarks our holdings against a named comparator set: the latest flagship funds of KKR, Ares and Apollo in the upper middle market, and of TPG Twin Brook, Golub, HarbourVest and Oaktree in the core middle market. Vintages span 2021–2025, so absolute levels are not directly comparable — read each fund against its own age (Twin Brook VI, at 5% called, is pure J-curve).</w:t>
      </w:r>
    </w:p>
    <w:p w14:paraId="3FC942AC" w14:textId="77777777" w:rsidR="00D820FB" w:rsidRDefault="00FB11E6">
      <w:pPr>
        <w:spacing w:before="100" w:after="60"/>
        <w:jc w:val="center"/>
      </w:pPr>
      <w:r>
        <w:rPr>
          <w:b/>
          <w:bCs/>
          <w:color w:val="1F3864"/>
          <w:sz w:val="17"/>
          <w:szCs w:val="17"/>
        </w:rPr>
        <w:t>Exhibit 48: Junson holdings vs named competitor funds (latest flagship vehicles)</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750"/>
        <w:gridCol w:w="750"/>
        <w:gridCol w:w="900"/>
        <w:gridCol w:w="850"/>
        <w:gridCol w:w="750"/>
        <w:gridCol w:w="750"/>
        <w:gridCol w:w="850"/>
        <w:gridCol w:w="1100"/>
        <w:gridCol w:w="1000"/>
      </w:tblGrid>
      <w:tr w:rsidR="00D820FB" w14:paraId="4781956F" w14:textId="77777777">
        <w:trPr>
          <w:tblHeader/>
        </w:trPr>
        <w:tc>
          <w:tcPr>
            <w:tcW w:w="2750" w:type="dxa"/>
            <w:shd w:val="clear" w:color="auto" w:fill="1F3864"/>
            <w:tcMar>
              <w:top w:w="50" w:type="dxa"/>
              <w:left w:w="70" w:type="dxa"/>
              <w:bottom w:w="50" w:type="dxa"/>
              <w:right w:w="70" w:type="dxa"/>
            </w:tcMar>
          </w:tcPr>
          <w:p w14:paraId="270F8D70" w14:textId="77777777" w:rsidR="00D820FB" w:rsidRDefault="00FB11E6">
            <w:pPr>
              <w:spacing w:after="20"/>
              <w:jc w:val="center"/>
            </w:pPr>
            <w:r>
              <w:rPr>
                <w:b/>
                <w:bCs/>
                <w:color w:val="FFFFFF"/>
                <w:sz w:val="15"/>
                <w:szCs w:val="15"/>
              </w:rPr>
              <w:t>Fund</w:t>
            </w:r>
          </w:p>
        </w:tc>
        <w:tc>
          <w:tcPr>
            <w:tcW w:w="750" w:type="dxa"/>
            <w:shd w:val="clear" w:color="auto" w:fill="1F3864"/>
            <w:tcMar>
              <w:top w:w="50" w:type="dxa"/>
              <w:left w:w="70" w:type="dxa"/>
              <w:bottom w:w="50" w:type="dxa"/>
              <w:right w:w="70" w:type="dxa"/>
            </w:tcMar>
          </w:tcPr>
          <w:p w14:paraId="1AB1CA12" w14:textId="77777777" w:rsidR="00D820FB" w:rsidRDefault="00FB11E6">
            <w:pPr>
              <w:spacing w:after="20"/>
              <w:jc w:val="center"/>
            </w:pPr>
            <w:r>
              <w:rPr>
                <w:b/>
                <w:bCs/>
                <w:color w:val="FFFFFF"/>
                <w:sz w:val="15"/>
                <w:szCs w:val="15"/>
              </w:rPr>
              <w:t>Vintage</w:t>
            </w:r>
          </w:p>
        </w:tc>
        <w:tc>
          <w:tcPr>
            <w:tcW w:w="900" w:type="dxa"/>
            <w:shd w:val="clear" w:color="auto" w:fill="1F3864"/>
            <w:tcMar>
              <w:top w:w="50" w:type="dxa"/>
              <w:left w:w="70" w:type="dxa"/>
              <w:bottom w:w="50" w:type="dxa"/>
              <w:right w:w="70" w:type="dxa"/>
            </w:tcMar>
          </w:tcPr>
          <w:p w14:paraId="31A1D9D9" w14:textId="77777777" w:rsidR="00D820FB" w:rsidRDefault="00FB11E6">
            <w:pPr>
              <w:spacing w:after="20"/>
              <w:jc w:val="center"/>
            </w:pPr>
            <w:r>
              <w:rPr>
                <w:b/>
                <w:bCs/>
                <w:color w:val="FFFFFF"/>
                <w:sz w:val="15"/>
                <w:szCs w:val="15"/>
              </w:rPr>
              <w:t>Size ($m)</w:t>
            </w:r>
          </w:p>
        </w:tc>
        <w:tc>
          <w:tcPr>
            <w:tcW w:w="850" w:type="dxa"/>
            <w:shd w:val="clear" w:color="auto" w:fill="1F3864"/>
            <w:tcMar>
              <w:top w:w="50" w:type="dxa"/>
              <w:left w:w="70" w:type="dxa"/>
              <w:bottom w:w="50" w:type="dxa"/>
              <w:right w:w="70" w:type="dxa"/>
            </w:tcMar>
          </w:tcPr>
          <w:p w14:paraId="292F3459" w14:textId="77777777" w:rsidR="00D820FB" w:rsidRDefault="00FB11E6">
            <w:pPr>
              <w:spacing w:after="20"/>
              <w:jc w:val="center"/>
            </w:pPr>
            <w:r>
              <w:rPr>
                <w:b/>
                <w:bCs/>
                <w:color w:val="FFFFFF"/>
                <w:sz w:val="15"/>
                <w:szCs w:val="15"/>
              </w:rPr>
              <w:t>Net IRR</w:t>
            </w:r>
          </w:p>
        </w:tc>
        <w:tc>
          <w:tcPr>
            <w:tcW w:w="750" w:type="dxa"/>
            <w:shd w:val="clear" w:color="auto" w:fill="1F3864"/>
            <w:tcMar>
              <w:top w:w="50" w:type="dxa"/>
              <w:left w:w="70" w:type="dxa"/>
              <w:bottom w:w="50" w:type="dxa"/>
              <w:right w:w="70" w:type="dxa"/>
            </w:tcMar>
          </w:tcPr>
          <w:p w14:paraId="12F7FDFF" w14:textId="77777777" w:rsidR="00D820FB" w:rsidRDefault="00FB11E6">
            <w:pPr>
              <w:spacing w:after="20"/>
              <w:jc w:val="center"/>
            </w:pPr>
            <w:r>
              <w:rPr>
                <w:b/>
                <w:bCs/>
                <w:color w:val="FFFFFF"/>
                <w:sz w:val="15"/>
                <w:szCs w:val="15"/>
              </w:rPr>
              <w:t>TVPI</w:t>
            </w:r>
          </w:p>
        </w:tc>
        <w:tc>
          <w:tcPr>
            <w:tcW w:w="750" w:type="dxa"/>
            <w:shd w:val="clear" w:color="auto" w:fill="1F3864"/>
            <w:tcMar>
              <w:top w:w="50" w:type="dxa"/>
              <w:left w:w="70" w:type="dxa"/>
              <w:bottom w:w="50" w:type="dxa"/>
              <w:right w:w="70" w:type="dxa"/>
            </w:tcMar>
          </w:tcPr>
          <w:p w14:paraId="4ED7D3F0" w14:textId="77777777" w:rsidR="00D820FB" w:rsidRDefault="00FB11E6">
            <w:pPr>
              <w:spacing w:after="20"/>
              <w:jc w:val="center"/>
            </w:pPr>
            <w:r>
              <w:rPr>
                <w:b/>
                <w:bCs/>
                <w:color w:val="FFFFFF"/>
                <w:sz w:val="15"/>
                <w:szCs w:val="15"/>
              </w:rPr>
              <w:t>DPI</w:t>
            </w:r>
          </w:p>
        </w:tc>
        <w:tc>
          <w:tcPr>
            <w:tcW w:w="850" w:type="dxa"/>
            <w:shd w:val="clear" w:color="auto" w:fill="1F3864"/>
            <w:tcMar>
              <w:top w:w="50" w:type="dxa"/>
              <w:left w:w="70" w:type="dxa"/>
              <w:bottom w:w="50" w:type="dxa"/>
              <w:right w:w="70" w:type="dxa"/>
            </w:tcMar>
          </w:tcPr>
          <w:p w14:paraId="48EA6FC9" w14:textId="77777777" w:rsidR="00D820FB" w:rsidRDefault="00FB11E6">
            <w:pPr>
              <w:spacing w:after="20"/>
              <w:jc w:val="center"/>
            </w:pPr>
            <w:r>
              <w:rPr>
                <w:b/>
                <w:bCs/>
                <w:color w:val="FFFFFF"/>
                <w:sz w:val="15"/>
                <w:szCs w:val="15"/>
              </w:rPr>
              <w:t>Called %</w:t>
            </w:r>
          </w:p>
        </w:tc>
        <w:tc>
          <w:tcPr>
            <w:tcW w:w="1100" w:type="dxa"/>
            <w:shd w:val="clear" w:color="auto" w:fill="1F3864"/>
            <w:tcMar>
              <w:top w:w="50" w:type="dxa"/>
              <w:left w:w="70" w:type="dxa"/>
              <w:bottom w:w="50" w:type="dxa"/>
              <w:right w:w="70" w:type="dxa"/>
            </w:tcMar>
          </w:tcPr>
          <w:p w14:paraId="64CF4470" w14:textId="77777777" w:rsidR="00D820FB" w:rsidRDefault="00FB11E6">
            <w:pPr>
              <w:spacing w:after="20"/>
              <w:jc w:val="center"/>
            </w:pPr>
            <w:r>
              <w:rPr>
                <w:b/>
                <w:bCs/>
                <w:color w:val="FFFFFF"/>
                <w:sz w:val="15"/>
                <w:szCs w:val="15"/>
              </w:rPr>
              <w:t>Dry powder %</w:t>
            </w:r>
          </w:p>
        </w:tc>
        <w:tc>
          <w:tcPr>
            <w:tcW w:w="1000" w:type="dxa"/>
            <w:shd w:val="clear" w:color="auto" w:fill="1F3864"/>
            <w:tcMar>
              <w:top w:w="50" w:type="dxa"/>
              <w:left w:w="70" w:type="dxa"/>
              <w:bottom w:w="50" w:type="dxa"/>
              <w:right w:w="70" w:type="dxa"/>
            </w:tcMar>
          </w:tcPr>
          <w:p w14:paraId="7E817565" w14:textId="77777777" w:rsidR="00D820FB" w:rsidRDefault="00FB11E6">
            <w:pPr>
              <w:spacing w:after="20"/>
              <w:jc w:val="center"/>
            </w:pPr>
            <w:r>
              <w:rPr>
                <w:b/>
                <w:bCs/>
                <w:color w:val="FFFFFF"/>
                <w:sz w:val="15"/>
                <w:szCs w:val="15"/>
              </w:rPr>
              <w:t>PB quartile</w:t>
            </w:r>
          </w:p>
        </w:tc>
      </w:tr>
      <w:tr w:rsidR="00D820FB" w14:paraId="7C5B6186" w14:textId="77777777">
        <w:tc>
          <w:tcPr>
            <w:tcW w:w="2750" w:type="dxa"/>
            <w:shd w:val="clear" w:color="auto" w:fill="FFFFFF"/>
            <w:tcMar>
              <w:top w:w="40" w:type="dxa"/>
              <w:left w:w="70" w:type="dxa"/>
              <w:bottom w:w="40" w:type="dxa"/>
              <w:right w:w="70" w:type="dxa"/>
            </w:tcMar>
          </w:tcPr>
          <w:p w14:paraId="514E92F9" w14:textId="77777777" w:rsidR="00D820FB" w:rsidRPr="005E2419" w:rsidRDefault="00FB11E6">
            <w:pPr>
              <w:spacing w:after="20"/>
              <w:rPr>
                <w:lang w:val="fr-FR"/>
              </w:rPr>
            </w:pPr>
            <w:r w:rsidRPr="005E2419">
              <w:rPr>
                <w:b/>
                <w:bCs/>
                <w:color w:val="222A35"/>
                <w:sz w:val="15"/>
                <w:szCs w:val="15"/>
                <w:lang w:val="fr-FR"/>
              </w:rPr>
              <w:t>Junson — PAG BRS III (SRT)</w:t>
            </w:r>
          </w:p>
        </w:tc>
        <w:tc>
          <w:tcPr>
            <w:tcW w:w="750" w:type="dxa"/>
            <w:shd w:val="clear" w:color="auto" w:fill="FFFFFF"/>
            <w:tcMar>
              <w:top w:w="40" w:type="dxa"/>
              <w:left w:w="70" w:type="dxa"/>
              <w:bottom w:w="40" w:type="dxa"/>
              <w:right w:w="70" w:type="dxa"/>
            </w:tcMar>
          </w:tcPr>
          <w:p w14:paraId="4E693784" w14:textId="77777777" w:rsidR="00D820FB" w:rsidRDefault="00FB11E6">
            <w:pPr>
              <w:spacing w:after="20"/>
            </w:pPr>
            <w:r>
              <w:rPr>
                <w:color w:val="222A35"/>
                <w:sz w:val="15"/>
                <w:szCs w:val="15"/>
              </w:rPr>
              <w:t>2023</w:t>
            </w:r>
          </w:p>
        </w:tc>
        <w:tc>
          <w:tcPr>
            <w:tcW w:w="900" w:type="dxa"/>
            <w:shd w:val="clear" w:color="auto" w:fill="FFFFFF"/>
            <w:tcMar>
              <w:top w:w="40" w:type="dxa"/>
              <w:left w:w="70" w:type="dxa"/>
              <w:bottom w:w="40" w:type="dxa"/>
              <w:right w:w="70" w:type="dxa"/>
            </w:tcMar>
          </w:tcPr>
          <w:p w14:paraId="3583B3B9" w14:textId="77777777" w:rsidR="00D820FB" w:rsidRDefault="00FB11E6">
            <w:pPr>
              <w:spacing w:after="20"/>
            </w:pPr>
            <w:r>
              <w:rPr>
                <w:color w:val="222A35"/>
                <w:sz w:val="15"/>
                <w:szCs w:val="15"/>
              </w:rPr>
              <w:t>952</w:t>
            </w:r>
          </w:p>
        </w:tc>
        <w:tc>
          <w:tcPr>
            <w:tcW w:w="850" w:type="dxa"/>
            <w:shd w:val="clear" w:color="auto" w:fill="FFFFFF"/>
            <w:tcMar>
              <w:top w:w="40" w:type="dxa"/>
              <w:left w:w="70" w:type="dxa"/>
              <w:bottom w:w="40" w:type="dxa"/>
              <w:right w:w="70" w:type="dxa"/>
            </w:tcMar>
          </w:tcPr>
          <w:p w14:paraId="189281D9" w14:textId="77777777" w:rsidR="00D820FB" w:rsidRDefault="00FB11E6">
            <w:pPr>
              <w:spacing w:after="20"/>
            </w:pPr>
            <w:r>
              <w:rPr>
                <w:b/>
                <w:bCs/>
                <w:color w:val="222A35"/>
                <w:sz w:val="15"/>
                <w:szCs w:val="15"/>
              </w:rPr>
              <w:t>14.7%</w:t>
            </w:r>
          </w:p>
        </w:tc>
        <w:tc>
          <w:tcPr>
            <w:tcW w:w="750" w:type="dxa"/>
            <w:shd w:val="clear" w:color="auto" w:fill="FFFFFF"/>
            <w:tcMar>
              <w:top w:w="40" w:type="dxa"/>
              <w:left w:w="70" w:type="dxa"/>
              <w:bottom w:w="40" w:type="dxa"/>
              <w:right w:w="70" w:type="dxa"/>
            </w:tcMar>
          </w:tcPr>
          <w:p w14:paraId="478C19CE" w14:textId="77777777" w:rsidR="00D820FB" w:rsidRDefault="00FB11E6">
            <w:pPr>
              <w:spacing w:after="20"/>
            </w:pPr>
            <w:r>
              <w:rPr>
                <w:color w:val="222A35"/>
                <w:sz w:val="15"/>
                <w:szCs w:val="15"/>
              </w:rPr>
              <w:t>1.11x</w:t>
            </w:r>
          </w:p>
        </w:tc>
        <w:tc>
          <w:tcPr>
            <w:tcW w:w="750" w:type="dxa"/>
            <w:shd w:val="clear" w:color="auto" w:fill="FFFFFF"/>
            <w:tcMar>
              <w:top w:w="40" w:type="dxa"/>
              <w:left w:w="70" w:type="dxa"/>
              <w:bottom w:w="40" w:type="dxa"/>
              <w:right w:w="70" w:type="dxa"/>
            </w:tcMar>
          </w:tcPr>
          <w:p w14:paraId="64C6C19C" w14:textId="77777777" w:rsidR="00D820FB" w:rsidRDefault="00FB11E6">
            <w:pPr>
              <w:spacing w:after="20"/>
            </w:pPr>
            <w:r>
              <w:rPr>
                <w:color w:val="222A35"/>
                <w:sz w:val="15"/>
                <w:szCs w:val="15"/>
              </w:rPr>
              <w:t>0.30x</w:t>
            </w:r>
          </w:p>
        </w:tc>
        <w:tc>
          <w:tcPr>
            <w:tcW w:w="850" w:type="dxa"/>
            <w:shd w:val="clear" w:color="auto" w:fill="FFFFFF"/>
            <w:tcMar>
              <w:top w:w="40" w:type="dxa"/>
              <w:left w:w="70" w:type="dxa"/>
              <w:bottom w:w="40" w:type="dxa"/>
              <w:right w:w="70" w:type="dxa"/>
            </w:tcMar>
          </w:tcPr>
          <w:p w14:paraId="37FE6C57" w14:textId="77777777" w:rsidR="00D820FB" w:rsidRDefault="00FB11E6">
            <w:pPr>
              <w:spacing w:after="20"/>
            </w:pPr>
            <w:r>
              <w:rPr>
                <w:color w:val="222A35"/>
                <w:sz w:val="15"/>
                <w:szCs w:val="15"/>
              </w:rPr>
              <w:t>59%</w:t>
            </w:r>
          </w:p>
        </w:tc>
        <w:tc>
          <w:tcPr>
            <w:tcW w:w="1100" w:type="dxa"/>
            <w:shd w:val="clear" w:color="auto" w:fill="FFFFFF"/>
            <w:tcMar>
              <w:top w:w="40" w:type="dxa"/>
              <w:left w:w="70" w:type="dxa"/>
              <w:bottom w:w="40" w:type="dxa"/>
              <w:right w:w="70" w:type="dxa"/>
            </w:tcMar>
          </w:tcPr>
          <w:p w14:paraId="368F2A4F" w14:textId="77777777" w:rsidR="00D820FB" w:rsidRDefault="00FB11E6">
            <w:pPr>
              <w:spacing w:after="20"/>
            </w:pPr>
            <w:r>
              <w:rPr>
                <w:color w:val="222A35"/>
                <w:sz w:val="15"/>
                <w:szCs w:val="15"/>
              </w:rPr>
              <w:t>41%</w:t>
            </w:r>
          </w:p>
        </w:tc>
        <w:tc>
          <w:tcPr>
            <w:tcW w:w="1000" w:type="dxa"/>
            <w:shd w:val="clear" w:color="auto" w:fill="FFFFFF"/>
            <w:tcMar>
              <w:top w:w="40" w:type="dxa"/>
              <w:left w:w="70" w:type="dxa"/>
              <w:bottom w:w="40" w:type="dxa"/>
              <w:right w:w="70" w:type="dxa"/>
            </w:tcMar>
          </w:tcPr>
          <w:p w14:paraId="2D56F756" w14:textId="77777777" w:rsidR="00D820FB" w:rsidRDefault="00FB11E6">
            <w:pPr>
              <w:spacing w:after="20"/>
            </w:pPr>
            <w:r>
              <w:rPr>
                <w:color w:val="222A35"/>
                <w:sz w:val="15"/>
                <w:szCs w:val="15"/>
              </w:rPr>
              <w:t>n/a</w:t>
            </w:r>
          </w:p>
        </w:tc>
      </w:tr>
      <w:tr w:rsidR="00D820FB" w14:paraId="20D2A7B4" w14:textId="77777777">
        <w:tc>
          <w:tcPr>
            <w:tcW w:w="2750" w:type="dxa"/>
            <w:shd w:val="clear" w:color="auto" w:fill="F2F5F9"/>
            <w:tcMar>
              <w:top w:w="40" w:type="dxa"/>
              <w:left w:w="70" w:type="dxa"/>
              <w:bottom w:w="40" w:type="dxa"/>
              <w:right w:w="70" w:type="dxa"/>
            </w:tcMar>
          </w:tcPr>
          <w:p w14:paraId="58B9563A" w14:textId="77777777" w:rsidR="00D820FB" w:rsidRDefault="00FB11E6">
            <w:pPr>
              <w:spacing w:after="20"/>
            </w:pPr>
            <w:r>
              <w:rPr>
                <w:b/>
                <w:bCs/>
                <w:color w:val="222A35"/>
                <w:sz w:val="15"/>
                <w:szCs w:val="15"/>
              </w:rPr>
              <w:t>Junson — Guggenheim PDF IV †</w:t>
            </w:r>
          </w:p>
        </w:tc>
        <w:tc>
          <w:tcPr>
            <w:tcW w:w="750" w:type="dxa"/>
            <w:shd w:val="clear" w:color="auto" w:fill="F2F5F9"/>
            <w:tcMar>
              <w:top w:w="40" w:type="dxa"/>
              <w:left w:w="70" w:type="dxa"/>
              <w:bottom w:w="40" w:type="dxa"/>
              <w:right w:w="70" w:type="dxa"/>
            </w:tcMar>
          </w:tcPr>
          <w:p w14:paraId="592DD559" w14:textId="77777777" w:rsidR="00D820FB" w:rsidRDefault="00FB11E6">
            <w:pPr>
              <w:spacing w:after="20"/>
            </w:pPr>
            <w:r>
              <w:rPr>
                <w:color w:val="222A35"/>
                <w:sz w:val="15"/>
                <w:szCs w:val="15"/>
              </w:rPr>
              <w:t>2024</w:t>
            </w:r>
          </w:p>
        </w:tc>
        <w:tc>
          <w:tcPr>
            <w:tcW w:w="900" w:type="dxa"/>
            <w:shd w:val="clear" w:color="auto" w:fill="F2F5F9"/>
            <w:tcMar>
              <w:top w:w="40" w:type="dxa"/>
              <w:left w:w="70" w:type="dxa"/>
              <w:bottom w:w="40" w:type="dxa"/>
              <w:right w:w="70" w:type="dxa"/>
            </w:tcMar>
          </w:tcPr>
          <w:p w14:paraId="4E5E8ED9" w14:textId="77777777" w:rsidR="00D820FB" w:rsidRDefault="00FB11E6">
            <w:pPr>
              <w:spacing w:after="20"/>
            </w:pPr>
            <w:r>
              <w:rPr>
                <w:color w:val="222A35"/>
                <w:sz w:val="15"/>
                <w:szCs w:val="15"/>
              </w:rPr>
              <w:t>4,500</w:t>
            </w:r>
          </w:p>
        </w:tc>
        <w:tc>
          <w:tcPr>
            <w:tcW w:w="850" w:type="dxa"/>
            <w:shd w:val="clear" w:color="auto" w:fill="F2F5F9"/>
            <w:tcMar>
              <w:top w:w="40" w:type="dxa"/>
              <w:left w:w="70" w:type="dxa"/>
              <w:bottom w:w="40" w:type="dxa"/>
              <w:right w:w="70" w:type="dxa"/>
            </w:tcMar>
          </w:tcPr>
          <w:p w14:paraId="1C9AFAAB" w14:textId="77777777" w:rsidR="00D820FB" w:rsidRDefault="00FB11E6">
            <w:pPr>
              <w:spacing w:after="20"/>
            </w:pPr>
            <w:r>
              <w:rPr>
                <w:color w:val="222A35"/>
                <w:sz w:val="15"/>
                <w:szCs w:val="15"/>
              </w:rPr>
              <w:t>9.3%†</w:t>
            </w:r>
          </w:p>
        </w:tc>
        <w:tc>
          <w:tcPr>
            <w:tcW w:w="750" w:type="dxa"/>
            <w:shd w:val="clear" w:color="auto" w:fill="F2F5F9"/>
            <w:tcMar>
              <w:top w:w="40" w:type="dxa"/>
              <w:left w:w="70" w:type="dxa"/>
              <w:bottom w:w="40" w:type="dxa"/>
              <w:right w:w="70" w:type="dxa"/>
            </w:tcMar>
          </w:tcPr>
          <w:p w14:paraId="008F31D0" w14:textId="77777777" w:rsidR="00D820FB" w:rsidRDefault="00FB11E6">
            <w:pPr>
              <w:spacing w:after="20"/>
            </w:pPr>
            <w:r>
              <w:rPr>
                <w:color w:val="222A35"/>
                <w:sz w:val="15"/>
                <w:szCs w:val="15"/>
              </w:rPr>
              <w:t>1.20x†</w:t>
            </w:r>
          </w:p>
        </w:tc>
        <w:tc>
          <w:tcPr>
            <w:tcW w:w="750" w:type="dxa"/>
            <w:shd w:val="clear" w:color="auto" w:fill="F2F5F9"/>
            <w:tcMar>
              <w:top w:w="40" w:type="dxa"/>
              <w:left w:w="70" w:type="dxa"/>
              <w:bottom w:w="40" w:type="dxa"/>
              <w:right w:w="70" w:type="dxa"/>
            </w:tcMar>
          </w:tcPr>
          <w:p w14:paraId="1076BB2D" w14:textId="77777777" w:rsidR="00D820FB" w:rsidRDefault="00FB11E6">
            <w:pPr>
              <w:spacing w:after="20"/>
            </w:pPr>
            <w:r>
              <w:rPr>
                <w:color w:val="222A35"/>
                <w:sz w:val="15"/>
                <w:szCs w:val="15"/>
              </w:rPr>
              <w:t>0.18x†</w:t>
            </w:r>
          </w:p>
        </w:tc>
        <w:tc>
          <w:tcPr>
            <w:tcW w:w="850" w:type="dxa"/>
            <w:shd w:val="clear" w:color="auto" w:fill="F2F5F9"/>
            <w:tcMar>
              <w:top w:w="40" w:type="dxa"/>
              <w:left w:w="70" w:type="dxa"/>
              <w:bottom w:w="40" w:type="dxa"/>
              <w:right w:w="70" w:type="dxa"/>
            </w:tcMar>
          </w:tcPr>
          <w:p w14:paraId="35F7732F" w14:textId="77777777" w:rsidR="00D820FB" w:rsidRDefault="00FB11E6">
            <w:pPr>
              <w:spacing w:after="20"/>
            </w:pPr>
            <w:r>
              <w:rPr>
                <w:color w:val="222A35"/>
                <w:sz w:val="15"/>
                <w:szCs w:val="15"/>
              </w:rPr>
              <w:t>~71%</w:t>
            </w:r>
          </w:p>
        </w:tc>
        <w:tc>
          <w:tcPr>
            <w:tcW w:w="1100" w:type="dxa"/>
            <w:shd w:val="clear" w:color="auto" w:fill="F2F5F9"/>
            <w:tcMar>
              <w:top w:w="40" w:type="dxa"/>
              <w:left w:w="70" w:type="dxa"/>
              <w:bottom w:w="40" w:type="dxa"/>
              <w:right w:w="70" w:type="dxa"/>
            </w:tcMar>
          </w:tcPr>
          <w:p w14:paraId="710A9C23" w14:textId="77777777" w:rsidR="00D820FB" w:rsidRDefault="00FB11E6">
            <w:pPr>
              <w:spacing w:after="20"/>
            </w:pPr>
            <w:r>
              <w:rPr>
                <w:color w:val="222A35"/>
                <w:sz w:val="15"/>
                <w:szCs w:val="15"/>
              </w:rPr>
              <w:t>~29%</w:t>
            </w:r>
          </w:p>
        </w:tc>
        <w:tc>
          <w:tcPr>
            <w:tcW w:w="1000" w:type="dxa"/>
            <w:shd w:val="clear" w:color="auto" w:fill="F2F5F9"/>
            <w:tcMar>
              <w:top w:w="40" w:type="dxa"/>
              <w:left w:w="70" w:type="dxa"/>
              <w:bottom w:w="40" w:type="dxa"/>
              <w:right w:w="70" w:type="dxa"/>
            </w:tcMar>
          </w:tcPr>
          <w:p w14:paraId="3F14ECF1" w14:textId="77777777" w:rsidR="00D820FB" w:rsidRDefault="00FB11E6">
            <w:pPr>
              <w:spacing w:after="20"/>
            </w:pPr>
            <w:r>
              <w:rPr>
                <w:color w:val="222A35"/>
                <w:sz w:val="15"/>
                <w:szCs w:val="15"/>
              </w:rPr>
              <w:t>n/a</w:t>
            </w:r>
          </w:p>
        </w:tc>
      </w:tr>
      <w:tr w:rsidR="00D820FB" w14:paraId="6F6C8E0B" w14:textId="77777777">
        <w:tc>
          <w:tcPr>
            <w:tcW w:w="2750" w:type="dxa"/>
            <w:shd w:val="clear" w:color="auto" w:fill="FFFFFF"/>
            <w:tcMar>
              <w:top w:w="40" w:type="dxa"/>
              <w:left w:w="70" w:type="dxa"/>
              <w:bottom w:w="40" w:type="dxa"/>
              <w:right w:w="70" w:type="dxa"/>
            </w:tcMar>
          </w:tcPr>
          <w:p w14:paraId="4C78692D" w14:textId="77777777" w:rsidR="00D820FB" w:rsidRDefault="00FB11E6">
            <w:pPr>
              <w:spacing w:after="20"/>
            </w:pPr>
            <w:r>
              <w:rPr>
                <w:b/>
                <w:bCs/>
                <w:color w:val="222A35"/>
                <w:sz w:val="15"/>
                <w:szCs w:val="15"/>
              </w:rPr>
              <w:t>Junson — HSBC RCF *</w:t>
            </w:r>
          </w:p>
        </w:tc>
        <w:tc>
          <w:tcPr>
            <w:tcW w:w="750" w:type="dxa"/>
            <w:shd w:val="clear" w:color="auto" w:fill="FFFFFF"/>
            <w:tcMar>
              <w:top w:w="40" w:type="dxa"/>
              <w:left w:w="70" w:type="dxa"/>
              <w:bottom w:w="40" w:type="dxa"/>
              <w:right w:w="70" w:type="dxa"/>
            </w:tcMar>
          </w:tcPr>
          <w:p w14:paraId="4267B372" w14:textId="77777777" w:rsidR="00D820FB" w:rsidRDefault="00FB11E6">
            <w:pPr>
              <w:spacing w:after="20"/>
            </w:pPr>
            <w:r>
              <w:rPr>
                <w:color w:val="222A35"/>
                <w:sz w:val="15"/>
                <w:szCs w:val="15"/>
              </w:rPr>
              <w:t>2024</w:t>
            </w:r>
          </w:p>
        </w:tc>
        <w:tc>
          <w:tcPr>
            <w:tcW w:w="900" w:type="dxa"/>
            <w:shd w:val="clear" w:color="auto" w:fill="FFFFFF"/>
            <w:tcMar>
              <w:top w:w="40" w:type="dxa"/>
              <w:left w:w="70" w:type="dxa"/>
              <w:bottom w:w="40" w:type="dxa"/>
              <w:right w:w="70" w:type="dxa"/>
            </w:tcMar>
          </w:tcPr>
          <w:p w14:paraId="1F5BFCED" w14:textId="77777777" w:rsidR="00D820FB" w:rsidRDefault="00FB11E6">
            <w:pPr>
              <w:spacing w:after="20"/>
            </w:pPr>
            <w:r>
              <w:rPr>
                <w:color w:val="222A35"/>
                <w:sz w:val="15"/>
                <w:szCs w:val="15"/>
              </w:rPr>
              <w:t>435 (PF)</w:t>
            </w:r>
          </w:p>
        </w:tc>
        <w:tc>
          <w:tcPr>
            <w:tcW w:w="850" w:type="dxa"/>
            <w:shd w:val="clear" w:color="auto" w:fill="FFFFFF"/>
            <w:tcMar>
              <w:top w:w="40" w:type="dxa"/>
              <w:left w:w="70" w:type="dxa"/>
              <w:bottom w:w="40" w:type="dxa"/>
              <w:right w:w="70" w:type="dxa"/>
            </w:tcMar>
          </w:tcPr>
          <w:p w14:paraId="2702C1C7" w14:textId="77777777" w:rsidR="00D820FB" w:rsidRDefault="00FB11E6">
            <w:pPr>
              <w:spacing w:after="20"/>
            </w:pPr>
            <w:r>
              <w:rPr>
                <w:color w:val="222A35"/>
                <w:sz w:val="15"/>
                <w:szCs w:val="15"/>
              </w:rPr>
              <w:t>34.5%*</w:t>
            </w:r>
          </w:p>
        </w:tc>
        <w:tc>
          <w:tcPr>
            <w:tcW w:w="750" w:type="dxa"/>
            <w:shd w:val="clear" w:color="auto" w:fill="FFFFFF"/>
            <w:tcMar>
              <w:top w:w="40" w:type="dxa"/>
              <w:left w:w="70" w:type="dxa"/>
              <w:bottom w:w="40" w:type="dxa"/>
              <w:right w:w="70" w:type="dxa"/>
            </w:tcMar>
          </w:tcPr>
          <w:p w14:paraId="2FD0B32E" w14:textId="77777777" w:rsidR="00D820FB" w:rsidRDefault="00FB11E6">
            <w:pPr>
              <w:spacing w:after="20"/>
            </w:pPr>
            <w:r>
              <w:rPr>
                <w:color w:val="222A35"/>
                <w:sz w:val="15"/>
                <w:szCs w:val="15"/>
              </w:rPr>
              <w:t>1.21x</w:t>
            </w:r>
          </w:p>
        </w:tc>
        <w:tc>
          <w:tcPr>
            <w:tcW w:w="750" w:type="dxa"/>
            <w:shd w:val="clear" w:color="auto" w:fill="FFFFFF"/>
            <w:tcMar>
              <w:top w:w="40" w:type="dxa"/>
              <w:left w:w="70" w:type="dxa"/>
              <w:bottom w:w="40" w:type="dxa"/>
              <w:right w:w="70" w:type="dxa"/>
            </w:tcMar>
          </w:tcPr>
          <w:p w14:paraId="7476B4EA" w14:textId="77777777" w:rsidR="00D820FB" w:rsidRDefault="00FB11E6">
            <w:pPr>
              <w:spacing w:after="20"/>
            </w:pPr>
            <w:r>
              <w:rPr>
                <w:color w:val="222A35"/>
                <w:sz w:val="15"/>
                <w:szCs w:val="15"/>
              </w:rPr>
              <w:t>0.14x</w:t>
            </w:r>
          </w:p>
        </w:tc>
        <w:tc>
          <w:tcPr>
            <w:tcW w:w="850" w:type="dxa"/>
            <w:shd w:val="clear" w:color="auto" w:fill="FFFFFF"/>
            <w:tcMar>
              <w:top w:w="40" w:type="dxa"/>
              <w:left w:w="70" w:type="dxa"/>
              <w:bottom w:w="40" w:type="dxa"/>
              <w:right w:w="70" w:type="dxa"/>
            </w:tcMar>
          </w:tcPr>
          <w:p w14:paraId="0907609C" w14:textId="77777777" w:rsidR="00D820FB" w:rsidRDefault="00FB11E6">
            <w:pPr>
              <w:spacing w:after="20"/>
            </w:pPr>
            <w:r>
              <w:rPr>
                <w:color w:val="222A35"/>
                <w:sz w:val="15"/>
                <w:szCs w:val="15"/>
              </w:rPr>
              <w:t>2.5%*</w:t>
            </w:r>
          </w:p>
        </w:tc>
        <w:tc>
          <w:tcPr>
            <w:tcW w:w="1100" w:type="dxa"/>
            <w:shd w:val="clear" w:color="auto" w:fill="FFFFFF"/>
            <w:tcMar>
              <w:top w:w="40" w:type="dxa"/>
              <w:left w:w="70" w:type="dxa"/>
              <w:bottom w:w="40" w:type="dxa"/>
              <w:right w:w="70" w:type="dxa"/>
            </w:tcMar>
          </w:tcPr>
          <w:p w14:paraId="7B11EDDA" w14:textId="77777777" w:rsidR="00D820FB" w:rsidRDefault="00FB11E6">
            <w:pPr>
              <w:spacing w:after="20"/>
            </w:pPr>
            <w:r>
              <w:rPr>
                <w:color w:val="222A35"/>
                <w:sz w:val="15"/>
                <w:szCs w:val="15"/>
              </w:rPr>
              <w:t>97.5%*</w:t>
            </w:r>
          </w:p>
        </w:tc>
        <w:tc>
          <w:tcPr>
            <w:tcW w:w="1000" w:type="dxa"/>
            <w:shd w:val="clear" w:color="auto" w:fill="FFFFFF"/>
            <w:tcMar>
              <w:top w:w="40" w:type="dxa"/>
              <w:left w:w="70" w:type="dxa"/>
              <w:bottom w:w="40" w:type="dxa"/>
              <w:right w:w="70" w:type="dxa"/>
            </w:tcMar>
          </w:tcPr>
          <w:p w14:paraId="79DEB256" w14:textId="77777777" w:rsidR="00D820FB" w:rsidRDefault="00FB11E6">
            <w:pPr>
              <w:spacing w:after="20"/>
            </w:pPr>
            <w:r>
              <w:rPr>
                <w:color w:val="222A35"/>
                <w:sz w:val="15"/>
                <w:szCs w:val="15"/>
              </w:rPr>
              <w:t>n/a</w:t>
            </w:r>
          </w:p>
        </w:tc>
      </w:tr>
      <w:tr w:rsidR="00A20880" w14:paraId="30E1A38A" w14:textId="77777777" w:rsidTr="00A20880">
        <w:tc>
          <w:tcPr>
            <w:tcW w:w="2750" w:type="dxa"/>
            <w:shd w:val="clear" w:color="auto" w:fill="E8E8E8" w:themeFill="background2"/>
            <w:tcMar>
              <w:top w:w="40" w:type="dxa"/>
              <w:left w:w="70" w:type="dxa"/>
              <w:bottom w:w="40" w:type="dxa"/>
              <w:right w:w="70" w:type="dxa"/>
            </w:tcMar>
          </w:tcPr>
          <w:p w14:paraId="6B1A4329" w14:textId="0A2F3DCA" w:rsidR="00A20880" w:rsidRPr="00A20880" w:rsidRDefault="00A20880">
            <w:pPr>
              <w:spacing w:after="20"/>
              <w:rPr>
                <w:b/>
                <w:bCs/>
                <w:color w:val="222A35"/>
                <w:sz w:val="15"/>
                <w:szCs w:val="15"/>
              </w:rPr>
            </w:pPr>
            <w:r w:rsidRPr="00A20880">
              <w:rPr>
                <w:rFonts w:hint="eastAsia"/>
                <w:b/>
                <w:bCs/>
                <w:color w:val="222A35"/>
                <w:sz w:val="15"/>
                <w:szCs w:val="15"/>
              </w:rPr>
              <w:t>Core-to-upper MM</w:t>
            </w:r>
          </w:p>
        </w:tc>
        <w:tc>
          <w:tcPr>
            <w:tcW w:w="750" w:type="dxa"/>
            <w:shd w:val="clear" w:color="auto" w:fill="E8E8E8" w:themeFill="background2"/>
            <w:tcMar>
              <w:top w:w="40" w:type="dxa"/>
              <w:left w:w="70" w:type="dxa"/>
              <w:bottom w:w="40" w:type="dxa"/>
              <w:right w:w="70" w:type="dxa"/>
            </w:tcMar>
          </w:tcPr>
          <w:p w14:paraId="698F6158" w14:textId="77777777" w:rsidR="00A20880" w:rsidRDefault="00A20880">
            <w:pPr>
              <w:spacing w:after="20"/>
              <w:rPr>
                <w:color w:val="222A35"/>
                <w:sz w:val="15"/>
                <w:szCs w:val="15"/>
              </w:rPr>
            </w:pPr>
          </w:p>
        </w:tc>
        <w:tc>
          <w:tcPr>
            <w:tcW w:w="900" w:type="dxa"/>
            <w:shd w:val="clear" w:color="auto" w:fill="E8E8E8" w:themeFill="background2"/>
            <w:tcMar>
              <w:top w:w="40" w:type="dxa"/>
              <w:left w:w="70" w:type="dxa"/>
              <w:bottom w:w="40" w:type="dxa"/>
              <w:right w:w="70" w:type="dxa"/>
            </w:tcMar>
          </w:tcPr>
          <w:p w14:paraId="3C966B13"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71968646"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36AA2B7C"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3952F7DC"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3EFB7529" w14:textId="77777777" w:rsidR="00A20880" w:rsidRDefault="00A20880">
            <w:pPr>
              <w:spacing w:after="20"/>
              <w:rPr>
                <w:color w:val="222A35"/>
                <w:sz w:val="15"/>
                <w:szCs w:val="15"/>
              </w:rPr>
            </w:pPr>
          </w:p>
        </w:tc>
        <w:tc>
          <w:tcPr>
            <w:tcW w:w="1100" w:type="dxa"/>
            <w:shd w:val="clear" w:color="auto" w:fill="E8E8E8" w:themeFill="background2"/>
            <w:tcMar>
              <w:top w:w="40" w:type="dxa"/>
              <w:left w:w="70" w:type="dxa"/>
              <w:bottom w:w="40" w:type="dxa"/>
              <w:right w:w="70" w:type="dxa"/>
            </w:tcMar>
          </w:tcPr>
          <w:p w14:paraId="4FCA6F40" w14:textId="77777777" w:rsidR="00A20880" w:rsidRDefault="00A20880">
            <w:pPr>
              <w:spacing w:after="20"/>
              <w:rPr>
                <w:color w:val="222A35"/>
                <w:sz w:val="15"/>
                <w:szCs w:val="15"/>
              </w:rPr>
            </w:pPr>
          </w:p>
        </w:tc>
        <w:tc>
          <w:tcPr>
            <w:tcW w:w="1000" w:type="dxa"/>
            <w:shd w:val="clear" w:color="auto" w:fill="E8E8E8" w:themeFill="background2"/>
            <w:tcMar>
              <w:top w:w="40" w:type="dxa"/>
              <w:left w:w="70" w:type="dxa"/>
              <w:bottom w:w="40" w:type="dxa"/>
              <w:right w:w="70" w:type="dxa"/>
            </w:tcMar>
          </w:tcPr>
          <w:p w14:paraId="241ABD6C" w14:textId="77777777" w:rsidR="00A20880" w:rsidRDefault="00A20880">
            <w:pPr>
              <w:spacing w:after="20"/>
              <w:rPr>
                <w:color w:val="222A35"/>
                <w:sz w:val="15"/>
                <w:szCs w:val="15"/>
              </w:rPr>
            </w:pPr>
          </w:p>
        </w:tc>
      </w:tr>
      <w:tr w:rsidR="00D820FB" w14:paraId="7E742D2A" w14:textId="77777777">
        <w:tc>
          <w:tcPr>
            <w:tcW w:w="2750" w:type="dxa"/>
            <w:shd w:val="clear" w:color="auto" w:fill="F2F5F9"/>
            <w:tcMar>
              <w:top w:w="40" w:type="dxa"/>
              <w:left w:w="70" w:type="dxa"/>
              <w:bottom w:w="40" w:type="dxa"/>
              <w:right w:w="70" w:type="dxa"/>
            </w:tcMar>
          </w:tcPr>
          <w:p w14:paraId="32921F21" w14:textId="77777777" w:rsidR="00D820FB" w:rsidRDefault="00FB11E6">
            <w:pPr>
              <w:spacing w:after="20"/>
            </w:pPr>
            <w:r>
              <w:rPr>
                <w:color w:val="222A35"/>
                <w:sz w:val="15"/>
                <w:szCs w:val="15"/>
              </w:rPr>
              <w:t>KKR Lending Partners IV</w:t>
            </w:r>
          </w:p>
        </w:tc>
        <w:tc>
          <w:tcPr>
            <w:tcW w:w="750" w:type="dxa"/>
            <w:shd w:val="clear" w:color="auto" w:fill="F2F5F9"/>
            <w:tcMar>
              <w:top w:w="40" w:type="dxa"/>
              <w:left w:w="70" w:type="dxa"/>
              <w:bottom w:w="40" w:type="dxa"/>
              <w:right w:w="70" w:type="dxa"/>
            </w:tcMar>
          </w:tcPr>
          <w:p w14:paraId="2AC0F474"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476EDA36" w14:textId="77777777" w:rsidR="00D820FB" w:rsidRDefault="00FB11E6">
            <w:pPr>
              <w:spacing w:after="20"/>
            </w:pPr>
            <w:r>
              <w:rPr>
                <w:color w:val="222A35"/>
                <w:sz w:val="15"/>
                <w:szCs w:val="15"/>
              </w:rPr>
              <w:t>1,472</w:t>
            </w:r>
          </w:p>
        </w:tc>
        <w:tc>
          <w:tcPr>
            <w:tcW w:w="850" w:type="dxa"/>
            <w:shd w:val="clear" w:color="auto" w:fill="F2F5F9"/>
            <w:tcMar>
              <w:top w:w="40" w:type="dxa"/>
              <w:left w:w="70" w:type="dxa"/>
              <w:bottom w:w="40" w:type="dxa"/>
              <w:right w:w="70" w:type="dxa"/>
            </w:tcMar>
          </w:tcPr>
          <w:p w14:paraId="02B61BD1" w14:textId="77777777" w:rsidR="00D820FB" w:rsidRDefault="00FB11E6">
            <w:pPr>
              <w:spacing w:after="20"/>
            </w:pPr>
            <w:r>
              <w:rPr>
                <w:color w:val="222A35"/>
                <w:sz w:val="15"/>
                <w:szCs w:val="15"/>
              </w:rPr>
              <w:t>11.2%</w:t>
            </w:r>
          </w:p>
        </w:tc>
        <w:tc>
          <w:tcPr>
            <w:tcW w:w="750" w:type="dxa"/>
            <w:shd w:val="clear" w:color="auto" w:fill="F2F5F9"/>
            <w:tcMar>
              <w:top w:w="40" w:type="dxa"/>
              <w:left w:w="70" w:type="dxa"/>
              <w:bottom w:w="40" w:type="dxa"/>
              <w:right w:w="70" w:type="dxa"/>
            </w:tcMar>
          </w:tcPr>
          <w:p w14:paraId="1F55DE5F" w14:textId="77777777" w:rsidR="00D820FB" w:rsidRDefault="00FB11E6">
            <w:pPr>
              <w:spacing w:after="20"/>
            </w:pPr>
            <w:r>
              <w:rPr>
                <w:color w:val="222A35"/>
                <w:sz w:val="15"/>
                <w:szCs w:val="15"/>
              </w:rPr>
              <w:t>1.25x</w:t>
            </w:r>
          </w:p>
        </w:tc>
        <w:tc>
          <w:tcPr>
            <w:tcW w:w="750" w:type="dxa"/>
            <w:shd w:val="clear" w:color="auto" w:fill="F2F5F9"/>
            <w:tcMar>
              <w:top w:w="40" w:type="dxa"/>
              <w:left w:w="70" w:type="dxa"/>
              <w:bottom w:w="40" w:type="dxa"/>
              <w:right w:w="70" w:type="dxa"/>
            </w:tcMar>
          </w:tcPr>
          <w:p w14:paraId="3C4093E4" w14:textId="77777777" w:rsidR="00D820FB" w:rsidRDefault="00FB11E6">
            <w:pPr>
              <w:spacing w:after="20"/>
            </w:pPr>
            <w:r>
              <w:rPr>
                <w:color w:val="222A35"/>
                <w:sz w:val="15"/>
                <w:szCs w:val="15"/>
              </w:rPr>
              <w:t>0.23x</w:t>
            </w:r>
          </w:p>
        </w:tc>
        <w:tc>
          <w:tcPr>
            <w:tcW w:w="850" w:type="dxa"/>
            <w:shd w:val="clear" w:color="auto" w:fill="F2F5F9"/>
            <w:tcMar>
              <w:top w:w="40" w:type="dxa"/>
              <w:left w:w="70" w:type="dxa"/>
              <w:bottom w:w="40" w:type="dxa"/>
              <w:right w:w="70" w:type="dxa"/>
            </w:tcMar>
          </w:tcPr>
          <w:p w14:paraId="14767736" w14:textId="77777777" w:rsidR="00D820FB" w:rsidRDefault="00FB11E6">
            <w:pPr>
              <w:spacing w:after="20"/>
            </w:pPr>
            <w:r>
              <w:rPr>
                <w:color w:val="222A35"/>
                <w:sz w:val="15"/>
                <w:szCs w:val="15"/>
              </w:rPr>
              <w:t>66%</w:t>
            </w:r>
          </w:p>
        </w:tc>
        <w:tc>
          <w:tcPr>
            <w:tcW w:w="1100" w:type="dxa"/>
            <w:shd w:val="clear" w:color="auto" w:fill="F2F5F9"/>
            <w:tcMar>
              <w:top w:w="40" w:type="dxa"/>
              <w:left w:w="70" w:type="dxa"/>
              <w:bottom w:w="40" w:type="dxa"/>
              <w:right w:w="70" w:type="dxa"/>
            </w:tcMar>
          </w:tcPr>
          <w:p w14:paraId="1FC7FCE1" w14:textId="77777777" w:rsidR="00D820FB" w:rsidRDefault="00FB11E6">
            <w:pPr>
              <w:spacing w:after="20"/>
            </w:pPr>
            <w:r>
              <w:rPr>
                <w:color w:val="222A35"/>
                <w:sz w:val="15"/>
                <w:szCs w:val="15"/>
              </w:rPr>
              <w:t>34%</w:t>
            </w:r>
          </w:p>
        </w:tc>
        <w:tc>
          <w:tcPr>
            <w:tcW w:w="1000" w:type="dxa"/>
            <w:shd w:val="clear" w:color="auto" w:fill="F2F5F9"/>
            <w:tcMar>
              <w:top w:w="40" w:type="dxa"/>
              <w:left w:w="70" w:type="dxa"/>
              <w:bottom w:w="40" w:type="dxa"/>
              <w:right w:w="70" w:type="dxa"/>
            </w:tcMar>
          </w:tcPr>
          <w:p w14:paraId="563D084C" w14:textId="77777777" w:rsidR="00D820FB" w:rsidRDefault="00FB11E6">
            <w:pPr>
              <w:spacing w:after="20"/>
            </w:pPr>
            <w:r>
              <w:rPr>
                <w:color w:val="222A35"/>
                <w:sz w:val="15"/>
                <w:szCs w:val="15"/>
              </w:rPr>
              <w:t>Q2</w:t>
            </w:r>
          </w:p>
        </w:tc>
      </w:tr>
      <w:tr w:rsidR="00D820FB" w14:paraId="4920856F" w14:textId="77777777">
        <w:tc>
          <w:tcPr>
            <w:tcW w:w="2750" w:type="dxa"/>
            <w:shd w:val="clear" w:color="auto" w:fill="FFFFFF"/>
            <w:tcMar>
              <w:top w:w="40" w:type="dxa"/>
              <w:left w:w="70" w:type="dxa"/>
              <w:bottom w:w="40" w:type="dxa"/>
              <w:right w:w="70" w:type="dxa"/>
            </w:tcMar>
          </w:tcPr>
          <w:p w14:paraId="49F59121" w14:textId="77777777" w:rsidR="00D820FB" w:rsidRDefault="00FB11E6">
            <w:pPr>
              <w:spacing w:after="20"/>
            </w:pPr>
            <w:r>
              <w:rPr>
                <w:color w:val="222A35"/>
                <w:sz w:val="15"/>
                <w:szCs w:val="15"/>
              </w:rPr>
              <w:t>Ares Senior Direct Lending Fund II</w:t>
            </w:r>
          </w:p>
        </w:tc>
        <w:tc>
          <w:tcPr>
            <w:tcW w:w="750" w:type="dxa"/>
            <w:shd w:val="clear" w:color="auto" w:fill="FFFFFF"/>
            <w:tcMar>
              <w:top w:w="40" w:type="dxa"/>
              <w:left w:w="70" w:type="dxa"/>
              <w:bottom w:w="40" w:type="dxa"/>
              <w:right w:w="70" w:type="dxa"/>
            </w:tcMar>
          </w:tcPr>
          <w:p w14:paraId="6CCD75FA" w14:textId="77777777" w:rsidR="00D820FB" w:rsidRDefault="00FB11E6">
            <w:pPr>
              <w:spacing w:after="20"/>
            </w:pPr>
            <w:r>
              <w:rPr>
                <w:color w:val="222A35"/>
                <w:sz w:val="15"/>
                <w:szCs w:val="15"/>
              </w:rPr>
              <w:t>2021</w:t>
            </w:r>
          </w:p>
        </w:tc>
        <w:tc>
          <w:tcPr>
            <w:tcW w:w="900" w:type="dxa"/>
            <w:shd w:val="clear" w:color="auto" w:fill="FFFFFF"/>
            <w:tcMar>
              <w:top w:w="40" w:type="dxa"/>
              <w:left w:w="70" w:type="dxa"/>
              <w:bottom w:w="40" w:type="dxa"/>
              <w:right w:w="70" w:type="dxa"/>
            </w:tcMar>
          </w:tcPr>
          <w:p w14:paraId="2133F39B" w14:textId="77777777" w:rsidR="00D820FB" w:rsidRDefault="00FB11E6">
            <w:pPr>
              <w:spacing w:after="20"/>
            </w:pPr>
            <w:r>
              <w:rPr>
                <w:color w:val="222A35"/>
                <w:sz w:val="15"/>
                <w:szCs w:val="15"/>
              </w:rPr>
              <w:t>8,036</w:t>
            </w:r>
          </w:p>
        </w:tc>
        <w:tc>
          <w:tcPr>
            <w:tcW w:w="850" w:type="dxa"/>
            <w:shd w:val="clear" w:color="auto" w:fill="FFFFFF"/>
            <w:tcMar>
              <w:top w:w="40" w:type="dxa"/>
              <w:left w:w="70" w:type="dxa"/>
              <w:bottom w:w="40" w:type="dxa"/>
              <w:right w:w="70" w:type="dxa"/>
            </w:tcMar>
          </w:tcPr>
          <w:p w14:paraId="6115377B" w14:textId="77777777" w:rsidR="00D820FB" w:rsidRDefault="00FB11E6">
            <w:pPr>
              <w:spacing w:after="20"/>
            </w:pPr>
            <w:r>
              <w:rPr>
                <w:color w:val="222A35"/>
                <w:sz w:val="15"/>
                <w:szCs w:val="15"/>
              </w:rPr>
              <w:t>13.0%</w:t>
            </w:r>
          </w:p>
        </w:tc>
        <w:tc>
          <w:tcPr>
            <w:tcW w:w="750" w:type="dxa"/>
            <w:shd w:val="clear" w:color="auto" w:fill="FFFFFF"/>
            <w:tcMar>
              <w:top w:w="40" w:type="dxa"/>
              <w:left w:w="70" w:type="dxa"/>
              <w:bottom w:w="40" w:type="dxa"/>
              <w:right w:w="70" w:type="dxa"/>
            </w:tcMar>
          </w:tcPr>
          <w:p w14:paraId="05FE500A" w14:textId="77777777" w:rsidR="00D820FB" w:rsidRDefault="00FB11E6">
            <w:pPr>
              <w:spacing w:after="20"/>
            </w:pPr>
            <w:r>
              <w:rPr>
                <w:color w:val="222A35"/>
                <w:sz w:val="15"/>
                <w:szCs w:val="15"/>
              </w:rPr>
              <w:t>1.35x</w:t>
            </w:r>
          </w:p>
        </w:tc>
        <w:tc>
          <w:tcPr>
            <w:tcW w:w="750" w:type="dxa"/>
            <w:shd w:val="clear" w:color="auto" w:fill="FFFFFF"/>
            <w:tcMar>
              <w:top w:w="40" w:type="dxa"/>
              <w:left w:w="70" w:type="dxa"/>
              <w:bottom w:w="40" w:type="dxa"/>
              <w:right w:w="70" w:type="dxa"/>
            </w:tcMar>
          </w:tcPr>
          <w:p w14:paraId="085147C2" w14:textId="77777777" w:rsidR="00D820FB" w:rsidRDefault="00FB11E6">
            <w:pPr>
              <w:spacing w:after="20"/>
            </w:pPr>
            <w:r>
              <w:rPr>
                <w:color w:val="222A35"/>
                <w:sz w:val="15"/>
                <w:szCs w:val="15"/>
              </w:rPr>
              <w:t>0.63x</w:t>
            </w:r>
          </w:p>
        </w:tc>
        <w:tc>
          <w:tcPr>
            <w:tcW w:w="850" w:type="dxa"/>
            <w:shd w:val="clear" w:color="auto" w:fill="FFFFFF"/>
            <w:tcMar>
              <w:top w:w="40" w:type="dxa"/>
              <w:left w:w="70" w:type="dxa"/>
              <w:bottom w:w="40" w:type="dxa"/>
              <w:right w:w="70" w:type="dxa"/>
            </w:tcMar>
          </w:tcPr>
          <w:p w14:paraId="313A92D4" w14:textId="77777777" w:rsidR="00D820FB" w:rsidRDefault="00FB11E6">
            <w:pPr>
              <w:spacing w:after="20"/>
            </w:pPr>
            <w:r>
              <w:rPr>
                <w:color w:val="222A35"/>
                <w:sz w:val="15"/>
                <w:szCs w:val="15"/>
              </w:rPr>
              <w:t>61%</w:t>
            </w:r>
          </w:p>
        </w:tc>
        <w:tc>
          <w:tcPr>
            <w:tcW w:w="1100" w:type="dxa"/>
            <w:shd w:val="clear" w:color="auto" w:fill="FFFFFF"/>
            <w:tcMar>
              <w:top w:w="40" w:type="dxa"/>
              <w:left w:w="70" w:type="dxa"/>
              <w:bottom w:w="40" w:type="dxa"/>
              <w:right w:w="70" w:type="dxa"/>
            </w:tcMar>
          </w:tcPr>
          <w:p w14:paraId="2F1F8F15" w14:textId="77777777" w:rsidR="00D820FB" w:rsidRDefault="00FB11E6">
            <w:pPr>
              <w:spacing w:after="20"/>
            </w:pPr>
            <w:r>
              <w:rPr>
                <w:color w:val="222A35"/>
                <w:sz w:val="15"/>
                <w:szCs w:val="15"/>
              </w:rPr>
              <w:t>39%</w:t>
            </w:r>
          </w:p>
        </w:tc>
        <w:tc>
          <w:tcPr>
            <w:tcW w:w="1000" w:type="dxa"/>
            <w:shd w:val="clear" w:color="auto" w:fill="FFFFFF"/>
            <w:tcMar>
              <w:top w:w="40" w:type="dxa"/>
              <w:left w:w="70" w:type="dxa"/>
              <w:bottom w:w="40" w:type="dxa"/>
              <w:right w:w="70" w:type="dxa"/>
            </w:tcMar>
          </w:tcPr>
          <w:p w14:paraId="68C0D7B7" w14:textId="77777777" w:rsidR="00D820FB" w:rsidRDefault="00FB11E6">
            <w:pPr>
              <w:spacing w:after="20"/>
            </w:pPr>
            <w:r>
              <w:rPr>
                <w:color w:val="222A35"/>
                <w:sz w:val="15"/>
                <w:szCs w:val="15"/>
              </w:rPr>
              <w:t>Q1</w:t>
            </w:r>
          </w:p>
        </w:tc>
      </w:tr>
      <w:tr w:rsidR="00D820FB" w14:paraId="12CE1B26" w14:textId="77777777">
        <w:tc>
          <w:tcPr>
            <w:tcW w:w="2750" w:type="dxa"/>
            <w:shd w:val="clear" w:color="auto" w:fill="F2F5F9"/>
            <w:tcMar>
              <w:top w:w="40" w:type="dxa"/>
              <w:left w:w="70" w:type="dxa"/>
              <w:bottom w:w="40" w:type="dxa"/>
              <w:right w:w="70" w:type="dxa"/>
            </w:tcMar>
          </w:tcPr>
          <w:p w14:paraId="7FABDA1F" w14:textId="77777777" w:rsidR="00D820FB" w:rsidRDefault="00FB11E6">
            <w:pPr>
              <w:spacing w:after="20"/>
            </w:pPr>
            <w:r>
              <w:rPr>
                <w:color w:val="222A35"/>
                <w:sz w:val="15"/>
                <w:szCs w:val="15"/>
              </w:rPr>
              <w:t>Apollo Origination Partnership I</w:t>
            </w:r>
          </w:p>
        </w:tc>
        <w:tc>
          <w:tcPr>
            <w:tcW w:w="750" w:type="dxa"/>
            <w:shd w:val="clear" w:color="auto" w:fill="F2F5F9"/>
            <w:tcMar>
              <w:top w:w="40" w:type="dxa"/>
              <w:left w:w="70" w:type="dxa"/>
              <w:bottom w:w="40" w:type="dxa"/>
              <w:right w:w="70" w:type="dxa"/>
            </w:tcMar>
          </w:tcPr>
          <w:p w14:paraId="7EDBDF8E"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541C3402" w14:textId="77777777" w:rsidR="00D820FB" w:rsidRDefault="00FB11E6">
            <w:pPr>
              <w:spacing w:after="20"/>
            </w:pPr>
            <w:r>
              <w:rPr>
                <w:color w:val="222A35"/>
                <w:sz w:val="15"/>
                <w:szCs w:val="15"/>
              </w:rPr>
              <w:t>2,350</w:t>
            </w:r>
          </w:p>
        </w:tc>
        <w:tc>
          <w:tcPr>
            <w:tcW w:w="850" w:type="dxa"/>
            <w:shd w:val="clear" w:color="auto" w:fill="F2F5F9"/>
            <w:tcMar>
              <w:top w:w="40" w:type="dxa"/>
              <w:left w:w="70" w:type="dxa"/>
              <w:bottom w:w="40" w:type="dxa"/>
              <w:right w:w="70" w:type="dxa"/>
            </w:tcMar>
          </w:tcPr>
          <w:p w14:paraId="59042072" w14:textId="77777777" w:rsidR="00D820FB" w:rsidRDefault="00FB11E6">
            <w:pPr>
              <w:spacing w:after="20"/>
            </w:pPr>
            <w:r>
              <w:rPr>
                <w:color w:val="222A35"/>
                <w:sz w:val="15"/>
                <w:szCs w:val="15"/>
              </w:rPr>
              <w:t>9.8%</w:t>
            </w:r>
          </w:p>
        </w:tc>
        <w:tc>
          <w:tcPr>
            <w:tcW w:w="750" w:type="dxa"/>
            <w:shd w:val="clear" w:color="auto" w:fill="F2F5F9"/>
            <w:tcMar>
              <w:top w:w="40" w:type="dxa"/>
              <w:left w:w="70" w:type="dxa"/>
              <w:bottom w:w="40" w:type="dxa"/>
              <w:right w:w="70" w:type="dxa"/>
            </w:tcMar>
          </w:tcPr>
          <w:p w14:paraId="0E5D8896" w14:textId="77777777" w:rsidR="00D820FB" w:rsidRDefault="00FB11E6">
            <w:pPr>
              <w:spacing w:after="20"/>
            </w:pPr>
            <w:r>
              <w:rPr>
                <w:color w:val="222A35"/>
                <w:sz w:val="15"/>
                <w:szCs w:val="15"/>
              </w:rPr>
              <w:t>1.23x</w:t>
            </w:r>
          </w:p>
        </w:tc>
        <w:tc>
          <w:tcPr>
            <w:tcW w:w="750" w:type="dxa"/>
            <w:shd w:val="clear" w:color="auto" w:fill="F2F5F9"/>
            <w:tcMar>
              <w:top w:w="40" w:type="dxa"/>
              <w:left w:w="70" w:type="dxa"/>
              <w:bottom w:w="40" w:type="dxa"/>
              <w:right w:w="70" w:type="dxa"/>
            </w:tcMar>
          </w:tcPr>
          <w:p w14:paraId="354DADCC" w14:textId="77777777" w:rsidR="00D820FB" w:rsidRDefault="00FB11E6">
            <w:pPr>
              <w:spacing w:after="20"/>
            </w:pPr>
            <w:r>
              <w:rPr>
                <w:color w:val="222A35"/>
                <w:sz w:val="15"/>
                <w:szCs w:val="15"/>
              </w:rPr>
              <w:t>0.54x</w:t>
            </w:r>
          </w:p>
        </w:tc>
        <w:tc>
          <w:tcPr>
            <w:tcW w:w="850" w:type="dxa"/>
            <w:shd w:val="clear" w:color="auto" w:fill="F2F5F9"/>
            <w:tcMar>
              <w:top w:w="40" w:type="dxa"/>
              <w:left w:w="70" w:type="dxa"/>
              <w:bottom w:w="40" w:type="dxa"/>
              <w:right w:w="70" w:type="dxa"/>
            </w:tcMar>
          </w:tcPr>
          <w:p w14:paraId="001133A5" w14:textId="77777777" w:rsidR="00D820FB" w:rsidRDefault="00FB11E6">
            <w:pPr>
              <w:spacing w:after="20"/>
            </w:pPr>
            <w:r>
              <w:rPr>
                <w:color w:val="222A35"/>
                <w:sz w:val="15"/>
                <w:szCs w:val="15"/>
              </w:rPr>
              <w:t>100%</w:t>
            </w:r>
          </w:p>
        </w:tc>
        <w:tc>
          <w:tcPr>
            <w:tcW w:w="1100" w:type="dxa"/>
            <w:shd w:val="clear" w:color="auto" w:fill="F2F5F9"/>
            <w:tcMar>
              <w:top w:w="40" w:type="dxa"/>
              <w:left w:w="70" w:type="dxa"/>
              <w:bottom w:w="40" w:type="dxa"/>
              <w:right w:w="70" w:type="dxa"/>
            </w:tcMar>
          </w:tcPr>
          <w:p w14:paraId="2EF6EDD3" w14:textId="77777777" w:rsidR="00D820FB" w:rsidRDefault="00FB11E6">
            <w:pPr>
              <w:spacing w:after="20"/>
            </w:pPr>
            <w:r>
              <w:rPr>
                <w:color w:val="222A35"/>
                <w:sz w:val="15"/>
                <w:szCs w:val="15"/>
              </w:rPr>
              <w:t>0%</w:t>
            </w:r>
          </w:p>
        </w:tc>
        <w:tc>
          <w:tcPr>
            <w:tcW w:w="1000" w:type="dxa"/>
            <w:shd w:val="clear" w:color="auto" w:fill="F2F5F9"/>
            <w:tcMar>
              <w:top w:w="40" w:type="dxa"/>
              <w:left w:w="70" w:type="dxa"/>
              <w:bottom w:w="40" w:type="dxa"/>
              <w:right w:w="70" w:type="dxa"/>
            </w:tcMar>
          </w:tcPr>
          <w:p w14:paraId="520E89ED" w14:textId="77777777" w:rsidR="00D820FB" w:rsidRDefault="00FB11E6">
            <w:pPr>
              <w:spacing w:after="20"/>
            </w:pPr>
            <w:r>
              <w:rPr>
                <w:color w:val="222A35"/>
                <w:sz w:val="15"/>
                <w:szCs w:val="15"/>
              </w:rPr>
              <w:t>Q3</w:t>
            </w:r>
          </w:p>
        </w:tc>
      </w:tr>
      <w:tr w:rsidR="00A20880" w14:paraId="3FE978F6" w14:textId="77777777" w:rsidTr="00A20880">
        <w:tc>
          <w:tcPr>
            <w:tcW w:w="2750" w:type="dxa"/>
            <w:shd w:val="clear" w:color="auto" w:fill="E8E8E8" w:themeFill="background2"/>
            <w:tcMar>
              <w:top w:w="40" w:type="dxa"/>
              <w:left w:w="70" w:type="dxa"/>
              <w:bottom w:w="40" w:type="dxa"/>
              <w:right w:w="70" w:type="dxa"/>
            </w:tcMar>
          </w:tcPr>
          <w:p w14:paraId="2B934A40" w14:textId="0D9B28D4" w:rsidR="00A20880" w:rsidRDefault="00A20880">
            <w:pPr>
              <w:spacing w:after="20"/>
              <w:rPr>
                <w:color w:val="222A35"/>
                <w:sz w:val="15"/>
                <w:szCs w:val="15"/>
              </w:rPr>
            </w:pPr>
            <w:r>
              <w:rPr>
                <w:rFonts w:hint="eastAsia"/>
                <w:b/>
                <w:bCs/>
                <w:color w:val="222A35"/>
                <w:sz w:val="15"/>
                <w:szCs w:val="15"/>
              </w:rPr>
              <w:t xml:space="preserve">Low-to-core </w:t>
            </w:r>
            <w:r w:rsidRPr="00A20880">
              <w:rPr>
                <w:rFonts w:hint="eastAsia"/>
                <w:b/>
                <w:bCs/>
                <w:color w:val="222A35"/>
                <w:sz w:val="15"/>
                <w:szCs w:val="15"/>
              </w:rPr>
              <w:t>MM</w:t>
            </w:r>
          </w:p>
        </w:tc>
        <w:tc>
          <w:tcPr>
            <w:tcW w:w="750" w:type="dxa"/>
            <w:shd w:val="clear" w:color="auto" w:fill="E8E8E8" w:themeFill="background2"/>
            <w:tcMar>
              <w:top w:w="40" w:type="dxa"/>
              <w:left w:w="70" w:type="dxa"/>
              <w:bottom w:w="40" w:type="dxa"/>
              <w:right w:w="70" w:type="dxa"/>
            </w:tcMar>
          </w:tcPr>
          <w:p w14:paraId="4C94350B" w14:textId="77777777" w:rsidR="00A20880" w:rsidRDefault="00A20880">
            <w:pPr>
              <w:spacing w:after="20"/>
              <w:rPr>
                <w:color w:val="222A35"/>
                <w:sz w:val="15"/>
                <w:szCs w:val="15"/>
              </w:rPr>
            </w:pPr>
          </w:p>
        </w:tc>
        <w:tc>
          <w:tcPr>
            <w:tcW w:w="900" w:type="dxa"/>
            <w:shd w:val="clear" w:color="auto" w:fill="E8E8E8" w:themeFill="background2"/>
            <w:tcMar>
              <w:top w:w="40" w:type="dxa"/>
              <w:left w:w="70" w:type="dxa"/>
              <w:bottom w:w="40" w:type="dxa"/>
              <w:right w:w="70" w:type="dxa"/>
            </w:tcMar>
          </w:tcPr>
          <w:p w14:paraId="6CC3BEE2"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2C7EE6C7"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1B6831BE"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07490A83"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1824F7D1" w14:textId="77777777" w:rsidR="00A20880" w:rsidRDefault="00A20880">
            <w:pPr>
              <w:spacing w:after="20"/>
              <w:rPr>
                <w:color w:val="222A35"/>
                <w:sz w:val="15"/>
                <w:szCs w:val="15"/>
              </w:rPr>
            </w:pPr>
          </w:p>
        </w:tc>
        <w:tc>
          <w:tcPr>
            <w:tcW w:w="1100" w:type="dxa"/>
            <w:shd w:val="clear" w:color="auto" w:fill="E8E8E8" w:themeFill="background2"/>
            <w:tcMar>
              <w:top w:w="40" w:type="dxa"/>
              <w:left w:w="70" w:type="dxa"/>
              <w:bottom w:w="40" w:type="dxa"/>
              <w:right w:w="70" w:type="dxa"/>
            </w:tcMar>
          </w:tcPr>
          <w:p w14:paraId="5D43D78E" w14:textId="77777777" w:rsidR="00A20880" w:rsidRDefault="00A20880">
            <w:pPr>
              <w:spacing w:after="20"/>
              <w:rPr>
                <w:color w:val="222A35"/>
                <w:sz w:val="15"/>
                <w:szCs w:val="15"/>
              </w:rPr>
            </w:pPr>
          </w:p>
        </w:tc>
        <w:tc>
          <w:tcPr>
            <w:tcW w:w="1000" w:type="dxa"/>
            <w:shd w:val="clear" w:color="auto" w:fill="E8E8E8" w:themeFill="background2"/>
            <w:tcMar>
              <w:top w:w="40" w:type="dxa"/>
              <w:left w:w="70" w:type="dxa"/>
              <w:bottom w:w="40" w:type="dxa"/>
              <w:right w:w="70" w:type="dxa"/>
            </w:tcMar>
          </w:tcPr>
          <w:p w14:paraId="0EB13922" w14:textId="77777777" w:rsidR="00A20880" w:rsidRDefault="00A20880">
            <w:pPr>
              <w:spacing w:after="20"/>
              <w:rPr>
                <w:color w:val="222A35"/>
                <w:sz w:val="15"/>
                <w:szCs w:val="15"/>
              </w:rPr>
            </w:pPr>
          </w:p>
        </w:tc>
      </w:tr>
      <w:tr w:rsidR="00D820FB" w14:paraId="6EFC29F2" w14:textId="77777777">
        <w:tc>
          <w:tcPr>
            <w:tcW w:w="2750" w:type="dxa"/>
            <w:shd w:val="clear" w:color="auto" w:fill="FFFFFF"/>
            <w:tcMar>
              <w:top w:w="40" w:type="dxa"/>
              <w:left w:w="70" w:type="dxa"/>
              <w:bottom w:w="40" w:type="dxa"/>
              <w:right w:w="70" w:type="dxa"/>
            </w:tcMar>
          </w:tcPr>
          <w:p w14:paraId="07F43050" w14:textId="77777777" w:rsidR="00D820FB" w:rsidRDefault="00FB11E6">
            <w:pPr>
              <w:spacing w:after="20"/>
            </w:pPr>
            <w:r>
              <w:rPr>
                <w:color w:val="222A35"/>
                <w:sz w:val="15"/>
                <w:szCs w:val="15"/>
              </w:rPr>
              <w:t>TPG Twin Brook Direct Lending VI</w:t>
            </w:r>
          </w:p>
        </w:tc>
        <w:tc>
          <w:tcPr>
            <w:tcW w:w="750" w:type="dxa"/>
            <w:shd w:val="clear" w:color="auto" w:fill="FFFFFF"/>
            <w:tcMar>
              <w:top w:w="40" w:type="dxa"/>
              <w:left w:w="70" w:type="dxa"/>
              <w:bottom w:w="40" w:type="dxa"/>
              <w:right w:w="70" w:type="dxa"/>
            </w:tcMar>
          </w:tcPr>
          <w:p w14:paraId="3DEE26AF" w14:textId="77777777" w:rsidR="00D820FB" w:rsidRDefault="00FB11E6">
            <w:pPr>
              <w:spacing w:after="20"/>
            </w:pPr>
            <w:r>
              <w:rPr>
                <w:color w:val="222A35"/>
                <w:sz w:val="15"/>
                <w:szCs w:val="15"/>
              </w:rPr>
              <w:t>2025</w:t>
            </w:r>
          </w:p>
        </w:tc>
        <w:tc>
          <w:tcPr>
            <w:tcW w:w="900" w:type="dxa"/>
            <w:shd w:val="clear" w:color="auto" w:fill="FFFFFF"/>
            <w:tcMar>
              <w:top w:w="40" w:type="dxa"/>
              <w:left w:w="70" w:type="dxa"/>
              <w:bottom w:w="40" w:type="dxa"/>
              <w:right w:w="70" w:type="dxa"/>
            </w:tcMar>
          </w:tcPr>
          <w:p w14:paraId="744ED532" w14:textId="77777777" w:rsidR="00D820FB" w:rsidRDefault="00FB11E6">
            <w:pPr>
              <w:spacing w:after="20"/>
            </w:pPr>
            <w:r>
              <w:rPr>
                <w:color w:val="222A35"/>
                <w:sz w:val="15"/>
                <w:szCs w:val="15"/>
              </w:rPr>
              <w:t>1,701</w:t>
            </w:r>
          </w:p>
        </w:tc>
        <w:tc>
          <w:tcPr>
            <w:tcW w:w="850" w:type="dxa"/>
            <w:shd w:val="clear" w:color="auto" w:fill="FFFFFF"/>
            <w:tcMar>
              <w:top w:w="40" w:type="dxa"/>
              <w:left w:w="70" w:type="dxa"/>
              <w:bottom w:w="40" w:type="dxa"/>
              <w:right w:w="70" w:type="dxa"/>
            </w:tcMar>
          </w:tcPr>
          <w:p w14:paraId="0F55E643" w14:textId="77777777" w:rsidR="00D820FB" w:rsidRDefault="00FB11E6">
            <w:pPr>
              <w:spacing w:after="20"/>
            </w:pPr>
            <w:r>
              <w:rPr>
                <w:color w:val="222A35"/>
                <w:sz w:val="15"/>
                <w:szCs w:val="15"/>
              </w:rPr>
              <w:t>-4.4%</w:t>
            </w:r>
          </w:p>
        </w:tc>
        <w:tc>
          <w:tcPr>
            <w:tcW w:w="750" w:type="dxa"/>
            <w:shd w:val="clear" w:color="auto" w:fill="FFFFFF"/>
            <w:tcMar>
              <w:top w:w="40" w:type="dxa"/>
              <w:left w:w="70" w:type="dxa"/>
              <w:bottom w:w="40" w:type="dxa"/>
              <w:right w:w="70" w:type="dxa"/>
            </w:tcMar>
          </w:tcPr>
          <w:p w14:paraId="6D6F5EFF" w14:textId="77777777" w:rsidR="00D820FB" w:rsidRDefault="00FB11E6">
            <w:pPr>
              <w:spacing w:after="20"/>
            </w:pPr>
            <w:r>
              <w:rPr>
                <w:color w:val="222A35"/>
                <w:sz w:val="15"/>
                <w:szCs w:val="15"/>
              </w:rPr>
              <w:t>0.96x</w:t>
            </w:r>
          </w:p>
        </w:tc>
        <w:tc>
          <w:tcPr>
            <w:tcW w:w="750" w:type="dxa"/>
            <w:shd w:val="clear" w:color="auto" w:fill="FFFFFF"/>
            <w:tcMar>
              <w:top w:w="40" w:type="dxa"/>
              <w:left w:w="70" w:type="dxa"/>
              <w:bottom w:w="40" w:type="dxa"/>
              <w:right w:w="70" w:type="dxa"/>
            </w:tcMar>
          </w:tcPr>
          <w:p w14:paraId="649C417D" w14:textId="77777777" w:rsidR="00D820FB" w:rsidRDefault="00FB11E6">
            <w:pPr>
              <w:spacing w:after="20"/>
            </w:pPr>
            <w:r>
              <w:rPr>
                <w:color w:val="222A35"/>
                <w:sz w:val="15"/>
                <w:szCs w:val="15"/>
              </w:rPr>
              <w:t>0.00x</w:t>
            </w:r>
          </w:p>
        </w:tc>
        <w:tc>
          <w:tcPr>
            <w:tcW w:w="850" w:type="dxa"/>
            <w:shd w:val="clear" w:color="auto" w:fill="FFFFFF"/>
            <w:tcMar>
              <w:top w:w="40" w:type="dxa"/>
              <w:left w:w="70" w:type="dxa"/>
              <w:bottom w:w="40" w:type="dxa"/>
              <w:right w:w="70" w:type="dxa"/>
            </w:tcMar>
          </w:tcPr>
          <w:p w14:paraId="59894521" w14:textId="77777777" w:rsidR="00D820FB" w:rsidRDefault="00FB11E6">
            <w:pPr>
              <w:spacing w:after="20"/>
            </w:pPr>
            <w:r>
              <w:rPr>
                <w:color w:val="222A35"/>
                <w:sz w:val="15"/>
                <w:szCs w:val="15"/>
              </w:rPr>
              <w:t>5%</w:t>
            </w:r>
          </w:p>
        </w:tc>
        <w:tc>
          <w:tcPr>
            <w:tcW w:w="1100" w:type="dxa"/>
            <w:shd w:val="clear" w:color="auto" w:fill="FFFFFF"/>
            <w:tcMar>
              <w:top w:w="40" w:type="dxa"/>
              <w:left w:w="70" w:type="dxa"/>
              <w:bottom w:w="40" w:type="dxa"/>
              <w:right w:w="70" w:type="dxa"/>
            </w:tcMar>
          </w:tcPr>
          <w:p w14:paraId="022DF256" w14:textId="77777777" w:rsidR="00D820FB" w:rsidRDefault="00FB11E6">
            <w:pPr>
              <w:spacing w:after="20"/>
            </w:pPr>
            <w:r>
              <w:rPr>
                <w:color w:val="222A35"/>
                <w:sz w:val="15"/>
                <w:szCs w:val="15"/>
              </w:rPr>
              <w:t>95%</w:t>
            </w:r>
          </w:p>
        </w:tc>
        <w:tc>
          <w:tcPr>
            <w:tcW w:w="1000" w:type="dxa"/>
            <w:shd w:val="clear" w:color="auto" w:fill="FFFFFF"/>
            <w:tcMar>
              <w:top w:w="40" w:type="dxa"/>
              <w:left w:w="70" w:type="dxa"/>
              <w:bottom w:w="40" w:type="dxa"/>
              <w:right w:w="70" w:type="dxa"/>
            </w:tcMar>
          </w:tcPr>
          <w:p w14:paraId="37B67D92" w14:textId="77777777" w:rsidR="00D820FB" w:rsidRDefault="00FB11E6">
            <w:pPr>
              <w:spacing w:after="20"/>
            </w:pPr>
            <w:r>
              <w:rPr>
                <w:color w:val="222A35"/>
                <w:sz w:val="15"/>
                <w:szCs w:val="15"/>
              </w:rPr>
              <w:t>Q4</w:t>
            </w:r>
          </w:p>
        </w:tc>
      </w:tr>
      <w:tr w:rsidR="00D820FB" w14:paraId="7543C02A" w14:textId="77777777">
        <w:tc>
          <w:tcPr>
            <w:tcW w:w="2750" w:type="dxa"/>
            <w:shd w:val="clear" w:color="auto" w:fill="F2F5F9"/>
            <w:tcMar>
              <w:top w:w="40" w:type="dxa"/>
              <w:left w:w="70" w:type="dxa"/>
              <w:bottom w:w="40" w:type="dxa"/>
              <w:right w:w="70" w:type="dxa"/>
            </w:tcMar>
          </w:tcPr>
          <w:p w14:paraId="5AE22CF0" w14:textId="77777777" w:rsidR="00D820FB" w:rsidRDefault="00FB11E6">
            <w:pPr>
              <w:spacing w:after="20"/>
            </w:pPr>
            <w:r>
              <w:rPr>
                <w:color w:val="222A35"/>
                <w:sz w:val="15"/>
                <w:szCs w:val="15"/>
              </w:rPr>
              <w:t>Golub Capital Partners 15</w:t>
            </w:r>
          </w:p>
        </w:tc>
        <w:tc>
          <w:tcPr>
            <w:tcW w:w="750" w:type="dxa"/>
            <w:shd w:val="clear" w:color="auto" w:fill="F2F5F9"/>
            <w:tcMar>
              <w:top w:w="40" w:type="dxa"/>
              <w:left w:w="70" w:type="dxa"/>
              <w:bottom w:w="40" w:type="dxa"/>
              <w:right w:w="70" w:type="dxa"/>
            </w:tcMar>
          </w:tcPr>
          <w:p w14:paraId="31E2CF20" w14:textId="77777777" w:rsidR="00D820FB" w:rsidRDefault="00FB11E6">
            <w:pPr>
              <w:spacing w:after="20"/>
            </w:pPr>
            <w:r>
              <w:rPr>
                <w:color w:val="222A35"/>
                <w:sz w:val="15"/>
                <w:szCs w:val="15"/>
              </w:rPr>
              <w:t>2023</w:t>
            </w:r>
          </w:p>
        </w:tc>
        <w:tc>
          <w:tcPr>
            <w:tcW w:w="900" w:type="dxa"/>
            <w:shd w:val="clear" w:color="auto" w:fill="F2F5F9"/>
            <w:tcMar>
              <w:top w:w="40" w:type="dxa"/>
              <w:left w:w="70" w:type="dxa"/>
              <w:bottom w:w="40" w:type="dxa"/>
              <w:right w:w="70" w:type="dxa"/>
            </w:tcMar>
          </w:tcPr>
          <w:p w14:paraId="6530D397" w14:textId="77777777" w:rsidR="00D820FB" w:rsidRDefault="00FB11E6">
            <w:pPr>
              <w:spacing w:after="20"/>
            </w:pPr>
            <w:r>
              <w:rPr>
                <w:color w:val="222A35"/>
                <w:sz w:val="15"/>
                <w:szCs w:val="15"/>
              </w:rPr>
              <w:t>2,579</w:t>
            </w:r>
          </w:p>
        </w:tc>
        <w:tc>
          <w:tcPr>
            <w:tcW w:w="850" w:type="dxa"/>
            <w:shd w:val="clear" w:color="auto" w:fill="F2F5F9"/>
            <w:tcMar>
              <w:top w:w="40" w:type="dxa"/>
              <w:left w:w="70" w:type="dxa"/>
              <w:bottom w:w="40" w:type="dxa"/>
              <w:right w:w="70" w:type="dxa"/>
            </w:tcMar>
          </w:tcPr>
          <w:p w14:paraId="1D324750" w14:textId="77777777" w:rsidR="00D820FB" w:rsidRDefault="00FB11E6">
            <w:pPr>
              <w:spacing w:after="20"/>
            </w:pPr>
            <w:r>
              <w:rPr>
                <w:color w:val="222A35"/>
                <w:sz w:val="15"/>
                <w:szCs w:val="15"/>
              </w:rPr>
              <w:t>8.5%</w:t>
            </w:r>
          </w:p>
        </w:tc>
        <w:tc>
          <w:tcPr>
            <w:tcW w:w="750" w:type="dxa"/>
            <w:shd w:val="clear" w:color="auto" w:fill="F2F5F9"/>
            <w:tcMar>
              <w:top w:w="40" w:type="dxa"/>
              <w:left w:w="70" w:type="dxa"/>
              <w:bottom w:w="40" w:type="dxa"/>
              <w:right w:w="70" w:type="dxa"/>
            </w:tcMar>
          </w:tcPr>
          <w:p w14:paraId="2CE67A6A" w14:textId="77777777" w:rsidR="00D820FB" w:rsidRDefault="00FB11E6">
            <w:pPr>
              <w:spacing w:after="20"/>
            </w:pPr>
            <w:r>
              <w:rPr>
                <w:color w:val="222A35"/>
                <w:sz w:val="15"/>
                <w:szCs w:val="15"/>
              </w:rPr>
              <w:t>1.15x</w:t>
            </w:r>
          </w:p>
        </w:tc>
        <w:tc>
          <w:tcPr>
            <w:tcW w:w="750" w:type="dxa"/>
            <w:shd w:val="clear" w:color="auto" w:fill="F2F5F9"/>
            <w:tcMar>
              <w:top w:w="40" w:type="dxa"/>
              <w:left w:w="70" w:type="dxa"/>
              <w:bottom w:w="40" w:type="dxa"/>
              <w:right w:w="70" w:type="dxa"/>
            </w:tcMar>
          </w:tcPr>
          <w:p w14:paraId="20F310BF" w14:textId="77777777" w:rsidR="00D820FB" w:rsidRDefault="00FB11E6">
            <w:pPr>
              <w:spacing w:after="20"/>
            </w:pPr>
            <w:r>
              <w:rPr>
                <w:color w:val="222A35"/>
                <w:sz w:val="15"/>
                <w:szCs w:val="15"/>
              </w:rPr>
              <w:t>0.15x</w:t>
            </w:r>
          </w:p>
        </w:tc>
        <w:tc>
          <w:tcPr>
            <w:tcW w:w="850" w:type="dxa"/>
            <w:shd w:val="clear" w:color="auto" w:fill="F2F5F9"/>
            <w:tcMar>
              <w:top w:w="40" w:type="dxa"/>
              <w:left w:w="70" w:type="dxa"/>
              <w:bottom w:w="40" w:type="dxa"/>
              <w:right w:w="70" w:type="dxa"/>
            </w:tcMar>
          </w:tcPr>
          <w:p w14:paraId="27D639DE" w14:textId="77777777" w:rsidR="00D820FB" w:rsidRDefault="00FB11E6">
            <w:pPr>
              <w:spacing w:after="20"/>
            </w:pPr>
            <w:r>
              <w:rPr>
                <w:color w:val="222A35"/>
                <w:sz w:val="15"/>
                <w:szCs w:val="15"/>
              </w:rPr>
              <w:t>60%</w:t>
            </w:r>
          </w:p>
        </w:tc>
        <w:tc>
          <w:tcPr>
            <w:tcW w:w="1100" w:type="dxa"/>
            <w:shd w:val="clear" w:color="auto" w:fill="F2F5F9"/>
            <w:tcMar>
              <w:top w:w="40" w:type="dxa"/>
              <w:left w:w="70" w:type="dxa"/>
              <w:bottom w:w="40" w:type="dxa"/>
              <w:right w:w="70" w:type="dxa"/>
            </w:tcMar>
          </w:tcPr>
          <w:p w14:paraId="6076C241" w14:textId="77777777" w:rsidR="00D820FB" w:rsidRDefault="00FB11E6">
            <w:pPr>
              <w:spacing w:after="20"/>
            </w:pPr>
            <w:r>
              <w:rPr>
                <w:color w:val="222A35"/>
                <w:sz w:val="15"/>
                <w:szCs w:val="15"/>
              </w:rPr>
              <w:t>40%</w:t>
            </w:r>
          </w:p>
        </w:tc>
        <w:tc>
          <w:tcPr>
            <w:tcW w:w="1000" w:type="dxa"/>
            <w:shd w:val="clear" w:color="auto" w:fill="F2F5F9"/>
            <w:tcMar>
              <w:top w:w="40" w:type="dxa"/>
              <w:left w:w="70" w:type="dxa"/>
              <w:bottom w:w="40" w:type="dxa"/>
              <w:right w:w="70" w:type="dxa"/>
            </w:tcMar>
          </w:tcPr>
          <w:p w14:paraId="470711D4" w14:textId="77777777" w:rsidR="00D820FB" w:rsidRDefault="00FB11E6">
            <w:pPr>
              <w:spacing w:after="20"/>
            </w:pPr>
            <w:r>
              <w:rPr>
                <w:color w:val="222A35"/>
                <w:sz w:val="15"/>
                <w:szCs w:val="15"/>
              </w:rPr>
              <w:t>Q3</w:t>
            </w:r>
          </w:p>
        </w:tc>
      </w:tr>
      <w:tr w:rsidR="00D820FB" w14:paraId="346A574D" w14:textId="77777777">
        <w:tc>
          <w:tcPr>
            <w:tcW w:w="2750" w:type="dxa"/>
            <w:shd w:val="clear" w:color="auto" w:fill="FFFFFF"/>
            <w:tcMar>
              <w:top w:w="40" w:type="dxa"/>
              <w:left w:w="70" w:type="dxa"/>
              <w:bottom w:w="40" w:type="dxa"/>
              <w:right w:w="70" w:type="dxa"/>
            </w:tcMar>
          </w:tcPr>
          <w:p w14:paraId="432FF668" w14:textId="77777777" w:rsidR="00D820FB" w:rsidRDefault="00FB11E6">
            <w:pPr>
              <w:spacing w:after="20"/>
            </w:pPr>
            <w:r>
              <w:rPr>
                <w:color w:val="222A35"/>
                <w:sz w:val="15"/>
                <w:szCs w:val="15"/>
              </w:rPr>
              <w:t>HarbourVest Direct Lending Fund II</w:t>
            </w:r>
          </w:p>
        </w:tc>
        <w:tc>
          <w:tcPr>
            <w:tcW w:w="750" w:type="dxa"/>
            <w:shd w:val="clear" w:color="auto" w:fill="FFFFFF"/>
            <w:tcMar>
              <w:top w:w="40" w:type="dxa"/>
              <w:left w:w="70" w:type="dxa"/>
              <w:bottom w:w="40" w:type="dxa"/>
              <w:right w:w="70" w:type="dxa"/>
            </w:tcMar>
          </w:tcPr>
          <w:p w14:paraId="220CC408" w14:textId="77777777" w:rsidR="00D820FB" w:rsidRDefault="00FB11E6">
            <w:pPr>
              <w:spacing w:after="20"/>
            </w:pPr>
            <w:r>
              <w:rPr>
                <w:color w:val="222A35"/>
                <w:sz w:val="15"/>
                <w:szCs w:val="15"/>
              </w:rPr>
              <w:t>2023</w:t>
            </w:r>
          </w:p>
        </w:tc>
        <w:tc>
          <w:tcPr>
            <w:tcW w:w="900" w:type="dxa"/>
            <w:shd w:val="clear" w:color="auto" w:fill="FFFFFF"/>
            <w:tcMar>
              <w:top w:w="40" w:type="dxa"/>
              <w:left w:w="70" w:type="dxa"/>
              <w:bottom w:w="40" w:type="dxa"/>
              <w:right w:w="70" w:type="dxa"/>
            </w:tcMar>
          </w:tcPr>
          <w:p w14:paraId="5EC92EFC" w14:textId="77777777" w:rsidR="00D820FB" w:rsidRDefault="00FB11E6">
            <w:pPr>
              <w:spacing w:after="20"/>
            </w:pPr>
            <w:r>
              <w:rPr>
                <w:color w:val="222A35"/>
                <w:sz w:val="15"/>
                <w:szCs w:val="15"/>
              </w:rPr>
              <w:t>711</w:t>
            </w:r>
          </w:p>
        </w:tc>
        <w:tc>
          <w:tcPr>
            <w:tcW w:w="850" w:type="dxa"/>
            <w:shd w:val="clear" w:color="auto" w:fill="FFFFFF"/>
            <w:tcMar>
              <w:top w:w="40" w:type="dxa"/>
              <w:left w:w="70" w:type="dxa"/>
              <w:bottom w:w="40" w:type="dxa"/>
              <w:right w:w="70" w:type="dxa"/>
            </w:tcMar>
          </w:tcPr>
          <w:p w14:paraId="671C6FB5" w14:textId="77777777" w:rsidR="00D820FB" w:rsidRDefault="00FB11E6">
            <w:pPr>
              <w:spacing w:after="20"/>
            </w:pPr>
            <w:r>
              <w:rPr>
                <w:color w:val="222A35"/>
                <w:sz w:val="15"/>
                <w:szCs w:val="15"/>
              </w:rPr>
              <w:t>7.6%</w:t>
            </w:r>
          </w:p>
        </w:tc>
        <w:tc>
          <w:tcPr>
            <w:tcW w:w="750" w:type="dxa"/>
            <w:shd w:val="clear" w:color="auto" w:fill="FFFFFF"/>
            <w:tcMar>
              <w:top w:w="40" w:type="dxa"/>
              <w:left w:w="70" w:type="dxa"/>
              <w:bottom w:w="40" w:type="dxa"/>
              <w:right w:w="70" w:type="dxa"/>
            </w:tcMar>
          </w:tcPr>
          <w:p w14:paraId="48F65DC0" w14:textId="77777777" w:rsidR="00D820FB" w:rsidRDefault="00FB11E6">
            <w:pPr>
              <w:spacing w:after="20"/>
            </w:pPr>
            <w:r>
              <w:rPr>
                <w:color w:val="222A35"/>
                <w:sz w:val="15"/>
                <w:szCs w:val="15"/>
              </w:rPr>
              <w:t>1.05x</w:t>
            </w:r>
          </w:p>
        </w:tc>
        <w:tc>
          <w:tcPr>
            <w:tcW w:w="750" w:type="dxa"/>
            <w:shd w:val="clear" w:color="auto" w:fill="FFFFFF"/>
            <w:tcMar>
              <w:top w:w="40" w:type="dxa"/>
              <w:left w:w="70" w:type="dxa"/>
              <w:bottom w:w="40" w:type="dxa"/>
              <w:right w:w="70" w:type="dxa"/>
            </w:tcMar>
          </w:tcPr>
          <w:p w14:paraId="2E777747" w14:textId="77777777" w:rsidR="00D820FB" w:rsidRDefault="00FB11E6">
            <w:pPr>
              <w:spacing w:after="20"/>
            </w:pPr>
            <w:r>
              <w:rPr>
                <w:color w:val="222A35"/>
                <w:sz w:val="15"/>
                <w:szCs w:val="15"/>
              </w:rPr>
              <w:t>0.11x</w:t>
            </w:r>
          </w:p>
        </w:tc>
        <w:tc>
          <w:tcPr>
            <w:tcW w:w="850" w:type="dxa"/>
            <w:shd w:val="clear" w:color="auto" w:fill="FFFFFF"/>
            <w:tcMar>
              <w:top w:w="40" w:type="dxa"/>
              <w:left w:w="70" w:type="dxa"/>
              <w:bottom w:w="40" w:type="dxa"/>
              <w:right w:w="70" w:type="dxa"/>
            </w:tcMar>
          </w:tcPr>
          <w:p w14:paraId="3827A12E" w14:textId="77777777" w:rsidR="00D820FB" w:rsidRDefault="00FB11E6">
            <w:pPr>
              <w:spacing w:after="20"/>
            </w:pPr>
            <w:r>
              <w:rPr>
                <w:color w:val="222A35"/>
                <w:sz w:val="15"/>
                <w:szCs w:val="15"/>
              </w:rPr>
              <w:t>44%</w:t>
            </w:r>
          </w:p>
        </w:tc>
        <w:tc>
          <w:tcPr>
            <w:tcW w:w="1100" w:type="dxa"/>
            <w:shd w:val="clear" w:color="auto" w:fill="FFFFFF"/>
            <w:tcMar>
              <w:top w:w="40" w:type="dxa"/>
              <w:left w:w="70" w:type="dxa"/>
              <w:bottom w:w="40" w:type="dxa"/>
              <w:right w:w="70" w:type="dxa"/>
            </w:tcMar>
          </w:tcPr>
          <w:p w14:paraId="635F3900" w14:textId="77777777" w:rsidR="00D820FB" w:rsidRDefault="00FB11E6">
            <w:pPr>
              <w:spacing w:after="20"/>
            </w:pPr>
            <w:r>
              <w:rPr>
                <w:color w:val="222A35"/>
                <w:sz w:val="15"/>
                <w:szCs w:val="15"/>
              </w:rPr>
              <w:t>56%</w:t>
            </w:r>
          </w:p>
        </w:tc>
        <w:tc>
          <w:tcPr>
            <w:tcW w:w="1000" w:type="dxa"/>
            <w:shd w:val="clear" w:color="auto" w:fill="FFFFFF"/>
            <w:tcMar>
              <w:top w:w="40" w:type="dxa"/>
              <w:left w:w="70" w:type="dxa"/>
              <w:bottom w:w="40" w:type="dxa"/>
              <w:right w:w="70" w:type="dxa"/>
            </w:tcMar>
          </w:tcPr>
          <w:p w14:paraId="571AA64A" w14:textId="77777777" w:rsidR="00D820FB" w:rsidRDefault="00FB11E6">
            <w:pPr>
              <w:spacing w:after="20"/>
            </w:pPr>
            <w:r>
              <w:rPr>
                <w:color w:val="222A35"/>
                <w:sz w:val="15"/>
                <w:szCs w:val="15"/>
              </w:rPr>
              <w:t>Q4</w:t>
            </w:r>
          </w:p>
        </w:tc>
      </w:tr>
      <w:tr w:rsidR="00D820FB" w14:paraId="377256A7" w14:textId="77777777">
        <w:tc>
          <w:tcPr>
            <w:tcW w:w="2750" w:type="dxa"/>
            <w:shd w:val="clear" w:color="auto" w:fill="F2F5F9"/>
            <w:tcMar>
              <w:top w:w="40" w:type="dxa"/>
              <w:left w:w="70" w:type="dxa"/>
              <w:bottom w:w="40" w:type="dxa"/>
              <w:right w:w="70" w:type="dxa"/>
            </w:tcMar>
          </w:tcPr>
          <w:p w14:paraId="6EA3E675" w14:textId="77777777" w:rsidR="00D820FB" w:rsidRDefault="00FB11E6">
            <w:pPr>
              <w:spacing w:after="20"/>
            </w:pPr>
            <w:r>
              <w:rPr>
                <w:color w:val="222A35"/>
                <w:sz w:val="15"/>
                <w:szCs w:val="15"/>
              </w:rPr>
              <w:t>Oaktree Direct Lending Fund</w:t>
            </w:r>
          </w:p>
        </w:tc>
        <w:tc>
          <w:tcPr>
            <w:tcW w:w="750" w:type="dxa"/>
            <w:shd w:val="clear" w:color="auto" w:fill="F2F5F9"/>
            <w:tcMar>
              <w:top w:w="40" w:type="dxa"/>
              <w:left w:w="70" w:type="dxa"/>
              <w:bottom w:w="40" w:type="dxa"/>
              <w:right w:w="70" w:type="dxa"/>
            </w:tcMar>
          </w:tcPr>
          <w:p w14:paraId="20CD0D44"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7582BFCB" w14:textId="77777777" w:rsidR="00D820FB" w:rsidRDefault="00FB11E6">
            <w:pPr>
              <w:spacing w:after="20"/>
            </w:pPr>
            <w:r>
              <w:rPr>
                <w:color w:val="222A35"/>
                <w:sz w:val="15"/>
                <w:szCs w:val="15"/>
              </w:rPr>
              <w:t>366</w:t>
            </w:r>
          </w:p>
        </w:tc>
        <w:tc>
          <w:tcPr>
            <w:tcW w:w="850" w:type="dxa"/>
            <w:shd w:val="clear" w:color="auto" w:fill="F2F5F9"/>
            <w:tcMar>
              <w:top w:w="40" w:type="dxa"/>
              <w:left w:w="70" w:type="dxa"/>
              <w:bottom w:w="40" w:type="dxa"/>
              <w:right w:w="70" w:type="dxa"/>
            </w:tcMar>
          </w:tcPr>
          <w:p w14:paraId="3404C3A3" w14:textId="77777777" w:rsidR="00D820FB" w:rsidRDefault="00FB11E6">
            <w:pPr>
              <w:spacing w:after="20"/>
            </w:pPr>
            <w:r>
              <w:rPr>
                <w:color w:val="222A35"/>
                <w:sz w:val="15"/>
                <w:szCs w:val="15"/>
              </w:rPr>
              <w:t>9.8%</w:t>
            </w:r>
          </w:p>
        </w:tc>
        <w:tc>
          <w:tcPr>
            <w:tcW w:w="750" w:type="dxa"/>
            <w:shd w:val="clear" w:color="auto" w:fill="F2F5F9"/>
            <w:tcMar>
              <w:top w:w="40" w:type="dxa"/>
              <w:left w:w="70" w:type="dxa"/>
              <w:bottom w:w="40" w:type="dxa"/>
              <w:right w:w="70" w:type="dxa"/>
            </w:tcMar>
          </w:tcPr>
          <w:p w14:paraId="35D2057A" w14:textId="77777777" w:rsidR="00D820FB" w:rsidRDefault="00FB11E6">
            <w:pPr>
              <w:spacing w:after="20"/>
            </w:pPr>
            <w:r>
              <w:rPr>
                <w:color w:val="222A35"/>
                <w:sz w:val="15"/>
                <w:szCs w:val="15"/>
              </w:rPr>
              <w:t>1.18x</w:t>
            </w:r>
          </w:p>
        </w:tc>
        <w:tc>
          <w:tcPr>
            <w:tcW w:w="750" w:type="dxa"/>
            <w:shd w:val="clear" w:color="auto" w:fill="F2F5F9"/>
            <w:tcMar>
              <w:top w:w="40" w:type="dxa"/>
              <w:left w:w="70" w:type="dxa"/>
              <w:bottom w:w="40" w:type="dxa"/>
              <w:right w:w="70" w:type="dxa"/>
            </w:tcMar>
          </w:tcPr>
          <w:p w14:paraId="5528FB2D" w14:textId="77777777" w:rsidR="00D820FB" w:rsidRDefault="00FB11E6">
            <w:pPr>
              <w:spacing w:after="20"/>
            </w:pPr>
            <w:r>
              <w:rPr>
                <w:color w:val="222A35"/>
                <w:sz w:val="15"/>
                <w:szCs w:val="15"/>
              </w:rPr>
              <w:t>0.42x</w:t>
            </w:r>
          </w:p>
        </w:tc>
        <w:tc>
          <w:tcPr>
            <w:tcW w:w="850" w:type="dxa"/>
            <w:shd w:val="clear" w:color="auto" w:fill="F2F5F9"/>
            <w:tcMar>
              <w:top w:w="40" w:type="dxa"/>
              <w:left w:w="70" w:type="dxa"/>
              <w:bottom w:w="40" w:type="dxa"/>
              <w:right w:w="70" w:type="dxa"/>
            </w:tcMar>
          </w:tcPr>
          <w:p w14:paraId="2038CFBB" w14:textId="77777777" w:rsidR="00D820FB" w:rsidRDefault="00FB11E6">
            <w:pPr>
              <w:spacing w:after="20"/>
            </w:pPr>
            <w:r>
              <w:rPr>
                <w:color w:val="222A35"/>
                <w:sz w:val="15"/>
                <w:szCs w:val="15"/>
              </w:rPr>
              <w:t>92%</w:t>
            </w:r>
          </w:p>
        </w:tc>
        <w:tc>
          <w:tcPr>
            <w:tcW w:w="1100" w:type="dxa"/>
            <w:shd w:val="clear" w:color="auto" w:fill="F2F5F9"/>
            <w:tcMar>
              <w:top w:w="40" w:type="dxa"/>
              <w:left w:w="70" w:type="dxa"/>
              <w:bottom w:w="40" w:type="dxa"/>
              <w:right w:w="70" w:type="dxa"/>
            </w:tcMar>
          </w:tcPr>
          <w:p w14:paraId="3E85FF5E" w14:textId="77777777" w:rsidR="00D820FB" w:rsidRDefault="00FB11E6">
            <w:pPr>
              <w:spacing w:after="20"/>
            </w:pPr>
            <w:r>
              <w:rPr>
                <w:color w:val="222A35"/>
                <w:sz w:val="15"/>
                <w:szCs w:val="15"/>
              </w:rPr>
              <w:t>8%</w:t>
            </w:r>
          </w:p>
        </w:tc>
        <w:tc>
          <w:tcPr>
            <w:tcW w:w="1000" w:type="dxa"/>
            <w:shd w:val="clear" w:color="auto" w:fill="F2F5F9"/>
            <w:tcMar>
              <w:top w:w="40" w:type="dxa"/>
              <w:left w:w="70" w:type="dxa"/>
              <w:bottom w:w="40" w:type="dxa"/>
              <w:right w:w="70" w:type="dxa"/>
            </w:tcMar>
          </w:tcPr>
          <w:p w14:paraId="35A28919" w14:textId="77777777" w:rsidR="00D820FB" w:rsidRDefault="00FB11E6">
            <w:pPr>
              <w:spacing w:after="20"/>
            </w:pPr>
            <w:r>
              <w:rPr>
                <w:color w:val="222A35"/>
                <w:sz w:val="15"/>
                <w:szCs w:val="15"/>
              </w:rPr>
              <w:t>Q4</w:t>
            </w:r>
          </w:p>
        </w:tc>
      </w:tr>
    </w:tbl>
    <w:p w14:paraId="387324F4" w14:textId="77777777" w:rsidR="00D820FB" w:rsidRDefault="00FB11E6">
      <w:pPr>
        <w:spacing w:before="60" w:after="160"/>
        <w:jc w:val="center"/>
      </w:pPr>
      <w:r>
        <w:rPr>
          <w:i/>
          <w:iCs/>
          <w:color w:val="7F8B99"/>
          <w:sz w:val="14"/>
          <w:szCs w:val="14"/>
        </w:rPr>
        <w:t>Note: Comparator set per Junson selection: upper MM — KKR / Ares / Apollo latest flagship; core MM — TPG Twin Brook / Golub / HarbourVest / Oaktree latest. Rows 4–10 from the PitchBook screen (marks lag by one to two quarters); Junson rows from fund reports (3/31/26). † investor-level (typically below fund-level); * ramp-up distorted; PF = pro forma incl. post-quarter commitments.  Source: PitchBook; fund reports.</w:t>
      </w:r>
    </w:p>
    <w:p w14:paraId="345D67C7" w14:textId="77777777" w:rsidR="00D820FB" w:rsidRDefault="00FB11E6">
      <w:pPr>
        <w:spacing w:before="180" w:after="100"/>
      </w:pPr>
      <w:r>
        <w:rPr>
          <w:b/>
          <w:bCs/>
          <w:color w:val="2E74B5"/>
          <w:sz w:val="25"/>
          <w:szCs w:val="25"/>
        </w:rPr>
        <w:t>Relative momentum</w:t>
      </w:r>
    </w:p>
    <w:p w14:paraId="7E630D8A" w14:textId="77777777" w:rsidR="00D820FB" w:rsidRDefault="00FB11E6">
      <w:pPr>
        <w:spacing w:after="120" w:line="276" w:lineRule="auto"/>
        <w:jc w:val="both"/>
      </w:pPr>
      <w:r>
        <w:rPr>
          <w:color w:val="222A35"/>
        </w:rPr>
        <w:t>From 2026Q4 this module becomes the quarter's headline chart: each fund's QoQ change in IRR/TVPI plotted against its cohort median's QoQ change, answering whether we beat or lagged peer marks this quarter. For the baseline quarter we record the levels from which those deltas will be measured.</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169B9D49" w14:textId="77777777">
        <w:tc>
          <w:tcPr>
            <w:tcW w:w="4850" w:type="dxa"/>
            <w:tcMar>
              <w:top w:w="40" w:type="dxa"/>
              <w:left w:w="60" w:type="dxa"/>
              <w:bottom w:w="40" w:type="dxa"/>
              <w:right w:w="60" w:type="dxa"/>
            </w:tcMar>
          </w:tcPr>
          <w:p w14:paraId="390B5594" w14:textId="77777777" w:rsidR="00D820FB" w:rsidRDefault="00FB11E6">
            <w:pPr>
              <w:spacing w:before="80" w:after="40"/>
              <w:jc w:val="center"/>
            </w:pPr>
            <w:r>
              <w:rPr>
                <w:b/>
                <w:bCs/>
                <w:color w:val="1F3864"/>
                <w:sz w:val="17"/>
                <w:szCs w:val="17"/>
              </w:rPr>
              <w:t>Exhibit 49: Baseline levels: fund IRR vs vintage cohort median</w:t>
            </w:r>
          </w:p>
          <w:p w14:paraId="02DEDEB8" w14:textId="77777777" w:rsidR="00D820FB" w:rsidRDefault="00FB11E6">
            <w:pPr>
              <w:spacing w:after="30"/>
              <w:jc w:val="center"/>
            </w:pPr>
            <w:r>
              <w:rPr>
                <w:noProof/>
              </w:rPr>
              <w:drawing>
                <wp:inline distT="0" distB="0" distL="0" distR="0" wp14:anchorId="774E707B" wp14:editId="173E0BC8">
                  <wp:extent cx="3067050" cy="2381250"/>
                  <wp:effectExtent l="0" t="0" r="0" b="0"/>
                  <wp:docPr id="714429901" name="Picture 714429901">
                    <a:extLst xmlns:a="http://schemas.openxmlformats.org/drawingml/2006/main">
                      <a:ext uri="{FF2B5EF4-FFF2-40B4-BE49-F238E27FC236}">
                        <a16:creationId xmlns:a16="http://schemas.microsoft.com/office/drawing/2014/main" id="{CA7306A1-3246-4CA1-9233-1605B2D5FE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067050" cy="2381250"/>
                          </a:xfrm>
                          <a:prstGeom prst="rect">
                            <a:avLst/>
                          </a:prstGeom>
                        </pic:spPr>
                      </pic:pic>
                    </a:graphicData>
                  </a:graphic>
                </wp:inline>
              </w:drawing>
            </w:r>
          </w:p>
          <w:p w14:paraId="3B12E50D" w14:textId="77777777" w:rsidR="00D820FB" w:rsidRDefault="00FB11E6">
            <w:pPr>
              <w:spacing w:after="140"/>
              <w:jc w:val="center"/>
            </w:pPr>
            <w:r>
              <w:rPr>
                <w:i/>
                <w:iCs/>
                <w:color w:val="7F8B99"/>
                <w:sz w:val="14"/>
                <w:szCs w:val="14"/>
              </w:rPr>
              <w:t>Note: PAG 14.7% vs 2023 median 10.7%; Guggenheim 9.3%† vs 2024 median 12.7%; HSBC 34.5%* vs 12.7%. † investor-level; * ramp-up distorted. From 2026Q4 this chart plots QoQ deltas.  Source: PitchBook; fund reports; Junson calculations.</w:t>
            </w:r>
          </w:p>
        </w:tc>
        <w:tc>
          <w:tcPr>
            <w:tcW w:w="4850" w:type="dxa"/>
            <w:tcMar>
              <w:top w:w="40" w:type="dxa"/>
              <w:left w:w="60" w:type="dxa"/>
              <w:bottom w:w="40" w:type="dxa"/>
              <w:right w:w="60" w:type="dxa"/>
            </w:tcMar>
          </w:tcPr>
          <w:p w14:paraId="5EEA0402" w14:textId="77777777" w:rsidR="00D820FB" w:rsidRDefault="00FB11E6">
            <w:pPr>
              <w:spacing w:before="80" w:after="40"/>
              <w:jc w:val="center"/>
            </w:pPr>
            <w:r>
              <w:rPr>
                <w:b/>
                <w:bCs/>
                <w:color w:val="1F3864"/>
                <w:sz w:val="17"/>
                <w:szCs w:val="17"/>
              </w:rPr>
              <w:t>Exhibit 50: Baseline levels: fund TVPI and DPI vs vintage cohort medians</w:t>
            </w:r>
          </w:p>
          <w:p w14:paraId="52A89ADD" w14:textId="77777777" w:rsidR="00D820FB" w:rsidRDefault="00FB11E6">
            <w:pPr>
              <w:spacing w:after="30"/>
              <w:jc w:val="center"/>
            </w:pPr>
            <w:r>
              <w:rPr>
                <w:noProof/>
              </w:rPr>
              <w:drawing>
                <wp:inline distT="0" distB="0" distL="0" distR="0" wp14:anchorId="4256BD1D" wp14:editId="14A1E9FD">
                  <wp:extent cx="3067050" cy="2286000"/>
                  <wp:effectExtent l="0" t="0" r="0" b="0"/>
                  <wp:docPr id="255379718" name="Picture 255379718">
                    <a:extLst xmlns:a="http://schemas.openxmlformats.org/drawingml/2006/main">
                      <a:ext uri="{FF2B5EF4-FFF2-40B4-BE49-F238E27FC236}">
                        <a16:creationId xmlns:a16="http://schemas.microsoft.com/office/drawing/2014/main" id="{6CCB0F36-2E1C-435C-A7D0-2E5ED8974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067050" cy="2286000"/>
                          </a:xfrm>
                          <a:prstGeom prst="rect">
                            <a:avLst/>
                          </a:prstGeom>
                        </pic:spPr>
                      </pic:pic>
                    </a:graphicData>
                  </a:graphic>
                </wp:inline>
              </w:drawing>
            </w:r>
          </w:p>
          <w:p w14:paraId="2949FDD5" w14:textId="77777777" w:rsidR="00D820FB" w:rsidRDefault="00FB11E6">
            <w:pPr>
              <w:spacing w:after="140"/>
              <w:jc w:val="center"/>
            </w:pPr>
            <w:r>
              <w:rPr>
                <w:i/>
                <w:iCs/>
                <w:color w:val="7F8B99"/>
                <w:sz w:val="14"/>
                <w:szCs w:val="14"/>
              </w:rPr>
              <w:t>Note: TVPI: PAG 1.11x vs 1.15x; GUG† 1.20x vs 1.10x; HSBC 1.21x vs 1.10x. DPI: 0.30x / 0.18x† / 0.14x vs 0.15x / 0.10x / 0.10x.  Source: PitchBook; fund reports; Junson calculations.</w:t>
            </w:r>
          </w:p>
        </w:tc>
      </w:tr>
    </w:tbl>
    <w:p w14:paraId="6AEDC93E" w14:textId="77777777" w:rsidR="00D820FB" w:rsidRDefault="00FB11E6">
      <w:pPr>
        <w:spacing w:before="180" w:after="100"/>
      </w:pPr>
      <w:r>
        <w:rPr>
          <w:b/>
          <w:bCs/>
          <w:color w:val="2E74B5"/>
          <w:sz w:val="25"/>
          <w:szCs w:val="25"/>
        </w:rPr>
        <w:t>Percentile trajectory</w:t>
      </w:r>
    </w:p>
    <w:p w14:paraId="3F4E338E" w14:textId="77777777" w:rsidR="00D820FB" w:rsidRDefault="00FB11E6">
      <w:pPr>
        <w:spacing w:after="120" w:line="276" w:lineRule="auto"/>
        <w:jc w:val="both"/>
      </w:pPr>
      <w:r>
        <w:rPr>
          <w:color w:val="222A35"/>
        </w:rPr>
        <w:t>Each quarter adds one point per fund; over time these lines become the clearest picture of relative performance through the cycle — a fund drifting down through P75 or P50 is the actionable signal, regardless of absolute IRR.</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011B2C02" w14:textId="77777777">
        <w:tc>
          <w:tcPr>
            <w:tcW w:w="4850" w:type="dxa"/>
            <w:tcMar>
              <w:top w:w="40" w:type="dxa"/>
              <w:left w:w="60" w:type="dxa"/>
              <w:bottom w:w="40" w:type="dxa"/>
              <w:right w:w="60" w:type="dxa"/>
            </w:tcMar>
          </w:tcPr>
          <w:p w14:paraId="361C94F2" w14:textId="77777777" w:rsidR="00D820FB" w:rsidRDefault="00FB11E6">
            <w:pPr>
              <w:spacing w:before="80" w:after="40"/>
              <w:jc w:val="center"/>
            </w:pPr>
            <w:r>
              <w:rPr>
                <w:b/>
                <w:bCs/>
                <w:color w:val="1F3864"/>
                <w:sz w:val="17"/>
                <w:szCs w:val="17"/>
              </w:rPr>
              <w:t>Exhibit 51: IRR percentile rank within vintage cohort — trajectory (baseline point)</w:t>
            </w:r>
          </w:p>
          <w:p w14:paraId="018AD0E6" w14:textId="77777777" w:rsidR="00D820FB" w:rsidRDefault="00FB11E6">
            <w:pPr>
              <w:spacing w:after="30"/>
              <w:jc w:val="center"/>
            </w:pPr>
            <w:r>
              <w:rPr>
                <w:noProof/>
              </w:rPr>
              <w:drawing>
                <wp:inline distT="0" distB="0" distL="0" distR="0" wp14:anchorId="229A4A55" wp14:editId="142253EE">
                  <wp:extent cx="3067050" cy="2143125"/>
                  <wp:effectExtent l="0" t="0" r="0" b="0"/>
                  <wp:docPr id="109777851" name="Picture 109777851">
                    <a:extLst xmlns:a="http://schemas.openxmlformats.org/drawingml/2006/main">
                      <a:ext uri="{FF2B5EF4-FFF2-40B4-BE49-F238E27FC236}">
                        <a16:creationId xmlns:a16="http://schemas.microsoft.com/office/drawing/2014/main" id="{8A6BA3CB-A940-475C-A410-EB1D9862A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067050" cy="2143125"/>
                          </a:xfrm>
                          <a:prstGeom prst="rect">
                            <a:avLst/>
                          </a:prstGeom>
                        </pic:spPr>
                      </pic:pic>
                    </a:graphicData>
                  </a:graphic>
                </wp:inline>
              </w:drawing>
            </w:r>
          </w:p>
          <w:p w14:paraId="457CB7E2" w14:textId="77777777" w:rsidR="00D820FB" w:rsidRDefault="00FB11E6">
            <w:pPr>
              <w:spacing w:after="140"/>
              <w:jc w:val="center"/>
            </w:pPr>
            <w:r>
              <w:rPr>
                <w:i/>
                <w:iCs/>
                <w:color w:val="7F8B99"/>
                <w:sz w:val="14"/>
                <w:szCs w:val="14"/>
              </w:rPr>
              <w:t>Note: PAG P92; Guggenheim P18† (investor-level basis, understated vs a fund-level cohort); HSBC P100* (ramp-up).  Source: PitchBook; fund reports; Junson calculations.</w:t>
            </w:r>
          </w:p>
        </w:tc>
        <w:tc>
          <w:tcPr>
            <w:tcW w:w="4850" w:type="dxa"/>
            <w:tcMar>
              <w:top w:w="40" w:type="dxa"/>
              <w:left w:w="60" w:type="dxa"/>
              <w:bottom w:w="40" w:type="dxa"/>
              <w:right w:w="60" w:type="dxa"/>
            </w:tcMar>
          </w:tcPr>
          <w:p w14:paraId="5CA73902" w14:textId="77777777" w:rsidR="00D820FB" w:rsidRDefault="00FB11E6">
            <w:pPr>
              <w:spacing w:before="80" w:after="40"/>
              <w:jc w:val="center"/>
            </w:pPr>
            <w:r>
              <w:rPr>
                <w:b/>
                <w:bCs/>
                <w:color w:val="1F3864"/>
                <w:sz w:val="17"/>
                <w:szCs w:val="17"/>
              </w:rPr>
              <w:t>Exhibit 52: TVPI percentile rank within vintage cohort — trajectory (baseline point)</w:t>
            </w:r>
          </w:p>
          <w:p w14:paraId="1642FA37" w14:textId="77777777" w:rsidR="00D820FB" w:rsidRDefault="00FB11E6">
            <w:pPr>
              <w:spacing w:after="30"/>
              <w:jc w:val="center"/>
            </w:pPr>
            <w:r>
              <w:rPr>
                <w:noProof/>
              </w:rPr>
              <w:drawing>
                <wp:inline distT="0" distB="0" distL="0" distR="0" wp14:anchorId="03FA9C05" wp14:editId="40401507">
                  <wp:extent cx="3067050" cy="2143125"/>
                  <wp:effectExtent l="0" t="0" r="0" b="0"/>
                  <wp:docPr id="1075623316" name="Picture 1075623316">
                    <a:extLst xmlns:a="http://schemas.openxmlformats.org/drawingml/2006/main">
                      <a:ext uri="{FF2B5EF4-FFF2-40B4-BE49-F238E27FC236}">
                        <a16:creationId xmlns:a16="http://schemas.microsoft.com/office/drawing/2014/main" id="{98B61B1E-D600-4D6D-A2A6-E0C273011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067050" cy="2143125"/>
                          </a:xfrm>
                          <a:prstGeom prst="rect">
                            <a:avLst/>
                          </a:prstGeom>
                        </pic:spPr>
                      </pic:pic>
                    </a:graphicData>
                  </a:graphic>
                </wp:inline>
              </w:drawing>
            </w:r>
          </w:p>
          <w:p w14:paraId="2285C675" w14:textId="77777777" w:rsidR="00D820FB" w:rsidRDefault="00FB11E6">
            <w:pPr>
              <w:spacing w:after="140"/>
              <w:jc w:val="center"/>
            </w:pPr>
            <w:r w:rsidRPr="005E2419">
              <w:rPr>
                <w:i/>
                <w:iCs/>
                <w:color w:val="7F8B99"/>
                <w:sz w:val="14"/>
                <w:szCs w:val="14"/>
                <w:lang w:val="pt-BR"/>
              </w:rPr>
              <w:t xml:space="preserve">Note: PAG P28; Guggenheim P100†; HSBC P100. </w:t>
            </w:r>
            <w:r>
              <w:rPr>
                <w:i/>
                <w:iCs/>
                <w:color w:val="7F8B99"/>
                <w:sz w:val="14"/>
                <w:szCs w:val="14"/>
              </w:rPr>
              <w:t>The 2024 TVPI cohort has only 8 observations — ranks will move as the cohort fills in.  Source: PitchBook; fund reports; Junson calculations.</w:t>
            </w:r>
          </w:p>
        </w:tc>
      </w:tr>
    </w:tbl>
    <w:p w14:paraId="0A73F05E" w14:textId="77777777" w:rsidR="00D820FB" w:rsidRDefault="00FB11E6">
      <w:pPr>
        <w:spacing w:before="180" w:after="100"/>
      </w:pPr>
      <w:r>
        <w:rPr>
          <w:b/>
          <w:bCs/>
          <w:color w:val="2E74B5"/>
          <w:sz w:val="25"/>
          <w:szCs w:val="25"/>
        </w:rPr>
        <w:t>Cohort health monitor</w:t>
      </w:r>
    </w:p>
    <w:p w14:paraId="1CD8FD00" w14:textId="77777777" w:rsidR="00D820FB" w:rsidRDefault="00FB11E6">
      <w:pPr>
        <w:spacing w:after="120" w:line="276" w:lineRule="auto"/>
        <w:jc w:val="both"/>
      </w:pPr>
      <w:r>
        <w:rPr>
          <w:color w:val="222A35"/>
        </w:rPr>
        <w:t xml:space="preserve">Beyond our own funds, we track the health of the benchmark cohorts themselves: the QoQ drift of cohort medians and, above all, the width of the interquartile range. </w:t>
      </w:r>
      <w:r>
        <w:rPr>
          <w:b/>
          <w:bCs/>
          <w:color w:val="222A35"/>
        </w:rPr>
        <w:t>Widening dispersion is the early signal that industry stress — software marks, nonaccruals, PIK erosion — is reaching fund-level books</w:t>
      </w:r>
      <w:r>
        <w:rPr>
          <w:color w:val="222A35"/>
        </w:rPr>
        <w:t>. At baseline, the 2023 cohort already shows the widest IRR dispersion of recent vintages (IQR 4.6pp vs 2.1pp for 2021), consistent with the vintage that deployed straight into the 2023–24 wide-spread window now differentiating on credit selection. The 2024 TVPI IQR of just 0.04x reflects a young cohort whose marks have not yet dispersed — watch this widen as the AI/software repricing flows into private marks over coming quarters.</w:t>
      </w:r>
    </w:p>
    <w:p w14:paraId="4B6EA67A" w14:textId="77777777" w:rsidR="00D820FB" w:rsidRDefault="00FB11E6">
      <w:pPr>
        <w:spacing w:before="80" w:after="40"/>
        <w:jc w:val="center"/>
      </w:pPr>
      <w:r>
        <w:rPr>
          <w:b/>
          <w:bCs/>
          <w:color w:val="1F3864"/>
          <w:sz w:val="17"/>
          <w:szCs w:val="17"/>
        </w:rPr>
        <w:t>Exhibit 53: Cohort dispersion: interquartile range width by vintage (IRR, pp; TVPI, x)</w:t>
      </w:r>
    </w:p>
    <w:p w14:paraId="6EF584B9" w14:textId="77777777" w:rsidR="00D820FB" w:rsidRDefault="00FB11E6">
      <w:pPr>
        <w:spacing w:after="30"/>
        <w:jc w:val="center"/>
      </w:pPr>
      <w:r>
        <w:rPr>
          <w:noProof/>
        </w:rPr>
        <w:drawing>
          <wp:inline distT="0" distB="0" distL="0" distR="0" wp14:anchorId="757383A2" wp14:editId="6B8DD2BD">
            <wp:extent cx="4391025" cy="3124200"/>
            <wp:effectExtent l="0" t="0" r="0" b="0"/>
            <wp:docPr id="402201519" name="Picture 402201519">
              <a:extLst xmlns:a="http://schemas.openxmlformats.org/drawingml/2006/main">
                <a:ext uri="{FF2B5EF4-FFF2-40B4-BE49-F238E27FC236}">
                  <a16:creationId xmlns:a16="http://schemas.microsoft.com/office/drawing/2014/main" id="{0B2F8752-9EA9-4CA4-B8D3-DD2583F73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391025" cy="3124200"/>
                    </a:xfrm>
                    <a:prstGeom prst="rect">
                      <a:avLst/>
                    </a:prstGeom>
                  </pic:spPr>
                </pic:pic>
              </a:graphicData>
            </a:graphic>
          </wp:inline>
        </w:drawing>
      </w:r>
    </w:p>
    <w:p w14:paraId="5BF1B307" w14:textId="77777777" w:rsidR="00D820FB" w:rsidRDefault="00FB11E6">
      <w:pPr>
        <w:spacing w:after="140"/>
        <w:jc w:val="center"/>
      </w:pPr>
      <w:r>
        <w:rPr>
          <w:i/>
          <w:iCs/>
          <w:color w:val="7F8B99"/>
          <w:sz w:val="14"/>
          <w:szCs w:val="14"/>
        </w:rPr>
        <w:t>Note: Baseline snapshot; tracked QoQ from 2026Q4. 2023-vintage IRR dispersion (4.6pp) is the widest of recent cohorts.  Source: PitchBook; Junson calculations.</w:t>
      </w:r>
    </w:p>
    <w:p w14:paraId="626DFD44" w14:textId="77777777" w:rsidR="00D820FB" w:rsidRDefault="00FB11E6">
      <w:pPr>
        <w:spacing w:before="180" w:after="100"/>
      </w:pPr>
      <w:r>
        <w:rPr>
          <w:b/>
          <w:bCs/>
          <w:color w:val="2E74B5"/>
          <w:sz w:val="25"/>
          <w:szCs w:val="25"/>
        </w:rPr>
        <w:t>Appendix — structural benchmarks &amp; methodology (annual refresh)</w:t>
      </w:r>
    </w:p>
    <w:p w14:paraId="3099FEDC" w14:textId="77777777" w:rsidR="00D820FB" w:rsidRDefault="00FB11E6">
      <w:pPr>
        <w:spacing w:after="120" w:line="276" w:lineRule="auto"/>
        <w:jc w:val="both"/>
      </w:pPr>
      <w:r>
        <w:rPr>
          <w:color w:val="222A35"/>
        </w:rPr>
        <w:t>The static universe and benchmark structure below is refreshed annually or upon material change, not quarterly.</w:t>
      </w:r>
    </w:p>
    <w:p w14:paraId="1ED2F9A4" w14:textId="77777777" w:rsidR="00D820FB" w:rsidRDefault="00FB11E6">
      <w:pPr>
        <w:spacing w:before="80" w:after="40"/>
        <w:jc w:val="center"/>
      </w:pPr>
      <w:r>
        <w:rPr>
          <w:b/>
          <w:bCs/>
          <w:color w:val="1F3864"/>
          <w:sz w:val="17"/>
          <w:szCs w:val="17"/>
        </w:rPr>
        <w:t>Exhibit 54: Peer universe by vintage: aggregate fund size and fund count</w:t>
      </w:r>
    </w:p>
    <w:p w14:paraId="1EBFD981" w14:textId="77777777" w:rsidR="00D820FB" w:rsidRDefault="00FB11E6">
      <w:pPr>
        <w:spacing w:after="30"/>
        <w:jc w:val="center"/>
      </w:pPr>
      <w:r>
        <w:rPr>
          <w:noProof/>
        </w:rPr>
        <w:drawing>
          <wp:inline distT="0" distB="0" distL="0" distR="0" wp14:anchorId="3ADA8449" wp14:editId="6C11C673">
            <wp:extent cx="4391025" cy="3238500"/>
            <wp:effectExtent l="0" t="0" r="0" b="0"/>
            <wp:docPr id="1431801048" name="Picture 1431801048">
              <a:extLst xmlns:a="http://schemas.openxmlformats.org/drawingml/2006/main">
                <a:ext uri="{FF2B5EF4-FFF2-40B4-BE49-F238E27FC236}">
                  <a16:creationId xmlns:a16="http://schemas.microsoft.com/office/drawing/2014/main" id="{B71210D1-E3C8-49F7-BFB4-8CD84CB35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91025" cy="3238500"/>
                    </a:xfrm>
                    <a:prstGeom prst="rect">
                      <a:avLst/>
                    </a:prstGeom>
                  </pic:spPr>
                </pic:pic>
              </a:graphicData>
            </a:graphic>
          </wp:inline>
        </w:drawing>
      </w:r>
    </w:p>
    <w:p w14:paraId="4107E3EF" w14:textId="77777777" w:rsidR="00D820FB" w:rsidRDefault="00FB11E6">
      <w:pPr>
        <w:spacing w:after="140"/>
        <w:jc w:val="center"/>
      </w:pPr>
      <w:r>
        <w:rPr>
          <w:i/>
          <w:iCs/>
          <w:color w:val="7F8B99"/>
          <w:sz w:val="14"/>
          <w:szCs w:val="14"/>
        </w:rPr>
        <w:t>Note: 333-fund North America direct lending screen; vintages 2013–2025 shown.  Source: PitchBook.</w:t>
      </w:r>
    </w:p>
    <w:p w14:paraId="66C018E5" w14:textId="77777777" w:rsidR="00D820FB" w:rsidRDefault="00FB11E6">
      <w:pPr>
        <w:spacing w:before="80" w:after="40"/>
        <w:jc w:val="center"/>
      </w:pPr>
      <w:r>
        <w:rPr>
          <w:b/>
          <w:bCs/>
          <w:color w:val="1F3864"/>
          <w:sz w:val="17"/>
          <w:szCs w:val="17"/>
        </w:rPr>
        <w:t>Exhibit 55: Manager consistency: average PitchBook quartile vs median net IRR (≥4 ranked funds)</w:t>
      </w:r>
    </w:p>
    <w:p w14:paraId="7287F78F" w14:textId="77777777" w:rsidR="00D820FB" w:rsidRDefault="00FB11E6">
      <w:pPr>
        <w:spacing w:after="30"/>
        <w:jc w:val="center"/>
      </w:pPr>
      <w:r>
        <w:rPr>
          <w:noProof/>
        </w:rPr>
        <w:drawing>
          <wp:inline distT="0" distB="0" distL="0" distR="0" wp14:anchorId="00F71321" wp14:editId="21A59B74">
            <wp:extent cx="6038850" cy="4162425"/>
            <wp:effectExtent l="0" t="0" r="0" b="0"/>
            <wp:docPr id="1669539125" name="Picture 1669539125">
              <a:extLst xmlns:a="http://schemas.openxmlformats.org/drawingml/2006/main">
                <a:ext uri="{FF2B5EF4-FFF2-40B4-BE49-F238E27FC236}">
                  <a16:creationId xmlns:a16="http://schemas.microsoft.com/office/drawing/2014/main" id="{A75848DB-2B39-4B8B-BFCA-1D13AE057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38850" cy="4162425"/>
                    </a:xfrm>
                    <a:prstGeom prst="rect">
                      <a:avLst/>
                    </a:prstGeom>
                  </pic:spPr>
                </pic:pic>
              </a:graphicData>
            </a:graphic>
          </wp:inline>
        </w:drawing>
      </w:r>
    </w:p>
    <w:p w14:paraId="65311824" w14:textId="77777777" w:rsidR="00D820FB" w:rsidRDefault="00FB11E6">
      <w:pPr>
        <w:spacing w:after="140"/>
        <w:jc w:val="center"/>
      </w:pPr>
      <w:r>
        <w:rPr>
          <w:i/>
          <w:iCs/>
          <w:color w:val="7F8B99"/>
          <w:sz w:val="14"/>
          <w:szCs w:val="14"/>
        </w:rPr>
        <w:t>Note: Bubble size = number of ranked funds; x-axis inverted so better average quartiles plot to the right; all managers labelled with leader lines in dense areas. Junson funds shown in colour at their vintage-cohort-implied quartile (PAG and HSBC* Q1, Guggenheim† Q4 on the investor-level basis); HSBC plotted at the chart edge, actual IRR 34.5% off scale.  Source: PitchBook; Junson calculations.</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16454110" w14:textId="77777777">
        <w:tc>
          <w:tcPr>
            <w:tcW w:w="4850" w:type="dxa"/>
            <w:tcMar>
              <w:top w:w="40" w:type="dxa"/>
              <w:left w:w="60" w:type="dxa"/>
              <w:bottom w:w="40" w:type="dxa"/>
              <w:right w:w="60" w:type="dxa"/>
            </w:tcMar>
          </w:tcPr>
          <w:p w14:paraId="27780C33" w14:textId="77777777" w:rsidR="00D820FB" w:rsidRDefault="00FB11E6">
            <w:pPr>
              <w:spacing w:before="80" w:after="40"/>
              <w:jc w:val="center"/>
            </w:pPr>
            <w:r>
              <w:rPr>
                <w:b/>
                <w:bCs/>
                <w:color w:val="1F3864"/>
                <w:sz w:val="17"/>
                <w:szCs w:val="17"/>
              </w:rPr>
              <w:t>Exhibit 56: Net IRR by vintage: median and interquartile range, with Junson funds</w:t>
            </w:r>
          </w:p>
          <w:p w14:paraId="4378C251" w14:textId="77777777" w:rsidR="00D820FB" w:rsidRDefault="00FB11E6">
            <w:pPr>
              <w:spacing w:after="30"/>
              <w:jc w:val="center"/>
            </w:pPr>
            <w:r>
              <w:rPr>
                <w:noProof/>
              </w:rPr>
              <w:drawing>
                <wp:inline distT="0" distB="0" distL="0" distR="0" wp14:anchorId="69496909" wp14:editId="404F76F1">
                  <wp:extent cx="3067050" cy="2352675"/>
                  <wp:effectExtent l="0" t="0" r="0" b="0"/>
                  <wp:docPr id="1220492716" name="Picture 1220492716">
                    <a:extLst xmlns:a="http://schemas.openxmlformats.org/drawingml/2006/main">
                      <a:ext uri="{FF2B5EF4-FFF2-40B4-BE49-F238E27FC236}">
                        <a16:creationId xmlns:a16="http://schemas.microsoft.com/office/drawing/2014/main" id="{E516BF96-25AB-4D96-AF6D-77915590C3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067050" cy="2352675"/>
                          </a:xfrm>
                          <a:prstGeom prst="rect">
                            <a:avLst/>
                          </a:prstGeom>
                        </pic:spPr>
                      </pic:pic>
                    </a:graphicData>
                  </a:graphic>
                </wp:inline>
              </w:drawing>
            </w:r>
          </w:p>
          <w:p w14:paraId="0AC36356" w14:textId="77777777" w:rsidR="00D820FB" w:rsidRDefault="00FB11E6">
            <w:pPr>
              <w:spacing w:after="140"/>
              <w:jc w:val="center"/>
            </w:pPr>
            <w:r>
              <w:rPr>
                <w:i/>
                <w:iCs/>
                <w:color w:val="7F8B99"/>
                <w:sz w:val="14"/>
                <w:szCs w:val="14"/>
              </w:rPr>
              <w:t>Note: Fund vintages per Junson convention (first-investment year): PAG 2023, Guggenheim† and HSBC* 2024.  Source: PitchBook; fund reports; Junson calculations.</w:t>
            </w:r>
          </w:p>
        </w:tc>
        <w:tc>
          <w:tcPr>
            <w:tcW w:w="4850" w:type="dxa"/>
            <w:tcMar>
              <w:top w:w="40" w:type="dxa"/>
              <w:left w:w="60" w:type="dxa"/>
              <w:bottom w:w="40" w:type="dxa"/>
              <w:right w:w="60" w:type="dxa"/>
            </w:tcMar>
          </w:tcPr>
          <w:p w14:paraId="04C69FC8" w14:textId="77777777" w:rsidR="00D820FB" w:rsidRDefault="00FB11E6">
            <w:pPr>
              <w:spacing w:before="80" w:after="40"/>
              <w:jc w:val="center"/>
            </w:pPr>
            <w:r>
              <w:rPr>
                <w:b/>
                <w:bCs/>
                <w:color w:val="1F3864"/>
                <w:sz w:val="17"/>
                <w:szCs w:val="17"/>
              </w:rPr>
              <w:t>Exhibit 57: TVPI by vintage: median and interquartile range, with Junson funds</w:t>
            </w:r>
          </w:p>
          <w:p w14:paraId="52EC5E59" w14:textId="77777777" w:rsidR="00D820FB" w:rsidRDefault="00FB11E6">
            <w:pPr>
              <w:spacing w:after="30"/>
              <w:jc w:val="center"/>
            </w:pPr>
            <w:r>
              <w:rPr>
                <w:noProof/>
              </w:rPr>
              <w:drawing>
                <wp:inline distT="0" distB="0" distL="0" distR="0" wp14:anchorId="4392D6AA" wp14:editId="73420CCC">
                  <wp:extent cx="3067050" cy="2295525"/>
                  <wp:effectExtent l="0" t="0" r="0" b="0"/>
                  <wp:docPr id="1009547579" name="Picture 1009547579">
                    <a:extLst xmlns:a="http://schemas.openxmlformats.org/drawingml/2006/main">
                      <a:ext uri="{FF2B5EF4-FFF2-40B4-BE49-F238E27FC236}">
                        <a16:creationId xmlns:a16="http://schemas.microsoft.com/office/drawing/2014/main" id="{F506A61C-2755-41A6-B3FB-9B47D19838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067050" cy="2295525"/>
                          </a:xfrm>
                          <a:prstGeom prst="rect">
                            <a:avLst/>
                          </a:prstGeom>
                        </pic:spPr>
                      </pic:pic>
                    </a:graphicData>
                  </a:graphic>
                </wp:inline>
              </w:drawing>
            </w:r>
          </w:p>
          <w:p w14:paraId="50EC59FE" w14:textId="77777777" w:rsidR="00D820FB" w:rsidRDefault="00FB11E6">
            <w:pPr>
              <w:spacing w:after="140"/>
              <w:jc w:val="center"/>
            </w:pPr>
            <w:r>
              <w:rPr>
                <w:i/>
                <w:iCs/>
                <w:color w:val="7F8B99"/>
                <w:sz w:val="14"/>
                <w:szCs w:val="14"/>
              </w:rPr>
              <w:t>Note: GUG† 1.20x and HSBC 1.21x both plot above the thin 2024 cohort (TVPI n=8).  Source: PitchBook; fund reports; Junson calculations.</w:t>
            </w:r>
          </w:p>
        </w:tc>
      </w:tr>
    </w:tbl>
    <w:p w14:paraId="79DDC9D7" w14:textId="77777777" w:rsidR="00D820FB" w:rsidRDefault="00FB11E6">
      <w:pPr>
        <w:spacing w:before="80" w:after="40"/>
        <w:jc w:val="center"/>
      </w:pPr>
      <w:r>
        <w:rPr>
          <w:b/>
          <w:bCs/>
          <w:color w:val="1F3864"/>
          <w:sz w:val="17"/>
          <w:szCs w:val="17"/>
        </w:rPr>
        <w:t>Exhibit 58: Called-down % by vintage: median and interquartile range, with Junson funds</w:t>
      </w:r>
    </w:p>
    <w:p w14:paraId="4C9544CD" w14:textId="77777777" w:rsidR="00D820FB" w:rsidRDefault="00FB11E6">
      <w:pPr>
        <w:spacing w:after="30"/>
        <w:jc w:val="center"/>
      </w:pPr>
      <w:r>
        <w:rPr>
          <w:noProof/>
        </w:rPr>
        <w:drawing>
          <wp:inline distT="0" distB="0" distL="0" distR="0" wp14:anchorId="47F1F488" wp14:editId="283EDA27">
            <wp:extent cx="4391025" cy="3305175"/>
            <wp:effectExtent l="0" t="0" r="0" b="0"/>
            <wp:docPr id="2138487054" name="Picture 2138487054">
              <a:extLst xmlns:a="http://schemas.openxmlformats.org/drawingml/2006/main">
                <a:ext uri="{FF2B5EF4-FFF2-40B4-BE49-F238E27FC236}">
                  <a16:creationId xmlns:a16="http://schemas.microsoft.com/office/drawing/2014/main" id="{08F195B8-8132-4F1B-940B-AABED1DBC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391025" cy="3305175"/>
                    </a:xfrm>
                    <a:prstGeom prst="rect">
                      <a:avLst/>
                    </a:prstGeom>
                  </pic:spPr>
                </pic:pic>
              </a:graphicData>
            </a:graphic>
          </wp:inline>
        </w:drawing>
      </w:r>
    </w:p>
    <w:p w14:paraId="157D4484" w14:textId="77777777" w:rsidR="00D820FB" w:rsidRDefault="00FB11E6">
      <w:pPr>
        <w:spacing w:after="140"/>
        <w:jc w:val="center"/>
      </w:pPr>
      <w:r>
        <w:rPr>
          <w:i/>
          <w:iCs/>
          <w:color w:val="7F8B99"/>
          <w:sz w:val="14"/>
          <w:szCs w:val="14"/>
        </w:rPr>
        <w:t>Note: HSBC RCF's 2.5% called reflects the RCF strategy's structurally low capital calls rather than slow deployment.  Source: PitchBook; fund reports; Junson calculations.</w:t>
      </w:r>
    </w:p>
    <w:p w14:paraId="01BA3FD8" w14:textId="77777777" w:rsidR="00D820FB" w:rsidRDefault="00FB11E6">
      <w:pPr>
        <w:spacing w:after="120" w:line="276" w:lineRule="auto"/>
        <w:jc w:val="both"/>
      </w:pPr>
      <w:r>
        <w:rPr>
          <w:b/>
          <w:bCs/>
          <w:color w:val="222A35"/>
        </w:rPr>
        <w:t xml:space="preserve">Methodology. </w:t>
      </w:r>
      <w:r>
        <w:rPr>
          <w:color w:val="222A35"/>
        </w:rPr>
        <w:t>Peer universe: PitchBook screen of 333 North America direct lending funds (drawdown structures), exported 13 Aug 2026. Vintage convention (Junson): the vintage of our fund holdings is defined by the year of first investment — PAG BRS III = 2023 (first investments Jul-23), Guggenheim PDF IV = 2024 (May-24), HSBC RCF = 2024 (Feb-24) — consistent with PitchBook's methodology for the peer universe (year of first investment, with final close as fallback), so fund and cohort vintages are like-for-like. Percentile = share of cohort funds with the metric strictly below the fund's value; cohort denominators vary by metric with disclosure coverage. Quarterly process: each quarter the same screen is re-exported, cohort statistics are recomputed on fresh marks, and every metric is diffed against the archived prior-quarter snapshot (this quarter's baseline is archived as CA_snapshot_2026Q3.json). Metric basis: PAG and HSBC figures are fund-level as reported; Guggenheim PDF IV does not disclose fund-level performance, so we use Junson-calculated, investor-level figures as of 2Q26 (net IRR 9.3%, TVPI 1.20x, DPI 0.18x), marked † — investor-level metrics reflect our subscription timing, day-one fee drag and the J-curve of our capital calls and therefore typically sit below fund-level equivalents; †-marked readings are conservative. HSBC RCF's IRR is marked * as ramp-up distorted (2.5% of commitments called; OID-driven early realisations).</w:t>
      </w:r>
    </w:p>
    <w:p w14:paraId="612FE44F" w14:textId="77777777" w:rsidR="00D820FB" w:rsidRDefault="00FB11E6">
      <w:pPr>
        <w:pBdr>
          <w:top w:val="single" w:sz="8" w:space="4" w:color="C9CFD6"/>
        </w:pBdr>
        <w:spacing w:before="260"/>
      </w:pPr>
      <w:r>
        <w:rPr>
          <w:i/>
          <w:iCs/>
          <w:color w:val="7F8B99"/>
          <w:sz w:val="14"/>
          <w:szCs w:val="14"/>
        </w:rPr>
        <w:t>For Junson Capital internal research use only. Except where marked as exact / as-labelled / as-disclosed values, intermediate points of time series in redrawn charts are digitised approximations from the source charts, shown for trend only; please refer to the original reports when citing. The 2026Q3 competitor-analysis baseline snapshot is archived as CA_snapshot_2026Q3.json for next quarter's delta computation.</w:t>
      </w:r>
    </w:p>
    <w:sectPr w:rsidR="00D820FB">
      <w:headerReference w:type="default" r:id="rId56"/>
      <w:footerReference w:type="default" r:id="rId57"/>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9EDCD" w14:textId="77777777" w:rsidR="00CA5E04" w:rsidRDefault="00CA5E04">
      <w:r>
        <w:separator/>
      </w:r>
    </w:p>
  </w:endnote>
  <w:endnote w:type="continuationSeparator" w:id="0">
    <w:p w14:paraId="6C285869" w14:textId="77777777" w:rsidR="00CA5E04" w:rsidRDefault="00CA5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784F" w14:textId="77777777" w:rsidR="007F653B" w:rsidRDefault="007F653B">
    <w:pPr>
      <w:jc w:val="center"/>
    </w:pPr>
    <w:r>
      <w:rPr>
        <w:i/>
        <w:iCs/>
        <w:color w:val="AAB2BC"/>
        <w:sz w:val="13"/>
        <w:szCs w:val="13"/>
      </w:rPr>
      <w:t>Fundamental Analysis Report — For internal research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F3D7C" w14:textId="77777777" w:rsidR="00CA5E04" w:rsidRDefault="00CA5E04">
      <w:r>
        <w:separator/>
      </w:r>
    </w:p>
  </w:footnote>
  <w:footnote w:type="continuationSeparator" w:id="0">
    <w:p w14:paraId="47199831" w14:textId="77777777" w:rsidR="00CA5E04" w:rsidRDefault="00CA5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A4A9" w14:textId="77777777" w:rsidR="007F653B" w:rsidRDefault="007F653B">
    <w:pPr>
      <w:pBdr>
        <w:bottom w:val="single" w:sz="10" w:space="3" w:color="2E74B5"/>
      </w:pBdr>
      <w:tabs>
        <w:tab w:val="right" w:pos="9700"/>
      </w:tabs>
      <w:spacing w:after="160"/>
    </w:pPr>
    <w:r>
      <w:rPr>
        <w:b/>
        <w:bCs/>
        <w:color w:val="1F3864"/>
        <w:sz w:val="17"/>
        <w:szCs w:val="17"/>
      </w:rPr>
      <w:t>JUNSON Capital</w:t>
    </w:r>
    <w:r>
      <w:rPr>
        <w:color w:val="7F8B99"/>
        <w:sz w:val="17"/>
        <w:szCs w:val="17"/>
      </w:rPr>
      <w:t>｜</w:t>
    </w:r>
    <w:r>
      <w:rPr>
        <w:color w:val="7F8B99"/>
        <w:sz w:val="17"/>
        <w:szCs w:val="17"/>
      </w:rPr>
      <w:t xml:space="preserve"> Private Credit Quarterly</w:t>
    </w:r>
    <w:r>
      <w:rPr>
        <w:color w:val="222A35"/>
      </w:rPr>
      <w:tab/>
    </w:r>
    <w:r>
      <w:rPr>
        <w:b/>
        <w:bCs/>
        <w:color w:val="1F3864"/>
        <w:sz w:val="20"/>
        <w:szCs w:val="20"/>
      </w:rPr>
      <w:t>2026Q3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107"/>
    <w:multiLevelType w:val="hybridMultilevel"/>
    <w:tmpl w:val="7556F156"/>
    <w:lvl w:ilvl="0" w:tplc="F3664664">
      <w:start w:val="1"/>
      <w:numFmt w:val="bullet"/>
      <w:lvlText w:val="•"/>
      <w:lvlJc w:val="left"/>
      <w:pPr>
        <w:ind w:left="360" w:hanging="200"/>
      </w:pPr>
    </w:lvl>
    <w:lvl w:ilvl="1" w:tplc="CF522B6C">
      <w:numFmt w:val="decimal"/>
      <w:lvlText w:val=""/>
      <w:lvlJc w:val="left"/>
    </w:lvl>
    <w:lvl w:ilvl="2" w:tplc="28F82258">
      <w:numFmt w:val="decimal"/>
      <w:lvlText w:val=""/>
      <w:lvlJc w:val="left"/>
    </w:lvl>
    <w:lvl w:ilvl="3" w:tplc="0240CD9C">
      <w:numFmt w:val="decimal"/>
      <w:lvlText w:val=""/>
      <w:lvlJc w:val="left"/>
    </w:lvl>
    <w:lvl w:ilvl="4" w:tplc="8C82DE54">
      <w:numFmt w:val="decimal"/>
      <w:lvlText w:val=""/>
      <w:lvlJc w:val="left"/>
    </w:lvl>
    <w:lvl w:ilvl="5" w:tplc="001A2032">
      <w:numFmt w:val="decimal"/>
      <w:lvlText w:val=""/>
      <w:lvlJc w:val="left"/>
    </w:lvl>
    <w:lvl w:ilvl="6" w:tplc="A9442A6E">
      <w:numFmt w:val="decimal"/>
      <w:lvlText w:val=""/>
      <w:lvlJc w:val="left"/>
    </w:lvl>
    <w:lvl w:ilvl="7" w:tplc="34007164">
      <w:numFmt w:val="decimal"/>
      <w:lvlText w:val=""/>
      <w:lvlJc w:val="left"/>
    </w:lvl>
    <w:lvl w:ilvl="8" w:tplc="A7424052">
      <w:numFmt w:val="decimal"/>
      <w:lvlText w:val=""/>
      <w:lvlJc w:val="left"/>
    </w:lvl>
  </w:abstractNum>
  <w:abstractNum w:abstractNumId="1" w15:restartNumberingAfterBreak="0">
    <w:nsid w:val="41B16584"/>
    <w:multiLevelType w:val="hybridMultilevel"/>
    <w:tmpl w:val="CD167E50"/>
    <w:lvl w:ilvl="0" w:tplc="45B8191C">
      <w:start w:val="1"/>
      <w:numFmt w:val="bullet"/>
      <w:lvlText w:val="●"/>
      <w:lvlJc w:val="left"/>
      <w:pPr>
        <w:ind w:left="720" w:hanging="360"/>
      </w:pPr>
    </w:lvl>
    <w:lvl w:ilvl="1" w:tplc="A69A0BF6">
      <w:start w:val="1"/>
      <w:numFmt w:val="bullet"/>
      <w:lvlText w:val="○"/>
      <w:lvlJc w:val="left"/>
      <w:pPr>
        <w:ind w:left="1440" w:hanging="360"/>
      </w:pPr>
    </w:lvl>
    <w:lvl w:ilvl="2" w:tplc="41A61028">
      <w:start w:val="1"/>
      <w:numFmt w:val="bullet"/>
      <w:lvlText w:val="■"/>
      <w:lvlJc w:val="left"/>
      <w:pPr>
        <w:ind w:left="2160" w:hanging="360"/>
      </w:pPr>
    </w:lvl>
    <w:lvl w:ilvl="3" w:tplc="0D8288C4">
      <w:start w:val="1"/>
      <w:numFmt w:val="bullet"/>
      <w:lvlText w:val="●"/>
      <w:lvlJc w:val="left"/>
      <w:pPr>
        <w:ind w:left="2880" w:hanging="360"/>
      </w:pPr>
    </w:lvl>
    <w:lvl w:ilvl="4" w:tplc="3C666EE2">
      <w:start w:val="1"/>
      <w:numFmt w:val="bullet"/>
      <w:lvlText w:val="○"/>
      <w:lvlJc w:val="left"/>
      <w:pPr>
        <w:ind w:left="3600" w:hanging="360"/>
      </w:pPr>
    </w:lvl>
    <w:lvl w:ilvl="5" w:tplc="5A7016EC">
      <w:start w:val="1"/>
      <w:numFmt w:val="bullet"/>
      <w:lvlText w:val="■"/>
      <w:lvlJc w:val="left"/>
      <w:pPr>
        <w:ind w:left="4320" w:hanging="360"/>
      </w:pPr>
    </w:lvl>
    <w:lvl w:ilvl="6" w:tplc="B5C4AC0E">
      <w:start w:val="1"/>
      <w:numFmt w:val="bullet"/>
      <w:lvlText w:val="●"/>
      <w:lvlJc w:val="left"/>
      <w:pPr>
        <w:ind w:left="5040" w:hanging="360"/>
      </w:pPr>
    </w:lvl>
    <w:lvl w:ilvl="7" w:tplc="016038AA">
      <w:start w:val="1"/>
      <w:numFmt w:val="bullet"/>
      <w:lvlText w:val="●"/>
      <w:lvlJc w:val="left"/>
      <w:pPr>
        <w:ind w:left="5760" w:hanging="360"/>
      </w:pPr>
    </w:lvl>
    <w:lvl w:ilvl="8" w:tplc="19D20594">
      <w:start w:val="1"/>
      <w:numFmt w:val="bullet"/>
      <w:lvlText w:val="●"/>
      <w:lvlJc w:val="left"/>
      <w:pPr>
        <w:ind w:left="6480" w:hanging="360"/>
      </w:pPr>
    </w:lvl>
  </w:abstractNum>
  <w:num w:numId="1" w16cid:durableId="1340742548">
    <w:abstractNumId w:val="0"/>
    <w:lvlOverride w:ilvl="0">
      <w:startOverride w:val="1"/>
    </w:lvlOverride>
  </w:num>
  <w:num w:numId="2" w16cid:durableId="801115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FB"/>
    <w:rsid w:val="000016DC"/>
    <w:rsid w:val="00016227"/>
    <w:rsid w:val="00051E18"/>
    <w:rsid w:val="00052135"/>
    <w:rsid w:val="0007057E"/>
    <w:rsid w:val="00086A2F"/>
    <w:rsid w:val="00091B86"/>
    <w:rsid w:val="000943C7"/>
    <w:rsid w:val="000C1497"/>
    <w:rsid w:val="000C3871"/>
    <w:rsid w:val="000C431B"/>
    <w:rsid w:val="000C43D3"/>
    <w:rsid w:val="000E30C1"/>
    <w:rsid w:val="000F18D2"/>
    <w:rsid w:val="000F36E2"/>
    <w:rsid w:val="00113599"/>
    <w:rsid w:val="00126BC9"/>
    <w:rsid w:val="00130A95"/>
    <w:rsid w:val="00130B67"/>
    <w:rsid w:val="00133ED9"/>
    <w:rsid w:val="001435E1"/>
    <w:rsid w:val="00145D16"/>
    <w:rsid w:val="00157E0D"/>
    <w:rsid w:val="00165D3E"/>
    <w:rsid w:val="00183F03"/>
    <w:rsid w:val="001A045E"/>
    <w:rsid w:val="001A2BA2"/>
    <w:rsid w:val="001B7A28"/>
    <w:rsid w:val="001C0960"/>
    <w:rsid w:val="001D376D"/>
    <w:rsid w:val="001D7B29"/>
    <w:rsid w:val="001D7FA3"/>
    <w:rsid w:val="001E0D6B"/>
    <w:rsid w:val="001F6E19"/>
    <w:rsid w:val="0025191B"/>
    <w:rsid w:val="00262024"/>
    <w:rsid w:val="00263D85"/>
    <w:rsid w:val="00286A20"/>
    <w:rsid w:val="002A405D"/>
    <w:rsid w:val="002A6EA3"/>
    <w:rsid w:val="002B3392"/>
    <w:rsid w:val="002D3C34"/>
    <w:rsid w:val="00316B0B"/>
    <w:rsid w:val="00321240"/>
    <w:rsid w:val="003228F2"/>
    <w:rsid w:val="003353D8"/>
    <w:rsid w:val="00342E0B"/>
    <w:rsid w:val="00344DB2"/>
    <w:rsid w:val="00355B05"/>
    <w:rsid w:val="003603CF"/>
    <w:rsid w:val="003742EF"/>
    <w:rsid w:val="00381441"/>
    <w:rsid w:val="00386AB5"/>
    <w:rsid w:val="003A4748"/>
    <w:rsid w:val="003C552C"/>
    <w:rsid w:val="003E7C24"/>
    <w:rsid w:val="003F201B"/>
    <w:rsid w:val="00401982"/>
    <w:rsid w:val="004030A4"/>
    <w:rsid w:val="0041362C"/>
    <w:rsid w:val="00424879"/>
    <w:rsid w:val="0045241F"/>
    <w:rsid w:val="00471A88"/>
    <w:rsid w:val="00483821"/>
    <w:rsid w:val="004972FE"/>
    <w:rsid w:val="004A1882"/>
    <w:rsid w:val="004B47CA"/>
    <w:rsid w:val="004B4F49"/>
    <w:rsid w:val="004D4A57"/>
    <w:rsid w:val="004E7D82"/>
    <w:rsid w:val="005001FB"/>
    <w:rsid w:val="00527302"/>
    <w:rsid w:val="00532AB4"/>
    <w:rsid w:val="00532D55"/>
    <w:rsid w:val="005436B1"/>
    <w:rsid w:val="00550F6A"/>
    <w:rsid w:val="00572ABA"/>
    <w:rsid w:val="00575C67"/>
    <w:rsid w:val="005A0F6C"/>
    <w:rsid w:val="005A468C"/>
    <w:rsid w:val="005E2419"/>
    <w:rsid w:val="005F0A90"/>
    <w:rsid w:val="006012F4"/>
    <w:rsid w:val="0061434F"/>
    <w:rsid w:val="00624B2D"/>
    <w:rsid w:val="0065502E"/>
    <w:rsid w:val="00660EDC"/>
    <w:rsid w:val="00666CE8"/>
    <w:rsid w:val="00685017"/>
    <w:rsid w:val="006923E3"/>
    <w:rsid w:val="006C05D1"/>
    <w:rsid w:val="006D47EA"/>
    <w:rsid w:val="006E3944"/>
    <w:rsid w:val="006E499D"/>
    <w:rsid w:val="006F1B2C"/>
    <w:rsid w:val="006F396F"/>
    <w:rsid w:val="00700778"/>
    <w:rsid w:val="00700ECA"/>
    <w:rsid w:val="007111CA"/>
    <w:rsid w:val="00732E95"/>
    <w:rsid w:val="0074028A"/>
    <w:rsid w:val="00751BF6"/>
    <w:rsid w:val="00760EBB"/>
    <w:rsid w:val="00762DD6"/>
    <w:rsid w:val="007756EE"/>
    <w:rsid w:val="007908D7"/>
    <w:rsid w:val="00794FC2"/>
    <w:rsid w:val="00795035"/>
    <w:rsid w:val="007D2C6D"/>
    <w:rsid w:val="007F653B"/>
    <w:rsid w:val="0080150F"/>
    <w:rsid w:val="00803B84"/>
    <w:rsid w:val="0081050F"/>
    <w:rsid w:val="0082763D"/>
    <w:rsid w:val="00841E26"/>
    <w:rsid w:val="008468F0"/>
    <w:rsid w:val="00850669"/>
    <w:rsid w:val="00872547"/>
    <w:rsid w:val="00876B8A"/>
    <w:rsid w:val="008A48B2"/>
    <w:rsid w:val="008C4F8B"/>
    <w:rsid w:val="008D5743"/>
    <w:rsid w:val="008F1E2A"/>
    <w:rsid w:val="008F4A5D"/>
    <w:rsid w:val="009023FB"/>
    <w:rsid w:val="00915429"/>
    <w:rsid w:val="009261E4"/>
    <w:rsid w:val="009315A6"/>
    <w:rsid w:val="00945648"/>
    <w:rsid w:val="00957F13"/>
    <w:rsid w:val="00966416"/>
    <w:rsid w:val="00966F1D"/>
    <w:rsid w:val="0097110A"/>
    <w:rsid w:val="0097418B"/>
    <w:rsid w:val="00981218"/>
    <w:rsid w:val="009844F2"/>
    <w:rsid w:val="00996EB1"/>
    <w:rsid w:val="009E1524"/>
    <w:rsid w:val="009F1625"/>
    <w:rsid w:val="009F274E"/>
    <w:rsid w:val="00A06D86"/>
    <w:rsid w:val="00A07D6B"/>
    <w:rsid w:val="00A123CD"/>
    <w:rsid w:val="00A20880"/>
    <w:rsid w:val="00A36E5D"/>
    <w:rsid w:val="00A40C05"/>
    <w:rsid w:val="00A413AB"/>
    <w:rsid w:val="00A46D7B"/>
    <w:rsid w:val="00A54124"/>
    <w:rsid w:val="00A83C54"/>
    <w:rsid w:val="00A87F63"/>
    <w:rsid w:val="00AB7782"/>
    <w:rsid w:val="00AD1D4F"/>
    <w:rsid w:val="00AE5836"/>
    <w:rsid w:val="00AE7F45"/>
    <w:rsid w:val="00AF4E47"/>
    <w:rsid w:val="00B0528A"/>
    <w:rsid w:val="00B1137C"/>
    <w:rsid w:val="00B119CD"/>
    <w:rsid w:val="00B2089B"/>
    <w:rsid w:val="00B23F52"/>
    <w:rsid w:val="00B2795F"/>
    <w:rsid w:val="00B5213F"/>
    <w:rsid w:val="00B5663C"/>
    <w:rsid w:val="00B6576E"/>
    <w:rsid w:val="00B71932"/>
    <w:rsid w:val="00B732A6"/>
    <w:rsid w:val="00B826EB"/>
    <w:rsid w:val="00B826F5"/>
    <w:rsid w:val="00B9533A"/>
    <w:rsid w:val="00BA44EC"/>
    <w:rsid w:val="00BA69D8"/>
    <w:rsid w:val="00BB42D3"/>
    <w:rsid w:val="00BB6908"/>
    <w:rsid w:val="00BE3EBC"/>
    <w:rsid w:val="00BE6041"/>
    <w:rsid w:val="00BE7A44"/>
    <w:rsid w:val="00C15680"/>
    <w:rsid w:val="00C16A9F"/>
    <w:rsid w:val="00C46E55"/>
    <w:rsid w:val="00C70414"/>
    <w:rsid w:val="00C851C9"/>
    <w:rsid w:val="00C96E48"/>
    <w:rsid w:val="00C9718C"/>
    <w:rsid w:val="00C97492"/>
    <w:rsid w:val="00CA5E04"/>
    <w:rsid w:val="00CB00CE"/>
    <w:rsid w:val="00D01E3C"/>
    <w:rsid w:val="00D13E91"/>
    <w:rsid w:val="00D17D75"/>
    <w:rsid w:val="00D20C50"/>
    <w:rsid w:val="00D571E7"/>
    <w:rsid w:val="00D718D9"/>
    <w:rsid w:val="00D80FAC"/>
    <w:rsid w:val="00D820FB"/>
    <w:rsid w:val="00D82B77"/>
    <w:rsid w:val="00D9175A"/>
    <w:rsid w:val="00DA624B"/>
    <w:rsid w:val="00DB3E3D"/>
    <w:rsid w:val="00DC663F"/>
    <w:rsid w:val="00DD2885"/>
    <w:rsid w:val="00DD5283"/>
    <w:rsid w:val="00DE1B34"/>
    <w:rsid w:val="00DF01B8"/>
    <w:rsid w:val="00DF2A6A"/>
    <w:rsid w:val="00E30725"/>
    <w:rsid w:val="00E3542A"/>
    <w:rsid w:val="00E54B12"/>
    <w:rsid w:val="00E71889"/>
    <w:rsid w:val="00E874AC"/>
    <w:rsid w:val="00EA458A"/>
    <w:rsid w:val="00ED21AE"/>
    <w:rsid w:val="00EE0A4D"/>
    <w:rsid w:val="00EE0D85"/>
    <w:rsid w:val="00EF06EF"/>
    <w:rsid w:val="00F14FF4"/>
    <w:rsid w:val="00F20226"/>
    <w:rsid w:val="00F246EA"/>
    <w:rsid w:val="00F368D6"/>
    <w:rsid w:val="00F37AAB"/>
    <w:rsid w:val="00F43FA2"/>
    <w:rsid w:val="00F502B6"/>
    <w:rsid w:val="00F63FC9"/>
    <w:rsid w:val="00F75451"/>
    <w:rsid w:val="00F77761"/>
    <w:rsid w:val="00F82B6C"/>
    <w:rsid w:val="00FB11E6"/>
    <w:rsid w:val="00FB2E32"/>
    <w:rsid w:val="00FB377F"/>
    <w:rsid w:val="00FB48D8"/>
    <w:rsid w:val="00FC1DE7"/>
    <w:rsid w:val="00FC3691"/>
    <w:rsid w:val="00FF47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3E130"/>
  <w15:docId w15:val="{6A921EFB-BC33-4CA3-8163-2A0DD8E5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sz w:val="19"/>
        <w:szCs w:val="19"/>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572AB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customStyle="1" w:styleId="a">
    <w:basedOn w:val="Normal"/>
    <w:next w:val="Normal"/>
    <w:link w:val="FooterChar"/>
    <w:uiPriority w:val="99"/>
    <w:unhideWhenUsed/>
    <w:rsid w:val="00572ABA"/>
    <w:pPr>
      <w:tabs>
        <w:tab w:val="center" w:pos="4513"/>
        <w:tab w:val="right" w:pos="9026"/>
      </w:tabs>
    </w:pPr>
  </w:style>
  <w:style w:type="character" w:customStyle="1" w:styleId="FooterChar">
    <w:name w:val="Footer Char"/>
    <w:basedOn w:val="DefaultParagraphFont"/>
    <w:link w:val="a"/>
    <w:uiPriority w:val="99"/>
    <w:rsid w:val="00572ABA"/>
  </w:style>
  <w:style w:type="character" w:customStyle="1" w:styleId="HeaderChar">
    <w:name w:val="Header Char"/>
    <w:basedOn w:val="DefaultParagraphFont"/>
    <w:uiPriority w:val="99"/>
    <w:rsid w:val="00572ABA"/>
  </w:style>
  <w:style w:type="character" w:customStyle="1" w:styleId="FootnoteTextChar1">
    <w:name w:val="Footnote Text Char1"/>
    <w:basedOn w:val="DefaultParagraphFont"/>
    <w:uiPriority w:val="99"/>
    <w:semiHidden/>
    <w:rsid w:val="0041362C"/>
    <w:rPr>
      <w:sz w:val="20"/>
      <w:szCs w:val="20"/>
    </w:rPr>
  </w:style>
  <w:style w:type="character" w:customStyle="1" w:styleId="EndnoteTextChar1">
    <w:name w:val="Endnote Text Char1"/>
    <w:basedOn w:val="DefaultParagraphFont"/>
    <w:uiPriority w:val="99"/>
    <w:semiHidden/>
    <w:rsid w:val="0041362C"/>
    <w:rPr>
      <w:sz w:val="20"/>
      <w:szCs w:val="20"/>
    </w:rPr>
  </w:style>
  <w:style w:type="character" w:customStyle="1" w:styleId="a0">
    <w:name w:val="页眉 字符"/>
    <w:basedOn w:val="DefaultParagraphFont"/>
    <w:uiPriority w:val="99"/>
    <w:semiHidden/>
    <w:rsid w:val="00762DD6"/>
  </w:style>
  <w:style w:type="character" w:customStyle="1" w:styleId="a1">
    <w:name w:val="页脚 字符"/>
    <w:basedOn w:val="DefaultParagraphFont"/>
    <w:uiPriority w:val="99"/>
    <w:semiHidden/>
    <w:rsid w:val="00762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1D05CCF851AC4192721B5C18719E0A" ma:contentTypeVersion="14" ma:contentTypeDescription="Create a new document." ma:contentTypeScope="" ma:versionID="78520571c042d76978e9ec0fe631ebdf">
  <xsd:schema xmlns:xsd="http://www.w3.org/2001/XMLSchema" xmlns:xs="http://www.w3.org/2001/XMLSchema" xmlns:p="http://schemas.microsoft.com/office/2006/metadata/properties" xmlns:ns2="bfbb1062-41e6-432c-9c43-d324a8966ea8" xmlns:ns3="99780c3d-ce84-4612-bd1f-c1310cd1ad15" targetNamespace="http://schemas.microsoft.com/office/2006/metadata/properties" ma:root="true" ma:fieldsID="956673cc0575f07931f680defeba172c" ns2:_="" ns3:_="">
    <xsd:import namespace="bfbb1062-41e6-432c-9c43-d324a8966ea8"/>
    <xsd:import namespace="99780c3d-ce84-4612-bd1f-c1310cd1ad1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b1062-41e6-432c-9c43-d324a8966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af81b6-6ddb-4c7c-9707-17f1317d6bd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780c3d-ce84-4612-bd1f-c1310cd1ad1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63fe86c-0038-4a3d-9f4e-054dcbe1eede}" ma:internalName="TaxCatchAll" ma:showField="CatchAllData" ma:web="99780c3d-ce84-4612-bd1f-c1310cd1ad1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bb1062-41e6-432c-9c43-d324a8966ea8">
      <Terms xmlns="http://schemas.microsoft.com/office/infopath/2007/PartnerControls"/>
    </lcf76f155ced4ddcb4097134ff3c332f>
    <TaxCatchAll xmlns="99780c3d-ce84-4612-bd1f-c1310cd1ad15" xsi:nil="true"/>
  </documentManagement>
</p:properties>
</file>

<file path=customXml/itemProps1.xml><?xml version="1.0" encoding="utf-8"?>
<ds:datastoreItem xmlns:ds="http://schemas.openxmlformats.org/officeDocument/2006/customXml" ds:itemID="{6ECE1502-6FF7-4E85-B12D-B2F16CA320B2}">
  <ds:schemaRefs>
    <ds:schemaRef ds:uri="http://schemas.microsoft.com/sharepoint/v3/contenttype/forms"/>
  </ds:schemaRefs>
</ds:datastoreItem>
</file>

<file path=customXml/itemProps2.xml><?xml version="1.0" encoding="utf-8"?>
<ds:datastoreItem xmlns:ds="http://schemas.openxmlformats.org/officeDocument/2006/customXml" ds:itemID="{86997782-DA0F-4793-8045-A9676AC2FBF4}"/>
</file>

<file path=customXml/itemProps3.xml><?xml version="1.0" encoding="utf-8"?>
<ds:datastoreItem xmlns:ds="http://schemas.openxmlformats.org/officeDocument/2006/customXml" ds:itemID="{2BCC19D9-28D3-4A31-B592-7EBDF3C370D4}">
  <ds:schemaRefs>
    <ds:schemaRef ds:uri="http://schemas.microsoft.com/office/2006/metadata/properties"/>
    <ds:schemaRef ds:uri="http://schemas.microsoft.com/office/infopath/2007/PartnerControls"/>
    <ds:schemaRef ds:uri="bfbb1062-41e6-432c-9c43-d324a8966ea8"/>
    <ds:schemaRef ds:uri="99780c3d-ce84-4612-bd1f-c1310cd1ad15"/>
  </ds:schemaRefs>
</ds:datastoreItem>
</file>

<file path=docProps/app.xml><?xml version="1.0" encoding="utf-8"?>
<Properties xmlns="http://schemas.openxmlformats.org/officeDocument/2006/extended-properties" xmlns:vt="http://schemas.openxmlformats.org/officeDocument/2006/docPropsVTypes">
  <Template>Normal.dotm</Template>
  <TotalTime>2470</TotalTime>
  <Pages>1</Pages>
  <Words>7400</Words>
  <Characters>42183</Characters>
  <Application>Microsoft Office Word</Application>
  <DocSecurity>4</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Alex Lin (Intern)</cp:lastModifiedBy>
  <cp:revision>65</cp:revision>
  <cp:lastPrinted>2026-08-19T01:04:00Z</cp:lastPrinted>
  <dcterms:created xsi:type="dcterms:W3CDTF">2026-08-17T09:14:00Z</dcterms:created>
  <dcterms:modified xsi:type="dcterms:W3CDTF">2026-08-26T06:35:00Z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0x010100881D05CCF851AC4192721B5C18719E0A</vt:lpwstr>
  </property>
  <property fmtid="{D5CDD505-2E9C-101B-9397-08002B2CF9AE}" pid="3" name="MediaServiceImageTags">
    <vt:lpwstr/>
  </property>
</Properties>
</file>