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7DC6" w14:textId="77777777" w:rsidR="00D820FB" w:rsidRDefault="00FB11E6">
      <w:pPr>
        <w:spacing w:before="60"/>
      </w:pPr>
      <w:r>
        <w:rPr>
          <w:b/>
          <w:bCs/>
          <w:color w:val="1F3864"/>
          <w:sz w:val="52"/>
          <w:szCs w:val="52"/>
        </w:rPr>
        <w:t xml:space="preserve">JUNSON Capital </w:t>
      </w:r>
      <w:r>
        <w:rPr>
          <w:color w:val="2E74B5"/>
          <w:sz w:val="52"/>
          <w:szCs w:val="52"/>
        </w:rPr>
        <w:t>研究</w:t>
      </w:r>
    </w:p>
    <w:p w14:paraId="6BDEF5BC" w14:textId="77777777" w:rsidR="00D820FB" w:rsidRDefault="00FB11E6">
      <w:pPr>
        <w:pBdr>
          <w:bottom w:val="single" w:sz="26" w:space="6" w:color="1F3864"/>
        </w:pBdr>
        <w:spacing w:before="160" w:after="60"/>
      </w:pPr>
      <w:r>
        <w:rPr>
          <w:color w:val="1F3864"/>
          <w:sz w:val="40"/>
          <w:szCs w:val="40"/>
        </w:rPr>
        <w:t>私募信贷季度报告</w:t>
      </w:r>
      <w:r>
        <w:rPr>
          <w:color w:val="7F8B99"/>
          <w:sz w:val="26"/>
          <w:szCs w:val="26"/>
        </w:rPr>
        <w:t xml:space="preserve">  (2026Q3)</w:t>
      </w:r>
    </w:p>
    <w:p w14:paraId="63862136" w14:textId="77777777" w:rsidR="00D820FB" w:rsidRDefault="00FB11E6">
      <w:pPr>
        <w:tabs>
          <w:tab w:val="right" w:pos="9700"/>
        </w:tabs>
        <w:spacing w:after="200"/>
      </w:pPr>
      <w:r>
        <w:rPr>
          <w:color w:val="7F8B99"/>
          <w:sz w:val="17"/>
          <w:szCs w:val="17"/>
        </w:rPr>
        <w:t>覆盖范围：私募信贷／直接贷款／商业发展公司／中型市场贷款抵押债券</w:t>
      </w:r>
      <w:r>
        <w:rPr>
          <w:color w:val="222A35"/>
        </w:rPr>
        <w:tab/>
      </w:r>
      <w:r>
        <w:rPr>
          <w:color w:val="7F8B99"/>
          <w:sz w:val="17"/>
          <w:szCs w:val="17"/>
        </w:rPr>
        <w:t>2026</w:t>
      </w:r>
      <w:r>
        <w:rPr>
          <w:color w:val="7F8B99"/>
          <w:sz w:val="17"/>
          <w:szCs w:val="17"/>
        </w:rPr>
        <w:t>年</w:t>
      </w:r>
      <w:r>
        <w:rPr>
          <w:color w:val="7F8B99"/>
          <w:sz w:val="17"/>
          <w:szCs w:val="17"/>
        </w:rPr>
        <w:t>8</w:t>
      </w:r>
      <w:r>
        <w:rPr>
          <w:color w:val="7F8B99"/>
          <w:sz w:val="17"/>
          <w:szCs w:val="17"/>
        </w:rPr>
        <w:t>月</w:t>
      </w:r>
      <w:r>
        <w:rPr>
          <w:color w:val="7F8B99"/>
          <w:sz w:val="17"/>
          <w:szCs w:val="17"/>
        </w:rPr>
        <w:t>13</w:t>
      </w:r>
      <w:r>
        <w:rPr>
          <w:color w:val="7F8B99"/>
          <w:sz w:val="17"/>
          <w:szCs w:val="17"/>
        </w:rPr>
        <w:t>日</w:t>
      </w:r>
    </w:p>
    <w:p w14:paraId="2BB4EE75" w14:textId="77777777" w:rsidR="00D820FB" w:rsidRDefault="00FB11E6">
      <w:pPr>
        <w:spacing w:before="260" w:after="140"/>
      </w:pPr>
      <w:r>
        <w:rPr>
          <w:b/>
          <w:bCs/>
          <w:color w:val="1F3864"/>
          <w:sz w:val="36"/>
          <w:szCs w:val="36"/>
        </w:rPr>
        <w:t>市场规模</w:t>
      </w:r>
    </w:p>
    <w:p w14:paraId="572CD02D" w14:textId="77777777" w:rsidR="00D820FB" w:rsidRDefault="00FB11E6">
      <w:pPr>
        <w:spacing w:before="180" w:after="100"/>
      </w:pPr>
      <w:r>
        <w:rPr>
          <w:b/>
          <w:bCs/>
          <w:color w:val="2E74B5"/>
          <w:sz w:val="25"/>
          <w:szCs w:val="25"/>
        </w:rPr>
        <w:t>私募信贷市场规模</w:t>
      </w:r>
    </w:p>
    <w:p w14:paraId="6D3B27BC" w14:textId="71F3CA06" w:rsidR="00D820FB" w:rsidRDefault="00FB11E6">
      <w:pPr>
        <w:spacing w:after="120" w:line="276" w:lineRule="auto"/>
        <w:jc w:val="both"/>
      </w:pPr>
      <w:r>
        <w:rPr>
          <w:color w:val="222A35"/>
        </w:rPr>
        <w:t>全球私募债权资产管理规模已达约</w:t>
      </w:r>
      <w:r w:rsidR="00906F99">
        <w:rPr>
          <w:rFonts w:hint="eastAsia"/>
          <w:b/>
          <w:bCs/>
          <w:color w:val="222A35"/>
        </w:rPr>
        <w:t>2.6</w:t>
      </w:r>
      <w:r w:rsidR="00906F99">
        <w:rPr>
          <w:rFonts w:hint="eastAsia"/>
          <w:b/>
          <w:bCs/>
          <w:color w:val="222A35"/>
        </w:rPr>
        <w:t>万</w:t>
      </w:r>
      <w:r>
        <w:rPr>
          <w:b/>
          <w:bCs/>
          <w:color w:val="222A35"/>
        </w:rPr>
        <w:t>亿美元</w:t>
      </w:r>
      <w:r>
        <w:rPr>
          <w:color w:val="222A35"/>
        </w:rPr>
        <w:t>，其中机构渠道占</w:t>
      </w:r>
      <w:r>
        <w:rPr>
          <w:color w:val="222A35"/>
        </w:rPr>
        <w:t>77.1%</w:t>
      </w:r>
      <w:r>
        <w:rPr>
          <w:color w:val="222A35"/>
        </w:rPr>
        <w:t>（约</w:t>
      </w:r>
      <w:r>
        <w:rPr>
          <w:color w:val="222A35"/>
        </w:rPr>
        <w:t>19,710</w:t>
      </w:r>
      <w:r>
        <w:rPr>
          <w:color w:val="222A35"/>
        </w:rPr>
        <w:t>亿美元），零售渠道占</w:t>
      </w:r>
      <w:r>
        <w:rPr>
          <w:color w:val="222A35"/>
        </w:rPr>
        <w:t>15.5%</w:t>
      </w:r>
      <w:r>
        <w:rPr>
          <w:color w:val="222A35"/>
        </w:rPr>
        <w:t>（约</w:t>
      </w:r>
      <w:r>
        <w:rPr>
          <w:color w:val="222A35"/>
        </w:rPr>
        <w:t>3,960</w:t>
      </w:r>
      <w:r>
        <w:rPr>
          <w:color w:val="222A35"/>
        </w:rPr>
        <w:t>亿美元），保险资金估计占</w:t>
      </w:r>
      <w:r>
        <w:rPr>
          <w:color w:val="222A35"/>
        </w:rPr>
        <w:t>7.4%</w:t>
      </w:r>
      <w:r>
        <w:rPr>
          <w:color w:val="222A35"/>
        </w:rPr>
        <w:t>（约</w:t>
      </w:r>
      <w:r>
        <w:rPr>
          <w:color w:val="222A35"/>
        </w:rPr>
        <w:t>1,890</w:t>
      </w:r>
      <w:r>
        <w:rPr>
          <w:color w:val="222A35"/>
        </w:rPr>
        <w:t>亿美元）。机构资产管理规模已从</w:t>
      </w:r>
      <w:r>
        <w:rPr>
          <w:color w:val="222A35"/>
        </w:rPr>
        <w:t>2015</w:t>
      </w:r>
      <w:r>
        <w:rPr>
          <w:color w:val="222A35"/>
        </w:rPr>
        <w:t>年的</w:t>
      </w:r>
      <w:r>
        <w:rPr>
          <w:color w:val="222A35"/>
        </w:rPr>
        <w:t>6,010</w:t>
      </w:r>
      <w:r>
        <w:rPr>
          <w:color w:val="222A35"/>
        </w:rPr>
        <w:t>亿美元（待投资金</w:t>
      </w:r>
      <w:r>
        <w:rPr>
          <w:color w:val="222A35"/>
        </w:rPr>
        <w:t>2,410</w:t>
      </w:r>
      <w:r>
        <w:rPr>
          <w:color w:val="222A35"/>
        </w:rPr>
        <w:t>亿美元＋资产净值</w:t>
      </w:r>
      <w:r>
        <w:rPr>
          <w:color w:val="222A35"/>
        </w:rPr>
        <w:t>3,602</w:t>
      </w:r>
      <w:r>
        <w:rPr>
          <w:color w:val="222A35"/>
        </w:rPr>
        <w:t>亿美元）增长至</w:t>
      </w:r>
      <w:r>
        <w:rPr>
          <w:color w:val="222A35"/>
        </w:rPr>
        <w:t>2025</w:t>
      </w:r>
      <w:r>
        <w:rPr>
          <w:color w:val="222A35"/>
        </w:rPr>
        <w:t>年中的约</w:t>
      </w:r>
      <w:r>
        <w:rPr>
          <w:color w:val="222A35"/>
        </w:rPr>
        <w:t>19,700</w:t>
      </w:r>
      <w:r>
        <w:rPr>
          <w:color w:val="222A35"/>
        </w:rPr>
        <w:t>亿美元（待投资金</w:t>
      </w:r>
      <w:r>
        <w:rPr>
          <w:color w:val="222A35"/>
        </w:rPr>
        <w:t>6,182</w:t>
      </w:r>
      <w:r>
        <w:rPr>
          <w:color w:val="222A35"/>
        </w:rPr>
        <w:t>亿美元＋资产净值</w:t>
      </w:r>
      <w:r>
        <w:rPr>
          <w:color w:val="222A35"/>
        </w:rPr>
        <w:t>13,521</w:t>
      </w:r>
      <w:r>
        <w:rPr>
          <w:color w:val="222A35"/>
        </w:rPr>
        <w:t>亿美元）。</w:t>
      </w:r>
    </w:p>
    <w:p w14:paraId="11704BE3" w14:textId="77777777" w:rsidR="00D820FB" w:rsidRDefault="00FB11E6">
      <w:pPr>
        <w:spacing w:before="80" w:after="40"/>
        <w:jc w:val="center"/>
      </w:pPr>
      <w:r>
        <w:rPr>
          <w:b/>
          <w:bCs/>
          <w:color w:val="1F3864"/>
          <w:sz w:val="17"/>
          <w:szCs w:val="17"/>
        </w:rPr>
        <w:t>图</w:t>
      </w:r>
      <w:r>
        <w:rPr>
          <w:b/>
          <w:bCs/>
          <w:color w:val="1F3864"/>
          <w:sz w:val="17"/>
          <w:szCs w:val="17"/>
        </w:rPr>
        <w:t>1</w:t>
      </w:r>
      <w:r>
        <w:rPr>
          <w:b/>
          <w:bCs/>
          <w:color w:val="1F3864"/>
          <w:sz w:val="17"/>
          <w:szCs w:val="17"/>
        </w:rPr>
        <w:t>：按渠道划分的私募债权资产管理规模（十亿美元），</w:t>
      </w:r>
      <w:r>
        <w:rPr>
          <w:b/>
          <w:bCs/>
          <w:color w:val="1F3864"/>
          <w:sz w:val="17"/>
          <w:szCs w:val="17"/>
        </w:rPr>
        <w:t>2015–2025</w:t>
      </w:r>
      <w:r>
        <w:rPr>
          <w:b/>
          <w:bCs/>
          <w:color w:val="1F3864"/>
          <w:sz w:val="17"/>
          <w:szCs w:val="17"/>
        </w:rPr>
        <w:t>年</w:t>
      </w:r>
    </w:p>
    <w:p w14:paraId="1C1C0F38" w14:textId="77777777" w:rsidR="00D820FB" w:rsidRDefault="00FB11E6">
      <w:pPr>
        <w:spacing w:after="30"/>
        <w:jc w:val="center"/>
      </w:pPr>
      <w:r>
        <w:rPr>
          <w:noProof/>
        </w:rPr>
        <w:drawing>
          <wp:inline distT="0" distB="0" distL="0" distR="0" wp14:anchorId="0556964D" wp14:editId="65D0CC28">
            <wp:extent cx="6305550" cy="2419350"/>
            <wp:effectExtent l="0" t="0" r="0" b="0"/>
            <wp:docPr id="1" name="Picture 1">
              <a:extLst xmlns:a="http://schemas.openxmlformats.org/drawingml/2006/main">
                <a:ext uri="{FF2B5EF4-FFF2-40B4-BE49-F238E27FC236}">
                  <a16:creationId xmlns:a16="http://schemas.microsoft.com/office/drawing/2014/main" id="{904C2489-05BF-4F71-917C-36AD55EB85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05550" cy="2419350"/>
                    </a:xfrm>
                    <a:prstGeom prst="rect">
                      <a:avLst/>
                    </a:prstGeom>
                  </pic:spPr>
                </pic:pic>
              </a:graphicData>
            </a:graphic>
          </wp:inline>
        </w:drawing>
      </w:r>
    </w:p>
    <w:p w14:paraId="7B80A351" w14:textId="77777777" w:rsidR="00D820FB" w:rsidRDefault="00FB11E6">
      <w:pPr>
        <w:spacing w:after="140"/>
        <w:jc w:val="center"/>
      </w:pPr>
      <w:r>
        <w:rPr>
          <w:i/>
          <w:iCs/>
          <w:color w:val="7F8B99"/>
          <w:sz w:val="14"/>
          <w:szCs w:val="14"/>
        </w:rPr>
        <w:t>注：机构渠道柱状值为</w:t>
      </w:r>
      <w:r>
        <w:rPr>
          <w:i/>
          <w:iCs/>
          <w:color w:val="7F8B99"/>
          <w:sz w:val="14"/>
          <w:szCs w:val="14"/>
        </w:rPr>
        <w:t xml:space="preserve"> PitchBook </w:t>
      </w:r>
      <w:r>
        <w:rPr>
          <w:i/>
          <w:iCs/>
          <w:color w:val="7F8B99"/>
          <w:sz w:val="14"/>
          <w:szCs w:val="14"/>
        </w:rPr>
        <w:t>精确数据（待投资金＋资产净值）；零售／保险渠道的拆分在早期年份系依据原图近似推算，</w:t>
      </w:r>
      <w:r>
        <w:rPr>
          <w:i/>
          <w:iCs/>
          <w:color w:val="7F8B99"/>
          <w:sz w:val="14"/>
          <w:szCs w:val="14"/>
        </w:rPr>
        <w:t>2025</w:t>
      </w:r>
      <w:r>
        <w:rPr>
          <w:i/>
          <w:iCs/>
          <w:color w:val="7F8B99"/>
          <w:sz w:val="14"/>
          <w:szCs w:val="14"/>
        </w:rPr>
        <w:t>年为精确值（合计</w:t>
      </w:r>
      <w:r>
        <w:rPr>
          <w:i/>
          <w:iCs/>
          <w:color w:val="7F8B99"/>
          <w:sz w:val="14"/>
          <w:szCs w:val="14"/>
        </w:rPr>
        <w:t>25,570</w:t>
      </w:r>
      <w:r>
        <w:rPr>
          <w:i/>
          <w:iCs/>
          <w:color w:val="7F8B99"/>
          <w:sz w:val="14"/>
          <w:szCs w:val="14"/>
        </w:rPr>
        <w:t>亿美元）。</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w:t>
      </w:r>
    </w:p>
    <w:p w14:paraId="110661AD" w14:textId="77777777" w:rsidR="00D820FB" w:rsidRDefault="00FB11E6">
      <w:pPr>
        <w:spacing w:after="120" w:line="276" w:lineRule="auto"/>
        <w:jc w:val="both"/>
      </w:pPr>
      <w:r>
        <w:rPr>
          <w:color w:val="222A35"/>
        </w:rPr>
        <w:t>在美国市场，杠杆信贷市场规模合计约</w:t>
      </w:r>
      <w:r>
        <w:rPr>
          <w:b/>
          <w:bCs/>
          <w:color w:val="222A35"/>
        </w:rPr>
        <w:t>4.4</w:t>
      </w:r>
      <w:r>
        <w:rPr>
          <w:b/>
          <w:bCs/>
          <w:color w:val="222A35"/>
        </w:rPr>
        <w:t>万亿美元</w:t>
      </w:r>
      <w:r>
        <w:rPr>
          <w:color w:val="222A35"/>
        </w:rPr>
        <w:t>（</w:t>
      </w:r>
      <w:r>
        <w:rPr>
          <w:color w:val="222A35"/>
        </w:rPr>
        <w:t>2026</w:t>
      </w:r>
      <w:r>
        <w:rPr>
          <w:color w:val="222A35"/>
        </w:rPr>
        <w:t>年一季度）：杠杆贷款</w:t>
      </w:r>
      <w:r>
        <w:rPr>
          <w:color w:val="222A35"/>
        </w:rPr>
        <w:t>1.5</w:t>
      </w:r>
      <w:r>
        <w:rPr>
          <w:color w:val="222A35"/>
        </w:rPr>
        <w:t>万亿美元（</w:t>
      </w:r>
      <w:r>
        <w:rPr>
          <w:color w:val="222A35"/>
        </w:rPr>
        <w:t>35%</w:t>
      </w:r>
      <w:r>
        <w:rPr>
          <w:color w:val="222A35"/>
        </w:rPr>
        <w:t>）、高收益债</w:t>
      </w:r>
      <w:r>
        <w:rPr>
          <w:color w:val="222A35"/>
        </w:rPr>
        <w:t>1.5</w:t>
      </w:r>
      <w:r>
        <w:rPr>
          <w:color w:val="222A35"/>
        </w:rPr>
        <w:t>万亿美元（</w:t>
      </w:r>
      <w:r>
        <w:rPr>
          <w:color w:val="222A35"/>
        </w:rPr>
        <w:t>33%</w:t>
      </w:r>
      <w:r>
        <w:rPr>
          <w:color w:val="222A35"/>
        </w:rPr>
        <w:t>）、私募信贷</w:t>
      </w:r>
      <w:r>
        <w:rPr>
          <w:color w:val="222A35"/>
        </w:rPr>
        <w:t>1.4</w:t>
      </w:r>
      <w:r>
        <w:rPr>
          <w:color w:val="222A35"/>
        </w:rPr>
        <w:t>万亿美元（</w:t>
      </w:r>
      <w:r>
        <w:rPr>
          <w:color w:val="222A35"/>
        </w:rPr>
        <w:t>32%</w:t>
      </w:r>
      <w:r>
        <w:rPr>
          <w:color w:val="222A35"/>
        </w:rPr>
        <w:t>）。私募信贷内部，商业发展公司持有</w:t>
      </w:r>
      <w:r>
        <w:rPr>
          <w:color w:val="222A35"/>
        </w:rPr>
        <w:t>38%</w:t>
      </w:r>
      <w:r>
        <w:rPr>
          <w:color w:val="222A35"/>
        </w:rPr>
        <w:t>，直接贷款基金</w:t>
      </w:r>
      <w:r>
        <w:rPr>
          <w:color w:val="222A35"/>
        </w:rPr>
        <w:t>29%</w:t>
      </w:r>
      <w:r>
        <w:rPr>
          <w:color w:val="222A35"/>
        </w:rPr>
        <w:t>，私募信贷贷款抵押债券</w:t>
      </w:r>
      <w:r>
        <w:rPr>
          <w:color w:val="222A35"/>
        </w:rPr>
        <w:t>14%</w:t>
      </w:r>
      <w:r>
        <w:rPr>
          <w:color w:val="222A35"/>
        </w:rPr>
        <w:t>，养老金</w:t>
      </w:r>
      <w:r>
        <w:rPr>
          <w:color w:val="222A35"/>
        </w:rPr>
        <w:t>11%</w:t>
      </w:r>
      <w:r>
        <w:rPr>
          <w:color w:val="222A35"/>
        </w:rPr>
        <w:t>，保险机构</w:t>
      </w:r>
      <w:r>
        <w:rPr>
          <w:color w:val="222A35"/>
        </w:rPr>
        <w:t>8%</w:t>
      </w:r>
      <w:r>
        <w:rPr>
          <w:color w:val="222A35"/>
        </w:rPr>
        <w:t>。</w:t>
      </w:r>
    </w:p>
    <w:p w14:paraId="3CDDD814" w14:textId="77777777" w:rsidR="00D820FB" w:rsidRDefault="00FB11E6">
      <w:pPr>
        <w:spacing w:before="80" w:after="40"/>
        <w:jc w:val="center"/>
      </w:pPr>
      <w:r>
        <w:rPr>
          <w:b/>
          <w:bCs/>
          <w:color w:val="1F3864"/>
          <w:sz w:val="17"/>
          <w:szCs w:val="17"/>
        </w:rPr>
        <w:t>图</w:t>
      </w:r>
      <w:r>
        <w:rPr>
          <w:b/>
          <w:bCs/>
          <w:color w:val="1F3864"/>
          <w:sz w:val="17"/>
          <w:szCs w:val="17"/>
        </w:rPr>
        <w:t>2</w:t>
      </w:r>
      <w:r>
        <w:rPr>
          <w:b/>
          <w:bCs/>
          <w:color w:val="1F3864"/>
          <w:sz w:val="17"/>
          <w:szCs w:val="17"/>
        </w:rPr>
        <w:t>：</w:t>
      </w:r>
      <w:r>
        <w:rPr>
          <w:b/>
          <w:bCs/>
          <w:color w:val="1F3864"/>
          <w:sz w:val="17"/>
          <w:szCs w:val="17"/>
        </w:rPr>
        <w:t>2026</w:t>
      </w:r>
      <w:r>
        <w:rPr>
          <w:b/>
          <w:bCs/>
          <w:color w:val="1F3864"/>
          <w:sz w:val="17"/>
          <w:szCs w:val="17"/>
        </w:rPr>
        <w:t>年一季度美国杠杆信贷市场</w:t>
      </w:r>
      <w:r>
        <w:rPr>
          <w:b/>
          <w:bCs/>
          <w:color w:val="1F3864"/>
          <w:sz w:val="17"/>
          <w:szCs w:val="17"/>
        </w:rPr>
        <w:t>——</w:t>
      </w:r>
      <w:r>
        <w:rPr>
          <w:b/>
          <w:bCs/>
          <w:color w:val="1F3864"/>
          <w:sz w:val="17"/>
          <w:szCs w:val="17"/>
        </w:rPr>
        <w:t>合计</w:t>
      </w:r>
      <w:r>
        <w:rPr>
          <w:b/>
          <w:bCs/>
          <w:color w:val="1F3864"/>
          <w:sz w:val="17"/>
          <w:szCs w:val="17"/>
        </w:rPr>
        <w:t>4.4</w:t>
      </w:r>
      <w:r>
        <w:rPr>
          <w:b/>
          <w:bCs/>
          <w:color w:val="1F3864"/>
          <w:sz w:val="17"/>
          <w:szCs w:val="17"/>
        </w:rPr>
        <w:t>万亿美元</w:t>
      </w:r>
    </w:p>
    <w:p w14:paraId="25B753E1" w14:textId="77777777" w:rsidR="00D820FB" w:rsidRDefault="00FB11E6">
      <w:pPr>
        <w:spacing w:after="30"/>
        <w:jc w:val="center"/>
      </w:pPr>
      <w:r>
        <w:rPr>
          <w:noProof/>
        </w:rPr>
        <w:drawing>
          <wp:inline distT="0" distB="0" distL="0" distR="0" wp14:anchorId="1634FF9D" wp14:editId="0A3EDECA">
            <wp:extent cx="5943600" cy="2333625"/>
            <wp:effectExtent l="0" t="0" r="0" b="0"/>
            <wp:docPr id="781951273" name="Picture 781951273">
              <a:extLst xmlns:a="http://schemas.openxmlformats.org/drawingml/2006/main">
                <a:ext uri="{FF2B5EF4-FFF2-40B4-BE49-F238E27FC236}">
                  <a16:creationId xmlns:a16="http://schemas.microsoft.com/office/drawing/2014/main" id="{5CF373F3-4582-4B7B-99A9-A8D3D27E8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333625"/>
                    </a:xfrm>
                    <a:prstGeom prst="rect">
                      <a:avLst/>
                    </a:prstGeom>
                  </pic:spPr>
                </pic:pic>
              </a:graphicData>
            </a:graphic>
          </wp:inline>
        </w:drawing>
      </w:r>
    </w:p>
    <w:p w14:paraId="0519A5B3" w14:textId="77777777" w:rsidR="00D820FB" w:rsidRDefault="00FB11E6">
      <w:pPr>
        <w:spacing w:after="140"/>
        <w:jc w:val="center"/>
      </w:pPr>
      <w:r>
        <w:rPr>
          <w:i/>
          <w:iCs/>
          <w:color w:val="7F8B99"/>
          <w:sz w:val="14"/>
          <w:szCs w:val="14"/>
        </w:rPr>
        <w:t>注：左图按市场划分；右图为</w:t>
      </w:r>
      <w:r>
        <w:rPr>
          <w:i/>
          <w:iCs/>
          <w:color w:val="7F8B99"/>
          <w:sz w:val="14"/>
          <w:szCs w:val="14"/>
        </w:rPr>
        <w:t>1.4</w:t>
      </w:r>
      <w:r>
        <w:rPr>
          <w:i/>
          <w:iCs/>
          <w:color w:val="7F8B99"/>
          <w:sz w:val="14"/>
          <w:szCs w:val="14"/>
        </w:rPr>
        <w:t>万亿美元私募信贷的持有人结构。所有数值均按原文标注。</w:t>
      </w:r>
      <w:r>
        <w:rPr>
          <w:i/>
          <w:iCs/>
          <w:color w:val="7F8B99"/>
          <w:sz w:val="14"/>
          <w:szCs w:val="14"/>
        </w:rPr>
        <w:t xml:space="preserve"> </w:t>
      </w:r>
      <w:r>
        <w:rPr>
          <w:i/>
          <w:iCs/>
          <w:color w:val="7F8B99"/>
          <w:sz w:val="14"/>
          <w:szCs w:val="14"/>
        </w:rPr>
        <w:t>资料来源：</w:t>
      </w:r>
      <w:r>
        <w:rPr>
          <w:i/>
          <w:iCs/>
          <w:color w:val="7F8B99"/>
          <w:sz w:val="14"/>
          <w:szCs w:val="14"/>
        </w:rPr>
        <w:t>PitchBook | LCD</w:t>
      </w:r>
      <w:r>
        <w:rPr>
          <w:i/>
          <w:iCs/>
          <w:color w:val="7F8B99"/>
          <w:sz w:val="14"/>
          <w:szCs w:val="14"/>
        </w:rPr>
        <w:t>、</w:t>
      </w:r>
      <w:r>
        <w:rPr>
          <w:i/>
          <w:iCs/>
          <w:color w:val="7F8B99"/>
          <w:sz w:val="14"/>
          <w:szCs w:val="14"/>
        </w:rPr>
        <w:t>MS Research</w:t>
      </w:r>
      <w:r>
        <w:rPr>
          <w:i/>
          <w:iCs/>
          <w:color w:val="7F8B99"/>
          <w:sz w:val="14"/>
          <w:szCs w:val="14"/>
        </w:rPr>
        <w:t>。</w:t>
      </w:r>
    </w:p>
    <w:p w14:paraId="43F67807" w14:textId="77777777" w:rsidR="00D820FB" w:rsidRDefault="00FB11E6">
      <w:pPr>
        <w:spacing w:before="180" w:after="100"/>
      </w:pPr>
      <w:r>
        <w:rPr>
          <w:b/>
          <w:bCs/>
          <w:color w:val="2E74B5"/>
          <w:sz w:val="25"/>
          <w:szCs w:val="25"/>
        </w:rPr>
        <w:lastRenderedPageBreak/>
        <w:t>供给端</w:t>
      </w:r>
    </w:p>
    <w:p w14:paraId="616780A1" w14:textId="77777777" w:rsidR="00D820FB" w:rsidRDefault="00FB11E6">
      <w:pPr>
        <w:spacing w:after="120" w:line="276" w:lineRule="auto"/>
        <w:jc w:val="both"/>
      </w:pPr>
      <w:r>
        <w:rPr>
          <w:color w:val="222A35"/>
        </w:rPr>
        <w:t>待投资金于</w:t>
      </w:r>
      <w:r>
        <w:rPr>
          <w:color w:val="222A35"/>
        </w:rPr>
        <w:t>2024</w:t>
      </w:r>
      <w:r>
        <w:rPr>
          <w:color w:val="222A35"/>
        </w:rPr>
        <w:t>年见顶，达</w:t>
      </w:r>
      <w:r>
        <w:rPr>
          <w:color w:val="222A35"/>
        </w:rPr>
        <w:t>6,348</w:t>
      </w:r>
      <w:r>
        <w:rPr>
          <w:color w:val="222A35"/>
        </w:rPr>
        <w:t>亿美元，至</w:t>
      </w:r>
      <w:r>
        <w:rPr>
          <w:color w:val="222A35"/>
        </w:rPr>
        <w:t>2025</w:t>
      </w:r>
      <w:r>
        <w:rPr>
          <w:color w:val="222A35"/>
        </w:rPr>
        <w:t>年中小幅回落至</w:t>
      </w:r>
      <w:r>
        <w:rPr>
          <w:color w:val="222A35"/>
        </w:rPr>
        <w:t>6,182</w:t>
      </w:r>
      <w:r>
        <w:rPr>
          <w:color w:val="222A35"/>
        </w:rPr>
        <w:t>亿美元。按本季新增的</w:t>
      </w:r>
      <w:r>
        <w:rPr>
          <w:b/>
          <w:bCs/>
          <w:color w:val="222A35"/>
        </w:rPr>
        <w:t>待投资金占资产净值比例</w:t>
      </w:r>
      <w:r>
        <w:rPr>
          <w:color w:val="222A35"/>
        </w:rPr>
        <w:t>这一指标衡量，该比例已从</w:t>
      </w:r>
      <w:r>
        <w:rPr>
          <w:color w:val="222A35"/>
        </w:rPr>
        <w:t>2015</w:t>
      </w:r>
      <w:r>
        <w:rPr>
          <w:color w:val="222A35"/>
        </w:rPr>
        <w:t>年的</w:t>
      </w:r>
      <w:r>
        <w:rPr>
          <w:color w:val="222A35"/>
        </w:rPr>
        <w:t>66.9%</w:t>
      </w:r>
      <w:r>
        <w:rPr>
          <w:color w:val="222A35"/>
        </w:rPr>
        <w:t>持续下降至</w:t>
      </w:r>
      <w:r>
        <w:rPr>
          <w:color w:val="222A35"/>
        </w:rPr>
        <w:t>2025</w:t>
      </w:r>
      <w:r>
        <w:rPr>
          <w:color w:val="222A35"/>
        </w:rPr>
        <w:t>年中的</w:t>
      </w:r>
      <w:r>
        <w:rPr>
          <w:color w:val="222A35"/>
        </w:rPr>
        <w:t>45.7%</w:t>
      </w:r>
      <w:r>
        <w:rPr>
          <w:color w:val="222A35"/>
        </w:rPr>
        <w:t>，表明增长动力正由募资驱动转向存量资本的投放。募资端的收缩更为明显：</w:t>
      </w:r>
      <w:r>
        <w:rPr>
          <w:color w:val="222A35"/>
        </w:rPr>
        <w:t>2025</w:t>
      </w:r>
      <w:r>
        <w:rPr>
          <w:color w:val="222A35"/>
        </w:rPr>
        <w:t>年全球私募债权募资额为</w:t>
      </w:r>
      <w:r>
        <w:rPr>
          <w:color w:val="222A35"/>
        </w:rPr>
        <w:t>2,212</w:t>
      </w:r>
      <w:r>
        <w:rPr>
          <w:color w:val="222A35"/>
        </w:rPr>
        <w:t>亿美元，仅涉及</w:t>
      </w:r>
      <w:r>
        <w:rPr>
          <w:color w:val="222A35"/>
        </w:rPr>
        <w:t>206</w:t>
      </w:r>
      <w:r>
        <w:rPr>
          <w:color w:val="222A35"/>
        </w:rPr>
        <w:t>只基金，较</w:t>
      </w:r>
      <w:r>
        <w:rPr>
          <w:color w:val="222A35"/>
        </w:rPr>
        <w:t>2021</w:t>
      </w:r>
      <w:r>
        <w:rPr>
          <w:color w:val="222A35"/>
        </w:rPr>
        <w:t>年峰值（</w:t>
      </w:r>
      <w:r>
        <w:rPr>
          <w:color w:val="222A35"/>
        </w:rPr>
        <w:t>3,182</w:t>
      </w:r>
      <w:r>
        <w:rPr>
          <w:color w:val="222A35"/>
        </w:rPr>
        <w:t>亿美元／</w:t>
      </w:r>
      <w:r>
        <w:rPr>
          <w:color w:val="222A35"/>
        </w:rPr>
        <w:t>511</w:t>
      </w:r>
      <w:r>
        <w:rPr>
          <w:color w:val="222A35"/>
        </w:rPr>
        <w:t>只基金）分别下降</w:t>
      </w:r>
      <w:r>
        <w:rPr>
          <w:color w:val="222A35"/>
        </w:rPr>
        <w:t>30%</w:t>
      </w:r>
      <w:r>
        <w:rPr>
          <w:color w:val="222A35"/>
        </w:rPr>
        <w:t>和</w:t>
      </w:r>
      <w:r>
        <w:rPr>
          <w:color w:val="222A35"/>
        </w:rPr>
        <w:t>60%</w:t>
      </w:r>
      <w:r>
        <w:rPr>
          <w:color w:val="222A35"/>
        </w:rPr>
        <w:t>，基金数量亦远低于</w:t>
      </w:r>
      <w:r>
        <w:rPr>
          <w:color w:val="222A35"/>
        </w:rPr>
        <w:t>2022</w:t>
      </w:r>
      <w:r>
        <w:rPr>
          <w:color w:val="222A35"/>
        </w:rPr>
        <w:t>年</w:t>
      </w:r>
      <w:r>
        <w:rPr>
          <w:color w:val="222A35"/>
        </w:rPr>
        <w:t>568</w:t>
      </w:r>
      <w:r>
        <w:rPr>
          <w:color w:val="222A35"/>
        </w:rPr>
        <w:t>只的历史高位。</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76440D23" w14:textId="77777777">
        <w:tc>
          <w:tcPr>
            <w:tcW w:w="4850" w:type="dxa"/>
            <w:tcMar>
              <w:top w:w="40" w:type="dxa"/>
              <w:left w:w="60" w:type="dxa"/>
              <w:bottom w:w="40" w:type="dxa"/>
              <w:right w:w="60" w:type="dxa"/>
            </w:tcMar>
          </w:tcPr>
          <w:p w14:paraId="5ABE8364" w14:textId="77777777" w:rsidR="00D820FB" w:rsidRDefault="00FB11E6">
            <w:pPr>
              <w:spacing w:before="80" w:after="40"/>
              <w:jc w:val="center"/>
            </w:pPr>
            <w:r>
              <w:rPr>
                <w:b/>
                <w:bCs/>
                <w:color w:val="1F3864"/>
                <w:sz w:val="17"/>
                <w:szCs w:val="17"/>
              </w:rPr>
              <w:t>图</w:t>
            </w:r>
            <w:r>
              <w:rPr>
                <w:b/>
                <w:bCs/>
                <w:color w:val="1F3864"/>
                <w:sz w:val="17"/>
                <w:szCs w:val="17"/>
              </w:rPr>
              <w:t>3</w:t>
            </w:r>
            <w:r>
              <w:rPr>
                <w:b/>
                <w:bCs/>
                <w:color w:val="1F3864"/>
                <w:sz w:val="17"/>
                <w:szCs w:val="17"/>
              </w:rPr>
              <w:t>：私募债权机构型基金资产管理规模（十亿美元）</w:t>
            </w:r>
          </w:p>
          <w:p w14:paraId="59C38A8A" w14:textId="77777777" w:rsidR="00D820FB" w:rsidRDefault="00FB11E6">
            <w:pPr>
              <w:spacing w:after="30"/>
              <w:jc w:val="center"/>
            </w:pPr>
            <w:r>
              <w:rPr>
                <w:noProof/>
              </w:rPr>
              <w:drawing>
                <wp:inline distT="0" distB="0" distL="0" distR="0" wp14:anchorId="28F59A11" wp14:editId="712437DE">
                  <wp:extent cx="3067050" cy="2181225"/>
                  <wp:effectExtent l="0" t="0" r="0" b="0"/>
                  <wp:docPr id="884617148" name="Picture 884617148">
                    <a:extLst xmlns:a="http://schemas.openxmlformats.org/drawingml/2006/main">
                      <a:ext uri="{FF2B5EF4-FFF2-40B4-BE49-F238E27FC236}">
                        <a16:creationId xmlns:a16="http://schemas.microsoft.com/office/drawing/2014/main" id="{26A35A51-7301-494E-B482-53B2BB142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67050" cy="2181225"/>
                          </a:xfrm>
                          <a:prstGeom prst="rect">
                            <a:avLst/>
                          </a:prstGeom>
                        </pic:spPr>
                      </pic:pic>
                    </a:graphicData>
                  </a:graphic>
                </wp:inline>
              </w:drawing>
            </w:r>
          </w:p>
          <w:p w14:paraId="3DA6A999" w14:textId="77777777" w:rsidR="00D820FB" w:rsidRDefault="00FB11E6">
            <w:pPr>
              <w:spacing w:after="140"/>
              <w:jc w:val="center"/>
            </w:pPr>
            <w:r>
              <w:rPr>
                <w:i/>
                <w:iCs/>
                <w:color w:val="7F8B99"/>
                <w:sz w:val="14"/>
                <w:szCs w:val="14"/>
              </w:rPr>
              <w:t>注：资产净值＋待投资金为精确值；待投资金占资产净值比例曲线（右轴）为本季新增，由</w:t>
            </w:r>
            <w:r>
              <w:rPr>
                <w:i/>
                <w:iCs/>
                <w:color w:val="7F8B99"/>
                <w:sz w:val="14"/>
                <w:szCs w:val="14"/>
              </w:rPr>
              <w:t xml:space="preserve"> Junson </w:t>
            </w:r>
            <w:r>
              <w:rPr>
                <w:i/>
                <w:iCs/>
                <w:color w:val="7F8B99"/>
                <w:sz w:val="14"/>
                <w:szCs w:val="14"/>
              </w:rPr>
              <w:t>计算。</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w:t>
            </w:r>
          </w:p>
        </w:tc>
        <w:tc>
          <w:tcPr>
            <w:tcW w:w="4850" w:type="dxa"/>
            <w:tcMar>
              <w:top w:w="40" w:type="dxa"/>
              <w:left w:w="60" w:type="dxa"/>
              <w:bottom w:w="40" w:type="dxa"/>
              <w:right w:w="60" w:type="dxa"/>
            </w:tcMar>
          </w:tcPr>
          <w:p w14:paraId="3DC527C7" w14:textId="77777777" w:rsidR="00D820FB" w:rsidRDefault="00FB11E6">
            <w:pPr>
              <w:spacing w:before="80" w:after="40"/>
              <w:jc w:val="center"/>
            </w:pPr>
            <w:r>
              <w:rPr>
                <w:b/>
                <w:bCs/>
                <w:color w:val="1F3864"/>
                <w:sz w:val="17"/>
                <w:szCs w:val="17"/>
              </w:rPr>
              <w:t>图</w:t>
            </w:r>
            <w:r>
              <w:rPr>
                <w:b/>
                <w:bCs/>
                <w:color w:val="1F3864"/>
                <w:sz w:val="17"/>
                <w:szCs w:val="17"/>
              </w:rPr>
              <w:t>4</w:t>
            </w:r>
            <w:r>
              <w:rPr>
                <w:b/>
                <w:bCs/>
                <w:color w:val="1F3864"/>
                <w:sz w:val="17"/>
                <w:szCs w:val="17"/>
              </w:rPr>
              <w:t>：私募债权募资活动</w:t>
            </w:r>
          </w:p>
          <w:p w14:paraId="4F93C4EC" w14:textId="77777777" w:rsidR="00D820FB" w:rsidRDefault="00FB11E6">
            <w:pPr>
              <w:spacing w:after="30"/>
              <w:jc w:val="center"/>
            </w:pPr>
            <w:r>
              <w:rPr>
                <w:noProof/>
              </w:rPr>
              <w:drawing>
                <wp:inline distT="0" distB="0" distL="0" distR="0" wp14:anchorId="15803A9C" wp14:editId="735528FE">
                  <wp:extent cx="3067050" cy="2343150"/>
                  <wp:effectExtent l="0" t="0" r="0" b="0"/>
                  <wp:docPr id="1567118356" name="Picture 1567118356">
                    <a:extLst xmlns:a="http://schemas.openxmlformats.org/drawingml/2006/main">
                      <a:ext uri="{FF2B5EF4-FFF2-40B4-BE49-F238E27FC236}">
                        <a16:creationId xmlns:a16="http://schemas.microsoft.com/office/drawing/2014/main" id="{812695E9-D607-4AC9-A3A9-21D7509DB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67050" cy="2343150"/>
                          </a:xfrm>
                          <a:prstGeom prst="rect">
                            <a:avLst/>
                          </a:prstGeom>
                        </pic:spPr>
                      </pic:pic>
                    </a:graphicData>
                  </a:graphic>
                </wp:inline>
              </w:drawing>
            </w:r>
          </w:p>
          <w:p w14:paraId="72F68472" w14:textId="77777777" w:rsidR="00D820FB" w:rsidRDefault="00FB11E6">
            <w:pPr>
              <w:spacing w:after="140"/>
              <w:jc w:val="center"/>
            </w:pPr>
            <w:r>
              <w:rPr>
                <w:i/>
                <w:iCs/>
                <w:color w:val="7F8B99"/>
                <w:sz w:val="14"/>
                <w:szCs w:val="14"/>
              </w:rPr>
              <w:t>注：募集资本（十亿美元）与基金数量为精确值，截至</w:t>
            </w:r>
            <w:r>
              <w:rPr>
                <w:i/>
                <w:iCs/>
                <w:color w:val="7F8B99"/>
                <w:sz w:val="14"/>
                <w:szCs w:val="14"/>
              </w:rPr>
              <w:t>2025</w:t>
            </w:r>
            <w:r>
              <w:rPr>
                <w:i/>
                <w:iCs/>
                <w:color w:val="7F8B99"/>
                <w:sz w:val="14"/>
                <w:szCs w:val="14"/>
              </w:rPr>
              <w:t>年</w:t>
            </w:r>
            <w:r>
              <w:rPr>
                <w:i/>
                <w:iCs/>
                <w:color w:val="7F8B99"/>
                <w:sz w:val="14"/>
                <w:szCs w:val="14"/>
              </w:rPr>
              <w:t>12</w:t>
            </w:r>
            <w:r>
              <w:rPr>
                <w:i/>
                <w:iCs/>
                <w:color w:val="7F8B99"/>
                <w:sz w:val="14"/>
                <w:szCs w:val="14"/>
              </w:rPr>
              <w:t>月</w:t>
            </w:r>
            <w:r>
              <w:rPr>
                <w:i/>
                <w:iCs/>
                <w:color w:val="7F8B99"/>
                <w:sz w:val="14"/>
                <w:szCs w:val="14"/>
              </w:rPr>
              <w:t>31</w:t>
            </w:r>
            <w:r>
              <w:rPr>
                <w:i/>
                <w:iCs/>
                <w:color w:val="7F8B99"/>
                <w:sz w:val="14"/>
                <w:szCs w:val="14"/>
              </w:rPr>
              <w:t>日。</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w:t>
            </w:r>
          </w:p>
        </w:tc>
      </w:tr>
    </w:tbl>
    <w:p w14:paraId="2BB8DE25" w14:textId="77777777" w:rsidR="00D820FB" w:rsidRDefault="00FB11E6">
      <w:pPr>
        <w:spacing w:before="180" w:after="100"/>
      </w:pPr>
      <w:r>
        <w:rPr>
          <w:b/>
          <w:bCs/>
          <w:color w:val="2E74B5"/>
          <w:sz w:val="25"/>
          <w:szCs w:val="25"/>
        </w:rPr>
        <w:t>需求端</w:t>
      </w:r>
    </w:p>
    <w:p w14:paraId="6E2EF09A" w14:textId="77777777" w:rsidR="00D820FB" w:rsidRDefault="00FB11E6">
      <w:pPr>
        <w:spacing w:after="120" w:line="276" w:lineRule="auto"/>
        <w:jc w:val="both"/>
      </w:pPr>
      <w:r>
        <w:rPr>
          <w:color w:val="222A35"/>
        </w:rPr>
        <w:t>私募信贷在杠杆收购融资中仍占主导：按过去</w:t>
      </w:r>
      <w:r>
        <w:rPr>
          <w:color w:val="222A35"/>
        </w:rPr>
        <w:t>12</w:t>
      </w:r>
      <w:r>
        <w:rPr>
          <w:color w:val="222A35"/>
        </w:rPr>
        <w:t>个月交易数量计，截至</w:t>
      </w:r>
      <w:r>
        <w:rPr>
          <w:color w:val="222A35"/>
        </w:rPr>
        <w:t>2026</w:t>
      </w:r>
      <w:r>
        <w:rPr>
          <w:color w:val="222A35"/>
        </w:rPr>
        <w:t>年一季度约为杠杆收购交易的</w:t>
      </w:r>
      <w:r>
        <w:rPr>
          <w:color w:val="222A35"/>
        </w:rPr>
        <w:t>80–83%</w:t>
      </w:r>
      <w:r>
        <w:rPr>
          <w:color w:val="222A35"/>
        </w:rPr>
        <w:t>提供融资，此前于</w:t>
      </w:r>
      <w:r>
        <w:rPr>
          <w:color w:val="222A35"/>
        </w:rPr>
        <w:t>2023</w:t>
      </w:r>
      <w:r>
        <w:rPr>
          <w:color w:val="222A35"/>
        </w:rPr>
        <w:t>年初见顶于约</w:t>
      </w:r>
      <w:r>
        <w:rPr>
          <w:color w:val="222A35"/>
        </w:rPr>
        <w:t>90%</w:t>
      </w:r>
      <w:r>
        <w:rPr>
          <w:color w:val="222A35"/>
        </w:rPr>
        <w:t>。但绝对成交量正在走弱：</w:t>
      </w:r>
      <w:r>
        <w:rPr>
          <w:color w:val="222A35"/>
        </w:rPr>
        <w:t xml:space="preserve">KBRA </w:t>
      </w:r>
      <w:r>
        <w:rPr>
          <w:color w:val="222A35"/>
        </w:rPr>
        <w:t>追踪的</w:t>
      </w:r>
      <w:r>
        <w:rPr>
          <w:color w:val="222A35"/>
        </w:rPr>
        <w:t>2026</w:t>
      </w:r>
      <w:r>
        <w:rPr>
          <w:color w:val="222A35"/>
        </w:rPr>
        <w:t>年初至今直接贷款新增放贷约</w:t>
      </w:r>
      <w:r>
        <w:rPr>
          <w:color w:val="222A35"/>
        </w:rPr>
        <w:t>870</w:t>
      </w:r>
      <w:r>
        <w:rPr>
          <w:color w:val="222A35"/>
        </w:rPr>
        <w:t>亿美元，同比下降</w:t>
      </w:r>
      <w:r>
        <w:rPr>
          <w:color w:val="222A35"/>
        </w:rPr>
        <w:t>24%</w:t>
      </w:r>
      <w:r>
        <w:rPr>
          <w:color w:val="222A35"/>
        </w:rPr>
        <w:t>，再融资占比自</w:t>
      </w:r>
      <w:r>
        <w:rPr>
          <w:color w:val="222A35"/>
        </w:rPr>
        <w:t>2024</w:t>
      </w:r>
      <w:r>
        <w:rPr>
          <w:color w:val="222A35"/>
        </w:rPr>
        <w:t>年以来维持在</w:t>
      </w:r>
      <w:r>
        <w:rPr>
          <w:color w:val="222A35"/>
        </w:rPr>
        <w:t>40%</w:t>
      </w:r>
      <w:r>
        <w:rPr>
          <w:color w:val="222A35"/>
        </w:rPr>
        <w:t>左右。</w:t>
      </w:r>
      <w:r>
        <w:rPr>
          <w:color w:val="222A35"/>
        </w:rPr>
        <w:t>2026</w:t>
      </w:r>
      <w:r>
        <w:rPr>
          <w:color w:val="222A35"/>
        </w:rPr>
        <w:t>年二季度进一步转弱：</w:t>
      </w:r>
      <w:r>
        <w:rPr>
          <w:color w:val="222A35"/>
        </w:rPr>
        <w:t xml:space="preserve">LCD </w:t>
      </w:r>
      <w:r>
        <w:rPr>
          <w:color w:val="222A35"/>
        </w:rPr>
        <w:t>记录</w:t>
      </w:r>
      <w:r>
        <w:rPr>
          <w:color w:val="222A35"/>
        </w:rPr>
        <w:t>149</w:t>
      </w:r>
      <w:r>
        <w:rPr>
          <w:color w:val="222A35"/>
        </w:rPr>
        <w:t>笔直接贷款交易、合计</w:t>
      </w:r>
      <w:r>
        <w:rPr>
          <w:color w:val="222A35"/>
        </w:rPr>
        <w:t>330</w:t>
      </w:r>
      <w:r>
        <w:rPr>
          <w:color w:val="222A35"/>
        </w:rPr>
        <w:t>亿美元，而</w:t>
      </w:r>
      <w:r>
        <w:rPr>
          <w:color w:val="222A35"/>
        </w:rPr>
        <w:t>2026</w:t>
      </w:r>
      <w:r>
        <w:rPr>
          <w:color w:val="222A35"/>
        </w:rPr>
        <w:t>年一季度为</w:t>
      </w:r>
      <w:r>
        <w:rPr>
          <w:color w:val="222A35"/>
        </w:rPr>
        <w:t>217</w:t>
      </w:r>
      <w:r>
        <w:rPr>
          <w:color w:val="222A35"/>
        </w:rPr>
        <w:t>笔、</w:t>
      </w:r>
      <w:r>
        <w:rPr>
          <w:color w:val="222A35"/>
        </w:rPr>
        <w:t>741</w:t>
      </w:r>
      <w:r>
        <w:rPr>
          <w:color w:val="222A35"/>
        </w:rPr>
        <w:t>亿美元</w:t>
      </w:r>
      <w:r>
        <w:rPr>
          <w:color w:val="222A35"/>
        </w:rPr>
        <w:t>——</w:t>
      </w:r>
      <w:r>
        <w:rPr>
          <w:color w:val="222A35"/>
        </w:rPr>
        <w:t>为两年来成交量最高的季度。</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43475F80" w14:textId="77777777">
        <w:tc>
          <w:tcPr>
            <w:tcW w:w="4850" w:type="dxa"/>
            <w:tcMar>
              <w:top w:w="40" w:type="dxa"/>
              <w:left w:w="60" w:type="dxa"/>
              <w:bottom w:w="40" w:type="dxa"/>
              <w:right w:w="60" w:type="dxa"/>
            </w:tcMar>
          </w:tcPr>
          <w:p w14:paraId="19D148DF" w14:textId="77777777" w:rsidR="00D820FB" w:rsidRDefault="00FB11E6">
            <w:pPr>
              <w:spacing w:before="80" w:after="40"/>
              <w:jc w:val="center"/>
            </w:pPr>
            <w:r>
              <w:rPr>
                <w:b/>
                <w:bCs/>
                <w:color w:val="1F3864"/>
                <w:sz w:val="17"/>
                <w:szCs w:val="17"/>
              </w:rPr>
              <w:t>图</w:t>
            </w:r>
            <w:r>
              <w:rPr>
                <w:b/>
                <w:bCs/>
                <w:color w:val="1F3864"/>
                <w:sz w:val="17"/>
                <w:szCs w:val="17"/>
              </w:rPr>
              <w:t>5</w:t>
            </w:r>
            <w:r>
              <w:rPr>
                <w:b/>
                <w:bCs/>
                <w:color w:val="1F3864"/>
                <w:sz w:val="17"/>
                <w:szCs w:val="17"/>
              </w:rPr>
              <w:t>：直接贷款新增放贷（十亿美元，月度）</w:t>
            </w:r>
          </w:p>
          <w:p w14:paraId="0CE54F7B" w14:textId="77777777" w:rsidR="00D820FB" w:rsidRDefault="00FB11E6">
            <w:pPr>
              <w:spacing w:after="30"/>
              <w:jc w:val="center"/>
            </w:pPr>
            <w:r>
              <w:rPr>
                <w:noProof/>
              </w:rPr>
              <w:drawing>
                <wp:inline distT="0" distB="0" distL="0" distR="0" wp14:anchorId="25128C90" wp14:editId="53A7468E">
                  <wp:extent cx="3067050" cy="2295525"/>
                  <wp:effectExtent l="0" t="0" r="0" b="0"/>
                  <wp:docPr id="1052155253" name="Picture 1052155253">
                    <a:extLst xmlns:a="http://schemas.openxmlformats.org/drawingml/2006/main">
                      <a:ext uri="{FF2B5EF4-FFF2-40B4-BE49-F238E27FC236}">
                        <a16:creationId xmlns:a16="http://schemas.microsoft.com/office/drawing/2014/main" id="{4A6822EB-94C1-4419-A641-2FE6D92FE7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67050" cy="2295525"/>
                          </a:xfrm>
                          <a:prstGeom prst="rect">
                            <a:avLst/>
                          </a:prstGeom>
                        </pic:spPr>
                      </pic:pic>
                    </a:graphicData>
                  </a:graphic>
                </wp:inline>
              </w:drawing>
            </w:r>
          </w:p>
          <w:p w14:paraId="5426EB90" w14:textId="77777777" w:rsidR="00D820FB" w:rsidRDefault="00FB11E6">
            <w:pPr>
              <w:spacing w:after="140"/>
              <w:jc w:val="center"/>
            </w:pPr>
            <w:r>
              <w:rPr>
                <w:i/>
                <w:iCs/>
                <w:color w:val="7F8B99"/>
                <w:sz w:val="14"/>
                <w:szCs w:val="14"/>
              </w:rPr>
              <w:t>注：月度再融资／非再融资数值为图形数字化近似值；非再融资占比（右轴，</w:t>
            </w:r>
            <w:r>
              <w:rPr>
                <w:i/>
                <w:iCs/>
                <w:color w:val="7F8B99"/>
                <w:sz w:val="14"/>
                <w:szCs w:val="14"/>
              </w:rPr>
              <w:t>3</w:t>
            </w:r>
            <w:r>
              <w:rPr>
                <w:i/>
                <w:iCs/>
                <w:color w:val="7F8B99"/>
                <w:sz w:val="14"/>
                <w:szCs w:val="14"/>
              </w:rPr>
              <w:t>个月均值）由</w:t>
            </w:r>
            <w:r>
              <w:rPr>
                <w:i/>
                <w:iCs/>
                <w:color w:val="7F8B99"/>
                <w:sz w:val="14"/>
                <w:szCs w:val="14"/>
              </w:rPr>
              <w:t xml:space="preserve"> Junson </w:t>
            </w:r>
            <w:r>
              <w:rPr>
                <w:i/>
                <w:iCs/>
                <w:color w:val="7F8B99"/>
                <w:sz w:val="14"/>
                <w:szCs w:val="14"/>
              </w:rPr>
              <w:t>依据上述近似值计算。</w:t>
            </w:r>
            <w:r>
              <w:rPr>
                <w:i/>
                <w:iCs/>
                <w:color w:val="7F8B99"/>
                <w:sz w:val="14"/>
                <w:szCs w:val="14"/>
              </w:rPr>
              <w:t>2026</w:t>
            </w:r>
            <w:r>
              <w:rPr>
                <w:i/>
                <w:iCs/>
                <w:color w:val="7F8B99"/>
                <w:sz w:val="14"/>
                <w:szCs w:val="14"/>
              </w:rPr>
              <w:t>年初至今合计约</w:t>
            </w:r>
            <w:r>
              <w:rPr>
                <w:i/>
                <w:iCs/>
                <w:color w:val="7F8B99"/>
                <w:sz w:val="14"/>
                <w:szCs w:val="14"/>
              </w:rPr>
              <w:t>870</w:t>
            </w:r>
            <w:r>
              <w:rPr>
                <w:i/>
                <w:iCs/>
                <w:color w:val="7F8B99"/>
                <w:sz w:val="14"/>
                <w:szCs w:val="14"/>
              </w:rPr>
              <w:t>亿美元（同比</w:t>
            </w:r>
            <w:r>
              <w:rPr>
                <w:i/>
                <w:iCs/>
                <w:color w:val="7F8B99"/>
                <w:sz w:val="14"/>
                <w:szCs w:val="14"/>
              </w:rPr>
              <w:t>-24%</w:t>
            </w:r>
            <w:r>
              <w:rPr>
                <w:i/>
                <w:iCs/>
                <w:color w:val="7F8B99"/>
                <w:sz w:val="14"/>
                <w:szCs w:val="14"/>
              </w:rPr>
              <w:t>）为原文披露数据。</w:t>
            </w:r>
            <w:r>
              <w:rPr>
                <w:i/>
                <w:iCs/>
                <w:color w:val="7F8B99"/>
                <w:sz w:val="14"/>
                <w:szCs w:val="14"/>
              </w:rPr>
              <w:t xml:space="preserve"> </w:t>
            </w:r>
            <w:r>
              <w:rPr>
                <w:i/>
                <w:iCs/>
                <w:color w:val="7F8B99"/>
                <w:sz w:val="14"/>
                <w:szCs w:val="14"/>
              </w:rPr>
              <w:t>资料来源：</w:t>
            </w:r>
            <w:r>
              <w:rPr>
                <w:i/>
                <w:iCs/>
                <w:color w:val="7F8B99"/>
                <w:sz w:val="14"/>
                <w:szCs w:val="14"/>
              </w:rPr>
              <w:t>KBRA</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7427D0E5" w14:textId="77777777" w:rsidR="00D820FB" w:rsidRDefault="00FB11E6">
            <w:pPr>
              <w:spacing w:before="80" w:after="40"/>
              <w:jc w:val="center"/>
            </w:pPr>
            <w:r>
              <w:rPr>
                <w:b/>
                <w:bCs/>
                <w:color w:val="1F3864"/>
                <w:sz w:val="17"/>
                <w:szCs w:val="17"/>
              </w:rPr>
              <w:t>图</w:t>
            </w:r>
            <w:r>
              <w:rPr>
                <w:b/>
                <w:bCs/>
                <w:color w:val="1F3864"/>
                <w:sz w:val="17"/>
                <w:szCs w:val="17"/>
              </w:rPr>
              <w:t>6</w:t>
            </w:r>
            <w:r>
              <w:rPr>
                <w:b/>
                <w:bCs/>
                <w:color w:val="1F3864"/>
                <w:sz w:val="17"/>
                <w:szCs w:val="17"/>
              </w:rPr>
              <w:t>：由广泛银团贷款与私募市场提供融资的杠杆收购交易（按数量）</w:t>
            </w:r>
          </w:p>
          <w:p w14:paraId="3685DC60" w14:textId="77777777" w:rsidR="00D820FB" w:rsidRDefault="00FB11E6">
            <w:pPr>
              <w:spacing w:after="30"/>
              <w:jc w:val="center"/>
            </w:pPr>
            <w:r>
              <w:rPr>
                <w:noProof/>
              </w:rPr>
              <w:drawing>
                <wp:inline distT="0" distB="0" distL="0" distR="0" wp14:anchorId="534A920C" wp14:editId="6ED1B5BE">
                  <wp:extent cx="3067050" cy="2171700"/>
                  <wp:effectExtent l="0" t="0" r="0" b="0"/>
                  <wp:docPr id="797001637" name="Picture 797001637">
                    <a:extLst xmlns:a="http://schemas.openxmlformats.org/drawingml/2006/main">
                      <a:ext uri="{FF2B5EF4-FFF2-40B4-BE49-F238E27FC236}">
                        <a16:creationId xmlns:a16="http://schemas.microsoft.com/office/drawing/2014/main" id="{FEC56DF8-8F29-4794-B99F-9C17938D44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67050" cy="2171700"/>
                          </a:xfrm>
                          <a:prstGeom prst="rect">
                            <a:avLst/>
                          </a:prstGeom>
                        </pic:spPr>
                      </pic:pic>
                    </a:graphicData>
                  </a:graphic>
                </wp:inline>
              </w:drawing>
            </w:r>
          </w:p>
          <w:p w14:paraId="48641A07" w14:textId="77777777" w:rsidR="00D820FB" w:rsidRDefault="00FB11E6">
            <w:pPr>
              <w:spacing w:after="140"/>
              <w:jc w:val="center"/>
            </w:pPr>
            <w:r>
              <w:rPr>
                <w:i/>
                <w:iCs/>
                <w:color w:val="7F8B99"/>
                <w:sz w:val="14"/>
                <w:szCs w:val="14"/>
              </w:rPr>
              <w:t>注：柱状数值为依据原图数字化的近似值；私募信贷过去</w:t>
            </w:r>
            <w:r>
              <w:rPr>
                <w:i/>
                <w:iCs/>
                <w:color w:val="7F8B99"/>
                <w:sz w:val="14"/>
                <w:szCs w:val="14"/>
              </w:rPr>
              <w:t>12</w:t>
            </w:r>
            <w:r>
              <w:rPr>
                <w:i/>
                <w:iCs/>
                <w:color w:val="7F8B99"/>
                <w:sz w:val="14"/>
                <w:szCs w:val="14"/>
              </w:rPr>
              <w:t>个月占比曲线（右轴）由</w:t>
            </w:r>
            <w:r>
              <w:rPr>
                <w:i/>
                <w:iCs/>
                <w:color w:val="7F8B99"/>
                <w:sz w:val="14"/>
                <w:szCs w:val="14"/>
              </w:rPr>
              <w:t xml:space="preserve"> Junson </w:t>
            </w:r>
            <w:r>
              <w:rPr>
                <w:i/>
                <w:iCs/>
                <w:color w:val="7F8B99"/>
                <w:sz w:val="14"/>
                <w:szCs w:val="14"/>
              </w:rPr>
              <w:t>依据上述近似值计算（末值约</w:t>
            </w:r>
            <w:r>
              <w:rPr>
                <w:i/>
                <w:iCs/>
                <w:color w:val="7F8B99"/>
                <w:sz w:val="14"/>
                <w:szCs w:val="14"/>
              </w:rPr>
              <w:t>83%</w:t>
            </w:r>
            <w:r>
              <w:rPr>
                <w:i/>
                <w:iCs/>
                <w:color w:val="7F8B99"/>
                <w:sz w:val="14"/>
                <w:szCs w:val="14"/>
              </w:rPr>
              <w:t>）。</w:t>
            </w:r>
            <w:r>
              <w:rPr>
                <w:i/>
                <w:iCs/>
                <w:color w:val="7F8B99"/>
                <w:sz w:val="14"/>
                <w:szCs w:val="14"/>
              </w:rPr>
              <w:t xml:space="preserve"> </w:t>
            </w:r>
            <w:r>
              <w:rPr>
                <w:i/>
                <w:iCs/>
                <w:color w:val="7F8B99"/>
                <w:sz w:val="14"/>
                <w:szCs w:val="14"/>
              </w:rPr>
              <w:t>资料来源：</w:t>
            </w:r>
            <w:r>
              <w:rPr>
                <w:i/>
                <w:iCs/>
                <w:color w:val="7F8B99"/>
                <w:sz w:val="14"/>
                <w:szCs w:val="14"/>
              </w:rPr>
              <w:t>PitchBook | LCD</w:t>
            </w:r>
            <w:r>
              <w:rPr>
                <w:i/>
                <w:iCs/>
                <w:color w:val="7F8B99"/>
                <w:sz w:val="14"/>
                <w:szCs w:val="14"/>
              </w:rPr>
              <w:t>、</w:t>
            </w:r>
            <w:r>
              <w:rPr>
                <w:i/>
                <w:iCs/>
                <w:color w:val="7F8B99"/>
                <w:sz w:val="14"/>
                <w:szCs w:val="14"/>
              </w:rPr>
              <w:t>MS Research</w:t>
            </w:r>
            <w:r>
              <w:rPr>
                <w:i/>
                <w:iCs/>
                <w:color w:val="7F8B99"/>
                <w:sz w:val="14"/>
                <w:szCs w:val="14"/>
              </w:rPr>
              <w:t>。</w:t>
            </w:r>
          </w:p>
        </w:tc>
      </w:tr>
    </w:tbl>
    <w:p w14:paraId="24278CFD" w14:textId="77777777" w:rsidR="00D820FB" w:rsidRDefault="00FB11E6">
      <w:pPr>
        <w:spacing w:before="180" w:after="100"/>
      </w:pPr>
      <w:r>
        <w:rPr>
          <w:b/>
          <w:bCs/>
          <w:color w:val="2E74B5"/>
          <w:sz w:val="25"/>
          <w:szCs w:val="25"/>
        </w:rPr>
        <w:t>资金流向</w:t>
      </w:r>
    </w:p>
    <w:p w14:paraId="1C58976F" w14:textId="261581F7" w:rsidR="00D820FB" w:rsidRDefault="00FB11E6">
      <w:pPr>
        <w:spacing w:after="120" w:line="276" w:lineRule="auto"/>
        <w:jc w:val="both"/>
      </w:pPr>
      <w:r>
        <w:rPr>
          <w:color w:val="222A35"/>
        </w:rPr>
        <w:t>中型市场贷款抵押债券</w:t>
      </w:r>
      <w:r w:rsidR="00E77091">
        <w:rPr>
          <w:rFonts w:hint="eastAsia"/>
          <w:color w:val="222A35"/>
        </w:rPr>
        <w:t>(</w:t>
      </w:r>
      <w:r w:rsidR="00EE3507">
        <w:rPr>
          <w:rFonts w:hint="eastAsia"/>
          <w:color w:val="222A35"/>
        </w:rPr>
        <w:t>MM CLO</w:t>
      </w:r>
      <w:r w:rsidR="00895F88">
        <w:rPr>
          <w:rFonts w:hint="eastAsia"/>
          <w:color w:val="222A35"/>
        </w:rPr>
        <w:t>)</w:t>
      </w:r>
      <w:r>
        <w:rPr>
          <w:color w:val="222A35"/>
        </w:rPr>
        <w:t>仍是直接贷款的重要杠杆来源。</w:t>
      </w:r>
      <w:r>
        <w:rPr>
          <w:color w:val="222A35"/>
        </w:rPr>
        <w:t>2026</w:t>
      </w:r>
      <w:r>
        <w:rPr>
          <w:color w:val="222A35"/>
        </w:rPr>
        <w:t>年初至今（截至</w:t>
      </w:r>
      <w:r>
        <w:rPr>
          <w:color w:val="222A35"/>
        </w:rPr>
        <w:t>3</w:t>
      </w:r>
      <w:r>
        <w:rPr>
          <w:color w:val="222A35"/>
        </w:rPr>
        <w:t>月）中型市场贷款抵押债券新发行为</w:t>
      </w:r>
      <w:r>
        <w:rPr>
          <w:color w:val="222A35"/>
        </w:rPr>
        <w:t>95.4</w:t>
      </w:r>
      <w:r>
        <w:rPr>
          <w:color w:val="222A35"/>
        </w:rPr>
        <w:t>亿美元，同比下降</w:t>
      </w:r>
      <w:r>
        <w:rPr>
          <w:color w:val="222A35"/>
        </w:rPr>
        <w:t>5.9%</w:t>
      </w:r>
      <w:r>
        <w:rPr>
          <w:color w:val="222A35"/>
        </w:rPr>
        <w:t>（上年同期为</w:t>
      </w:r>
      <w:r>
        <w:rPr>
          <w:color w:val="222A35"/>
        </w:rPr>
        <w:t>101.3</w:t>
      </w:r>
      <w:r>
        <w:rPr>
          <w:color w:val="222A35"/>
        </w:rPr>
        <w:t>亿美元）；</w:t>
      </w:r>
      <w:r>
        <w:rPr>
          <w:color w:val="222A35"/>
        </w:rPr>
        <w:t>2025</w:t>
      </w:r>
      <w:r>
        <w:rPr>
          <w:color w:val="222A35"/>
        </w:rPr>
        <w:t>年全年发行</w:t>
      </w:r>
      <w:r>
        <w:rPr>
          <w:color w:val="222A35"/>
        </w:rPr>
        <w:t>385.0</w:t>
      </w:r>
      <w:r>
        <w:rPr>
          <w:color w:val="222A35"/>
        </w:rPr>
        <w:t>亿美元，与</w:t>
      </w:r>
      <w:r>
        <w:rPr>
          <w:color w:val="222A35"/>
        </w:rPr>
        <w:t>2024</w:t>
      </w:r>
      <w:r>
        <w:rPr>
          <w:color w:val="222A35"/>
        </w:rPr>
        <w:t>年</w:t>
      </w:r>
      <w:r>
        <w:rPr>
          <w:color w:val="222A35"/>
        </w:rPr>
        <w:t>397.1</w:t>
      </w:r>
      <w:r>
        <w:rPr>
          <w:color w:val="222A35"/>
        </w:rPr>
        <w:t>亿美元的历史高位大体持平，中型市场贷款抵押债券占贷款抵押债券新发行总量的</w:t>
      </w:r>
      <w:r>
        <w:rPr>
          <w:color w:val="222A35"/>
        </w:rPr>
        <w:t>21.48%</w:t>
      </w:r>
      <w:r>
        <w:rPr>
          <w:color w:val="222A35"/>
        </w:rPr>
        <w:t>。定价方面，中型市场贷</w:t>
      </w:r>
      <w:r>
        <w:rPr>
          <w:color w:val="222A35"/>
        </w:rPr>
        <w:lastRenderedPageBreak/>
        <w:t>款抵押债券</w:t>
      </w:r>
      <w:r>
        <w:rPr>
          <w:color w:val="222A35"/>
        </w:rPr>
        <w:t>“AAA”</w:t>
      </w:r>
      <w:r>
        <w:rPr>
          <w:color w:val="222A35"/>
        </w:rPr>
        <w:t>档平均利差已从</w:t>
      </w:r>
      <w:r>
        <w:rPr>
          <w:color w:val="222A35"/>
        </w:rPr>
        <w:t>2023</w:t>
      </w:r>
      <w:r>
        <w:rPr>
          <w:color w:val="222A35"/>
        </w:rPr>
        <w:t>年的约</w:t>
      </w:r>
      <w:r>
        <w:rPr>
          <w:color w:val="222A35"/>
        </w:rPr>
        <w:t>265</w:t>
      </w:r>
      <w:r>
        <w:rPr>
          <w:color w:val="222A35"/>
        </w:rPr>
        <w:t>个基点收窄至</w:t>
      </w:r>
      <w:r>
        <w:rPr>
          <w:color w:val="222A35"/>
        </w:rPr>
        <w:t>2026</w:t>
      </w:r>
      <w:r>
        <w:rPr>
          <w:color w:val="222A35"/>
        </w:rPr>
        <w:t>年初的约</w:t>
      </w:r>
      <w:r>
        <w:rPr>
          <w:color w:val="222A35"/>
        </w:rPr>
        <w:t>150</w:t>
      </w:r>
      <w:r>
        <w:rPr>
          <w:color w:val="222A35"/>
        </w:rPr>
        <w:t>个基点，但在</w:t>
      </w:r>
      <w:r>
        <w:rPr>
          <w:color w:val="222A35"/>
        </w:rPr>
        <w:t>2026</w:t>
      </w:r>
      <w:r>
        <w:rPr>
          <w:color w:val="222A35"/>
        </w:rPr>
        <w:t>年一季度末因相对广泛银团贷款抵押债券的基差走阔而小幅回升。</w:t>
      </w:r>
    </w:p>
    <w:p w14:paraId="0DB648C8" w14:textId="77777777" w:rsidR="00D820FB" w:rsidRDefault="00FB11E6">
      <w:pPr>
        <w:spacing w:before="80" w:after="40"/>
        <w:jc w:val="center"/>
      </w:pPr>
      <w:r>
        <w:rPr>
          <w:b/>
          <w:bCs/>
          <w:color w:val="1F3864"/>
          <w:sz w:val="17"/>
          <w:szCs w:val="17"/>
        </w:rPr>
        <w:t>图</w:t>
      </w:r>
      <w:r>
        <w:rPr>
          <w:b/>
          <w:bCs/>
          <w:color w:val="1F3864"/>
          <w:sz w:val="17"/>
          <w:szCs w:val="17"/>
        </w:rPr>
        <w:t>7</w:t>
      </w:r>
      <w:r>
        <w:rPr>
          <w:b/>
          <w:bCs/>
          <w:color w:val="1F3864"/>
          <w:sz w:val="17"/>
          <w:szCs w:val="17"/>
        </w:rPr>
        <w:t>：美国中型市场贷款抵押债券新发行量与</w:t>
      </w:r>
      <w:r>
        <w:rPr>
          <w:b/>
          <w:bCs/>
          <w:color w:val="1F3864"/>
          <w:sz w:val="17"/>
          <w:szCs w:val="17"/>
        </w:rPr>
        <w:t>“AAA”</w:t>
      </w:r>
      <w:r>
        <w:rPr>
          <w:b/>
          <w:bCs/>
          <w:color w:val="1F3864"/>
          <w:sz w:val="17"/>
          <w:szCs w:val="17"/>
        </w:rPr>
        <w:t>档平均利差</w:t>
      </w:r>
    </w:p>
    <w:p w14:paraId="2512D0C3" w14:textId="77777777" w:rsidR="00D820FB" w:rsidRDefault="00FB11E6">
      <w:pPr>
        <w:spacing w:after="30"/>
        <w:jc w:val="center"/>
      </w:pPr>
      <w:r>
        <w:rPr>
          <w:noProof/>
        </w:rPr>
        <w:drawing>
          <wp:inline distT="0" distB="0" distL="0" distR="0" wp14:anchorId="7E361CA0" wp14:editId="7CF527D3">
            <wp:extent cx="6305550" cy="2400300"/>
            <wp:effectExtent l="0" t="0" r="0" b="0"/>
            <wp:docPr id="1800409111" name="Picture 1800409111">
              <a:extLst xmlns:a="http://schemas.openxmlformats.org/drawingml/2006/main">
                <a:ext uri="{FF2B5EF4-FFF2-40B4-BE49-F238E27FC236}">
                  <a16:creationId xmlns:a16="http://schemas.microsoft.com/office/drawing/2014/main" id="{BB12A24C-B21D-4E94-805F-E0142D965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05550" cy="2400300"/>
                    </a:xfrm>
                    <a:prstGeom prst="rect">
                      <a:avLst/>
                    </a:prstGeom>
                  </pic:spPr>
                </pic:pic>
              </a:graphicData>
            </a:graphic>
          </wp:inline>
        </w:drawing>
      </w:r>
    </w:p>
    <w:p w14:paraId="5DDF93D7" w14:textId="77777777" w:rsidR="00D820FB" w:rsidRDefault="00FB11E6">
      <w:pPr>
        <w:spacing w:after="140"/>
        <w:jc w:val="center"/>
      </w:pPr>
      <w:r>
        <w:rPr>
          <w:i/>
          <w:iCs/>
          <w:color w:val="7F8B99"/>
          <w:sz w:val="14"/>
          <w:szCs w:val="14"/>
        </w:rPr>
        <w:t>注：年度发行量柱状值为精确值；</w:t>
      </w:r>
      <w:r>
        <w:rPr>
          <w:i/>
          <w:iCs/>
          <w:color w:val="7F8B99"/>
          <w:sz w:val="14"/>
          <w:szCs w:val="14"/>
        </w:rPr>
        <w:t>“AAA”</w:t>
      </w:r>
      <w:r>
        <w:rPr>
          <w:i/>
          <w:iCs/>
          <w:color w:val="7F8B99"/>
          <w:sz w:val="14"/>
          <w:szCs w:val="14"/>
        </w:rPr>
        <w:t>档利差曲线（相对</w:t>
      </w:r>
      <w:r>
        <w:rPr>
          <w:i/>
          <w:iCs/>
          <w:color w:val="7F8B99"/>
          <w:sz w:val="14"/>
          <w:szCs w:val="14"/>
        </w:rPr>
        <w:t xml:space="preserve"> SOFR </w:t>
      </w:r>
      <w:r>
        <w:rPr>
          <w:i/>
          <w:iCs/>
          <w:color w:val="7F8B99"/>
          <w:sz w:val="14"/>
          <w:szCs w:val="14"/>
        </w:rPr>
        <w:t>的基点数，右轴）采用依据原图近似的年度均值。按既定框架，仅展示中型市场贷款抵押债券及其利差。</w:t>
      </w:r>
      <w:r>
        <w:rPr>
          <w:i/>
          <w:iCs/>
          <w:color w:val="7F8B99"/>
          <w:sz w:val="14"/>
          <w:szCs w:val="14"/>
        </w:rPr>
        <w:t xml:space="preserve"> </w:t>
      </w:r>
      <w:r>
        <w:rPr>
          <w:i/>
          <w:iCs/>
          <w:color w:val="7F8B99"/>
          <w:sz w:val="14"/>
          <w:szCs w:val="14"/>
        </w:rPr>
        <w:t>资料来源：</w:t>
      </w:r>
      <w:r>
        <w:rPr>
          <w:i/>
          <w:iCs/>
          <w:color w:val="7F8B99"/>
          <w:sz w:val="14"/>
          <w:szCs w:val="14"/>
        </w:rPr>
        <w:t>S&amp;P Global Ratings</w:t>
      </w:r>
      <w:r>
        <w:rPr>
          <w:i/>
          <w:iCs/>
          <w:color w:val="7F8B99"/>
          <w:sz w:val="14"/>
          <w:szCs w:val="14"/>
        </w:rPr>
        <w:t>、</w:t>
      </w:r>
      <w:r>
        <w:rPr>
          <w:i/>
          <w:iCs/>
          <w:color w:val="7F8B99"/>
          <w:sz w:val="14"/>
          <w:szCs w:val="14"/>
        </w:rPr>
        <w:t>LevFin Insights</w:t>
      </w:r>
      <w:r>
        <w:rPr>
          <w:i/>
          <w:iCs/>
          <w:color w:val="7F8B99"/>
          <w:sz w:val="14"/>
          <w:szCs w:val="14"/>
        </w:rPr>
        <w:t>。</w:t>
      </w:r>
    </w:p>
    <w:p w14:paraId="6537987D" w14:textId="77777777" w:rsidR="00D820FB" w:rsidRDefault="00FB11E6">
      <w:pPr>
        <w:spacing w:before="260" w:after="140"/>
      </w:pPr>
      <w:r>
        <w:rPr>
          <w:b/>
          <w:bCs/>
          <w:color w:val="1F3864"/>
          <w:sz w:val="36"/>
          <w:szCs w:val="36"/>
        </w:rPr>
        <w:t>回报与相对价值</w:t>
      </w:r>
    </w:p>
    <w:p w14:paraId="20E1D724" w14:textId="77777777" w:rsidR="00D820FB" w:rsidRDefault="00FB11E6">
      <w:pPr>
        <w:spacing w:before="180" w:after="100"/>
      </w:pPr>
      <w:r>
        <w:rPr>
          <w:b/>
          <w:bCs/>
          <w:color w:val="2E74B5"/>
          <w:sz w:val="25"/>
          <w:szCs w:val="25"/>
        </w:rPr>
        <w:t>直接贷款季度回报与高收益债对比</w:t>
      </w:r>
    </w:p>
    <w:p w14:paraId="130750DB" w14:textId="77777777" w:rsidR="00D820FB" w:rsidRDefault="00FB11E6">
      <w:pPr>
        <w:spacing w:after="120" w:line="276" w:lineRule="auto"/>
        <w:jc w:val="both"/>
      </w:pPr>
      <w:r>
        <w:rPr>
          <w:color w:val="222A35"/>
        </w:rPr>
        <w:t>2015</w:t>
      </w:r>
      <w:r>
        <w:rPr>
          <w:color w:val="222A35"/>
        </w:rPr>
        <w:t>年至</w:t>
      </w:r>
      <w:r>
        <w:rPr>
          <w:color w:val="222A35"/>
        </w:rPr>
        <w:t>2026</w:t>
      </w:r>
      <w:r>
        <w:rPr>
          <w:color w:val="222A35"/>
        </w:rPr>
        <w:t>年</w:t>
      </w:r>
      <w:r>
        <w:rPr>
          <w:color w:val="222A35"/>
        </w:rPr>
        <w:t>3</w:t>
      </w:r>
      <w:r>
        <w:rPr>
          <w:color w:val="222A35"/>
        </w:rPr>
        <w:t>月期间，私募债权（整体）年化回报</w:t>
      </w:r>
      <w:r>
        <w:rPr>
          <w:color w:val="222A35"/>
        </w:rPr>
        <w:t>7.8%</w:t>
      </w:r>
      <w:r>
        <w:rPr>
          <w:color w:val="222A35"/>
        </w:rPr>
        <w:t>，年化波动率</w:t>
      </w:r>
      <w:r>
        <w:rPr>
          <w:color w:val="222A35"/>
        </w:rPr>
        <w:t>2.2%</w:t>
      </w:r>
      <w:r>
        <w:rPr>
          <w:color w:val="222A35"/>
        </w:rPr>
        <w:t>，夏普比率</w:t>
      </w:r>
      <w:r>
        <w:rPr>
          <w:color w:val="222A35"/>
        </w:rPr>
        <w:t>3.6——</w:t>
      </w:r>
      <w:r>
        <w:rPr>
          <w:color w:val="222A35"/>
        </w:rPr>
        <w:t>显著优于高收益债（</w:t>
      </w:r>
      <w:r>
        <w:rPr>
          <w:color w:val="222A35"/>
        </w:rPr>
        <w:t>5.3%</w:t>
      </w:r>
      <w:r>
        <w:rPr>
          <w:color w:val="222A35"/>
        </w:rPr>
        <w:t>／</w:t>
      </w:r>
      <w:r>
        <w:rPr>
          <w:color w:val="222A35"/>
        </w:rPr>
        <w:t>8.0%</w:t>
      </w:r>
      <w:r>
        <w:rPr>
          <w:color w:val="222A35"/>
        </w:rPr>
        <w:t>／</w:t>
      </w:r>
      <w:r>
        <w:rPr>
          <w:color w:val="222A35"/>
        </w:rPr>
        <w:t>0.7</w:t>
      </w:r>
      <w:r>
        <w:rPr>
          <w:color w:val="222A35"/>
        </w:rPr>
        <w:t>）和广泛银团贷款整体（</w:t>
      </w:r>
      <w:r>
        <w:rPr>
          <w:color w:val="222A35"/>
        </w:rPr>
        <w:t>5.0%</w:t>
      </w:r>
      <w:r>
        <w:rPr>
          <w:color w:val="222A35"/>
        </w:rPr>
        <w:t>／</w:t>
      </w:r>
      <w:r>
        <w:rPr>
          <w:color w:val="222A35"/>
        </w:rPr>
        <w:t>6.0%</w:t>
      </w:r>
      <w:r>
        <w:rPr>
          <w:color w:val="222A35"/>
        </w:rPr>
        <w:t>／</w:t>
      </w:r>
      <w:r>
        <w:rPr>
          <w:color w:val="222A35"/>
        </w:rPr>
        <w:t>0.8</w:t>
      </w:r>
      <w:r>
        <w:rPr>
          <w:color w:val="222A35"/>
        </w:rPr>
        <w:t>）。但需注意，私募债权回报基于公允价值，因而经过平滑处理，且与广泛银团贷款的相关性高达</w:t>
      </w:r>
      <w:r>
        <w:rPr>
          <w:color w:val="222A35"/>
        </w:rPr>
        <w:t>82.4%</w:t>
      </w:r>
      <w:r>
        <w:rPr>
          <w:color w:val="222A35"/>
        </w:rPr>
        <w:t>。截至</w:t>
      </w:r>
      <w:r>
        <w:rPr>
          <w:color w:val="222A35"/>
        </w:rPr>
        <w:t>2026</w:t>
      </w:r>
      <w:r>
        <w:rPr>
          <w:color w:val="222A35"/>
        </w:rPr>
        <w:t>年一季度，直接贷款过去</w:t>
      </w:r>
      <w:r>
        <w:rPr>
          <w:color w:val="222A35"/>
        </w:rPr>
        <w:t>12</w:t>
      </w:r>
      <w:r>
        <w:rPr>
          <w:color w:val="222A35"/>
        </w:rPr>
        <w:t>个月回报回落至</w:t>
      </w:r>
      <w:r>
        <w:rPr>
          <w:color w:val="222A35"/>
        </w:rPr>
        <w:t>8.7%</w:t>
      </w:r>
      <w:r>
        <w:rPr>
          <w:color w:val="222A35"/>
        </w:rPr>
        <w:t>，较一年前下降</w:t>
      </w:r>
      <w:r>
        <w:rPr>
          <w:color w:val="222A35"/>
        </w:rPr>
        <w:t>2.2</w:t>
      </w:r>
      <w:r>
        <w:rPr>
          <w:color w:val="222A35"/>
        </w:rPr>
        <w:t>个百分点。</w:t>
      </w:r>
    </w:p>
    <w:p w14:paraId="1AB58DB2" w14:textId="77777777" w:rsidR="00D820FB" w:rsidRDefault="00FB11E6">
      <w:pPr>
        <w:spacing w:before="100" w:after="60"/>
        <w:jc w:val="center"/>
      </w:pPr>
      <w:r>
        <w:rPr>
          <w:b/>
          <w:bCs/>
          <w:color w:val="1F3864"/>
          <w:sz w:val="17"/>
          <w:szCs w:val="17"/>
        </w:rPr>
        <w:t>图</w:t>
      </w:r>
      <w:r>
        <w:rPr>
          <w:b/>
          <w:bCs/>
          <w:color w:val="1F3864"/>
          <w:sz w:val="17"/>
          <w:szCs w:val="17"/>
        </w:rPr>
        <w:t>8</w:t>
      </w:r>
      <w:r>
        <w:rPr>
          <w:b/>
          <w:bCs/>
          <w:color w:val="1F3864"/>
          <w:sz w:val="17"/>
          <w:szCs w:val="17"/>
        </w:rPr>
        <w:t>：私募债权与公开市场资产对比：回报、波动率与夏普比率（</w:t>
      </w:r>
      <w:r>
        <w:rPr>
          <w:b/>
          <w:bCs/>
          <w:color w:val="1F3864"/>
          <w:sz w:val="17"/>
          <w:szCs w:val="17"/>
        </w:rPr>
        <w:t>2015</w:t>
      </w:r>
      <w:r>
        <w:rPr>
          <w:b/>
          <w:bCs/>
          <w:color w:val="1F3864"/>
          <w:sz w:val="17"/>
          <w:szCs w:val="17"/>
        </w:rPr>
        <w:t>年</w:t>
      </w:r>
      <w:r>
        <w:rPr>
          <w:b/>
          <w:bCs/>
          <w:color w:val="1F3864"/>
          <w:sz w:val="17"/>
          <w:szCs w:val="17"/>
        </w:rPr>
        <w:t>–2026</w:t>
      </w:r>
      <w:r>
        <w:rPr>
          <w:b/>
          <w:bCs/>
          <w:color w:val="1F3864"/>
          <w:sz w:val="17"/>
          <w:szCs w:val="17"/>
        </w:rPr>
        <w:t>年</w:t>
      </w:r>
      <w:r>
        <w:rPr>
          <w:b/>
          <w:bCs/>
          <w:color w:val="1F3864"/>
          <w:sz w:val="17"/>
          <w:szCs w:val="17"/>
        </w:rPr>
        <w:t>3</w:t>
      </w:r>
      <w:r>
        <w:rPr>
          <w:b/>
          <w:bCs/>
          <w:color w:val="1F3864"/>
          <w:sz w:val="17"/>
          <w:szCs w:val="17"/>
        </w:rPr>
        <w:t>月）</w:t>
      </w:r>
    </w:p>
    <w:tbl>
      <w:tblPr>
        <w:tblW w:w="98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900"/>
        <w:gridCol w:w="1100"/>
        <w:gridCol w:w="1100"/>
        <w:gridCol w:w="1100"/>
        <w:gridCol w:w="1050"/>
        <w:gridCol w:w="1050"/>
        <w:gridCol w:w="1350"/>
        <w:gridCol w:w="1150"/>
      </w:tblGrid>
      <w:tr w:rsidR="00D820FB" w14:paraId="7E442B7A" w14:textId="77777777">
        <w:trPr>
          <w:tblHeader/>
        </w:trPr>
        <w:tc>
          <w:tcPr>
            <w:tcW w:w="1900" w:type="dxa"/>
            <w:shd w:val="clear" w:color="auto" w:fill="1F3864"/>
            <w:tcMar>
              <w:top w:w="50" w:type="dxa"/>
              <w:left w:w="70" w:type="dxa"/>
              <w:bottom w:w="50" w:type="dxa"/>
              <w:right w:w="70" w:type="dxa"/>
            </w:tcMar>
          </w:tcPr>
          <w:p w14:paraId="4209989E" w14:textId="77777777" w:rsidR="00D820FB" w:rsidRDefault="00FB11E6">
            <w:pPr>
              <w:spacing w:after="20"/>
              <w:jc w:val="center"/>
            </w:pPr>
            <w:r>
              <w:rPr>
                <w:b/>
                <w:bCs/>
                <w:color w:val="FFFFFF"/>
                <w:sz w:val="15"/>
                <w:szCs w:val="15"/>
              </w:rPr>
              <w:t>指标</w:t>
            </w:r>
          </w:p>
        </w:tc>
        <w:tc>
          <w:tcPr>
            <w:tcW w:w="1100" w:type="dxa"/>
            <w:shd w:val="clear" w:color="auto" w:fill="1F3864"/>
            <w:tcMar>
              <w:top w:w="50" w:type="dxa"/>
              <w:left w:w="70" w:type="dxa"/>
              <w:bottom w:w="50" w:type="dxa"/>
              <w:right w:w="70" w:type="dxa"/>
            </w:tcMar>
          </w:tcPr>
          <w:p w14:paraId="0530ACA9" w14:textId="77777777" w:rsidR="00D820FB" w:rsidRDefault="00FB11E6">
            <w:pPr>
              <w:spacing w:after="20"/>
              <w:jc w:val="center"/>
            </w:pPr>
            <w:r>
              <w:rPr>
                <w:b/>
                <w:bCs/>
                <w:color w:val="FFFFFF"/>
                <w:sz w:val="15"/>
                <w:szCs w:val="15"/>
              </w:rPr>
              <w:t>私募债权（整体）</w:t>
            </w:r>
          </w:p>
        </w:tc>
        <w:tc>
          <w:tcPr>
            <w:tcW w:w="1100" w:type="dxa"/>
            <w:shd w:val="clear" w:color="auto" w:fill="1F3864"/>
            <w:tcMar>
              <w:top w:w="50" w:type="dxa"/>
              <w:left w:w="70" w:type="dxa"/>
              <w:bottom w:w="50" w:type="dxa"/>
              <w:right w:w="70" w:type="dxa"/>
            </w:tcMar>
          </w:tcPr>
          <w:p w14:paraId="375C78E8" w14:textId="77777777" w:rsidR="00D820FB" w:rsidRDefault="00FB11E6">
            <w:pPr>
              <w:spacing w:after="20"/>
              <w:jc w:val="center"/>
            </w:pPr>
            <w:r>
              <w:rPr>
                <w:b/>
                <w:bCs/>
                <w:color w:val="FFFFFF"/>
                <w:sz w:val="15"/>
                <w:szCs w:val="15"/>
              </w:rPr>
              <w:t>中型市场下端</w:t>
            </w:r>
          </w:p>
        </w:tc>
        <w:tc>
          <w:tcPr>
            <w:tcW w:w="1100" w:type="dxa"/>
            <w:shd w:val="clear" w:color="auto" w:fill="1F3864"/>
            <w:tcMar>
              <w:top w:w="50" w:type="dxa"/>
              <w:left w:w="70" w:type="dxa"/>
              <w:bottom w:w="50" w:type="dxa"/>
              <w:right w:w="70" w:type="dxa"/>
            </w:tcMar>
          </w:tcPr>
          <w:p w14:paraId="719727E2" w14:textId="77777777" w:rsidR="00D820FB" w:rsidRDefault="00FB11E6">
            <w:pPr>
              <w:spacing w:after="20"/>
              <w:jc w:val="center"/>
            </w:pPr>
            <w:r>
              <w:rPr>
                <w:b/>
                <w:bCs/>
                <w:color w:val="FFFFFF"/>
                <w:sz w:val="15"/>
                <w:szCs w:val="15"/>
              </w:rPr>
              <w:t>中型市场上端</w:t>
            </w:r>
          </w:p>
        </w:tc>
        <w:tc>
          <w:tcPr>
            <w:tcW w:w="1050" w:type="dxa"/>
            <w:shd w:val="clear" w:color="auto" w:fill="1F3864"/>
            <w:tcMar>
              <w:top w:w="50" w:type="dxa"/>
              <w:left w:w="70" w:type="dxa"/>
              <w:bottom w:w="50" w:type="dxa"/>
              <w:right w:w="70" w:type="dxa"/>
            </w:tcMar>
          </w:tcPr>
          <w:p w14:paraId="4EE1ED81" w14:textId="77777777" w:rsidR="00D820FB" w:rsidRDefault="00FB11E6">
            <w:pPr>
              <w:spacing w:after="20"/>
              <w:jc w:val="center"/>
            </w:pPr>
            <w:r>
              <w:rPr>
                <w:b/>
                <w:bCs/>
                <w:color w:val="FFFFFF"/>
                <w:sz w:val="15"/>
                <w:szCs w:val="15"/>
              </w:rPr>
              <w:t>高收益债</w:t>
            </w:r>
          </w:p>
        </w:tc>
        <w:tc>
          <w:tcPr>
            <w:tcW w:w="1050" w:type="dxa"/>
            <w:shd w:val="clear" w:color="auto" w:fill="1F3864"/>
            <w:tcMar>
              <w:top w:w="50" w:type="dxa"/>
              <w:left w:w="70" w:type="dxa"/>
              <w:bottom w:w="50" w:type="dxa"/>
              <w:right w:w="70" w:type="dxa"/>
            </w:tcMar>
          </w:tcPr>
          <w:p w14:paraId="4C6156FD" w14:textId="77777777" w:rsidR="00D820FB" w:rsidRDefault="00FB11E6">
            <w:pPr>
              <w:spacing w:after="20"/>
              <w:jc w:val="center"/>
            </w:pPr>
            <w:r>
              <w:rPr>
                <w:b/>
                <w:bCs/>
                <w:color w:val="FFFFFF"/>
                <w:sz w:val="15"/>
                <w:szCs w:val="15"/>
              </w:rPr>
              <w:t>广泛银团贷款整体</w:t>
            </w:r>
          </w:p>
        </w:tc>
        <w:tc>
          <w:tcPr>
            <w:tcW w:w="1350" w:type="dxa"/>
            <w:shd w:val="clear" w:color="auto" w:fill="1F3864"/>
            <w:tcMar>
              <w:top w:w="50" w:type="dxa"/>
              <w:left w:w="70" w:type="dxa"/>
              <w:bottom w:w="50" w:type="dxa"/>
              <w:right w:w="70" w:type="dxa"/>
            </w:tcMar>
          </w:tcPr>
          <w:p w14:paraId="4D52FBAE" w14:textId="77777777" w:rsidR="00D820FB" w:rsidRDefault="00FB11E6">
            <w:pPr>
              <w:spacing w:after="20"/>
              <w:jc w:val="center"/>
            </w:pPr>
            <w:r>
              <w:rPr>
                <w:b/>
                <w:bCs/>
                <w:color w:val="FFFFFF"/>
                <w:sz w:val="15"/>
                <w:szCs w:val="15"/>
              </w:rPr>
              <w:t>单</w:t>
            </w:r>
            <w:r>
              <w:rPr>
                <w:b/>
                <w:bCs/>
                <w:color w:val="FFFFFF"/>
                <w:sz w:val="15"/>
                <w:szCs w:val="15"/>
              </w:rPr>
              <w:t>B</w:t>
            </w:r>
            <w:r>
              <w:rPr>
                <w:b/>
                <w:bCs/>
                <w:color w:val="FFFFFF"/>
                <w:sz w:val="15"/>
                <w:szCs w:val="15"/>
              </w:rPr>
              <w:t>级广泛银团贷款</w:t>
            </w:r>
          </w:p>
        </w:tc>
        <w:tc>
          <w:tcPr>
            <w:tcW w:w="1150" w:type="dxa"/>
            <w:shd w:val="clear" w:color="auto" w:fill="1F3864"/>
            <w:tcMar>
              <w:top w:w="50" w:type="dxa"/>
              <w:left w:w="70" w:type="dxa"/>
              <w:bottom w:w="50" w:type="dxa"/>
              <w:right w:w="70" w:type="dxa"/>
            </w:tcMar>
          </w:tcPr>
          <w:p w14:paraId="038E1EE7" w14:textId="77777777" w:rsidR="00D820FB" w:rsidRDefault="00FB11E6">
            <w:pPr>
              <w:spacing w:after="20"/>
              <w:jc w:val="center"/>
            </w:pPr>
            <w:r>
              <w:rPr>
                <w:b/>
                <w:bCs/>
                <w:color w:val="FFFFFF"/>
                <w:sz w:val="15"/>
                <w:szCs w:val="15"/>
              </w:rPr>
              <w:t>S&amp;P 500</w:t>
            </w:r>
          </w:p>
        </w:tc>
      </w:tr>
      <w:tr w:rsidR="00D820FB" w14:paraId="4C94DDB2" w14:textId="77777777">
        <w:tc>
          <w:tcPr>
            <w:tcW w:w="1900" w:type="dxa"/>
            <w:shd w:val="clear" w:color="auto" w:fill="FFFFFF"/>
            <w:tcMar>
              <w:top w:w="40" w:type="dxa"/>
              <w:left w:w="70" w:type="dxa"/>
              <w:bottom w:w="40" w:type="dxa"/>
              <w:right w:w="70" w:type="dxa"/>
            </w:tcMar>
          </w:tcPr>
          <w:p w14:paraId="1844E3EE" w14:textId="77777777" w:rsidR="00D820FB" w:rsidRDefault="00FB11E6">
            <w:pPr>
              <w:spacing w:after="20"/>
            </w:pPr>
            <w:r>
              <w:rPr>
                <w:color w:val="222A35"/>
                <w:sz w:val="15"/>
                <w:szCs w:val="15"/>
              </w:rPr>
              <w:t>年化回报</w:t>
            </w:r>
          </w:p>
        </w:tc>
        <w:tc>
          <w:tcPr>
            <w:tcW w:w="1100" w:type="dxa"/>
            <w:shd w:val="clear" w:color="auto" w:fill="FFFFFF"/>
            <w:tcMar>
              <w:top w:w="40" w:type="dxa"/>
              <w:left w:w="70" w:type="dxa"/>
              <w:bottom w:w="40" w:type="dxa"/>
              <w:right w:w="70" w:type="dxa"/>
            </w:tcMar>
          </w:tcPr>
          <w:p w14:paraId="25E8D7A3" w14:textId="77777777" w:rsidR="00D820FB" w:rsidRDefault="00FB11E6">
            <w:pPr>
              <w:spacing w:after="20"/>
            </w:pPr>
            <w:r>
              <w:rPr>
                <w:color w:val="222A35"/>
                <w:sz w:val="15"/>
                <w:szCs w:val="15"/>
              </w:rPr>
              <w:t>7.8%</w:t>
            </w:r>
          </w:p>
        </w:tc>
        <w:tc>
          <w:tcPr>
            <w:tcW w:w="1100" w:type="dxa"/>
            <w:shd w:val="clear" w:color="auto" w:fill="FFFFFF"/>
            <w:tcMar>
              <w:top w:w="40" w:type="dxa"/>
              <w:left w:w="70" w:type="dxa"/>
              <w:bottom w:w="40" w:type="dxa"/>
              <w:right w:w="70" w:type="dxa"/>
            </w:tcMar>
          </w:tcPr>
          <w:p w14:paraId="70A54833" w14:textId="77777777" w:rsidR="00D820FB" w:rsidRDefault="00FB11E6">
            <w:pPr>
              <w:spacing w:after="20"/>
            </w:pPr>
            <w:r>
              <w:rPr>
                <w:color w:val="222A35"/>
                <w:sz w:val="15"/>
                <w:szCs w:val="15"/>
              </w:rPr>
              <w:t>8.2%</w:t>
            </w:r>
          </w:p>
        </w:tc>
        <w:tc>
          <w:tcPr>
            <w:tcW w:w="1100" w:type="dxa"/>
            <w:shd w:val="clear" w:color="auto" w:fill="FFFFFF"/>
            <w:tcMar>
              <w:top w:w="40" w:type="dxa"/>
              <w:left w:w="70" w:type="dxa"/>
              <w:bottom w:w="40" w:type="dxa"/>
              <w:right w:w="70" w:type="dxa"/>
            </w:tcMar>
          </w:tcPr>
          <w:p w14:paraId="0FCFD161" w14:textId="77777777" w:rsidR="00D820FB" w:rsidRDefault="00FB11E6">
            <w:pPr>
              <w:spacing w:after="20"/>
            </w:pPr>
            <w:r>
              <w:rPr>
                <w:color w:val="222A35"/>
                <w:sz w:val="15"/>
                <w:szCs w:val="15"/>
              </w:rPr>
              <w:t>8.0%</w:t>
            </w:r>
          </w:p>
        </w:tc>
        <w:tc>
          <w:tcPr>
            <w:tcW w:w="1050" w:type="dxa"/>
            <w:shd w:val="clear" w:color="auto" w:fill="FFFFFF"/>
            <w:tcMar>
              <w:top w:w="40" w:type="dxa"/>
              <w:left w:w="70" w:type="dxa"/>
              <w:bottom w:w="40" w:type="dxa"/>
              <w:right w:w="70" w:type="dxa"/>
            </w:tcMar>
          </w:tcPr>
          <w:p w14:paraId="32A02BAA" w14:textId="77777777" w:rsidR="00D820FB" w:rsidRDefault="00FB11E6">
            <w:pPr>
              <w:spacing w:after="20"/>
            </w:pPr>
            <w:r>
              <w:rPr>
                <w:color w:val="222A35"/>
                <w:sz w:val="15"/>
                <w:szCs w:val="15"/>
              </w:rPr>
              <w:t>5.3%</w:t>
            </w:r>
          </w:p>
        </w:tc>
        <w:tc>
          <w:tcPr>
            <w:tcW w:w="1050" w:type="dxa"/>
            <w:shd w:val="clear" w:color="auto" w:fill="FFFFFF"/>
            <w:tcMar>
              <w:top w:w="40" w:type="dxa"/>
              <w:left w:w="70" w:type="dxa"/>
              <w:bottom w:w="40" w:type="dxa"/>
              <w:right w:w="70" w:type="dxa"/>
            </w:tcMar>
          </w:tcPr>
          <w:p w14:paraId="45B7DFCA" w14:textId="77777777" w:rsidR="00D820FB" w:rsidRDefault="00FB11E6">
            <w:pPr>
              <w:spacing w:after="20"/>
            </w:pPr>
            <w:r>
              <w:rPr>
                <w:color w:val="222A35"/>
                <w:sz w:val="15"/>
                <w:szCs w:val="15"/>
              </w:rPr>
              <w:t>5.0%</w:t>
            </w:r>
          </w:p>
        </w:tc>
        <w:tc>
          <w:tcPr>
            <w:tcW w:w="1350" w:type="dxa"/>
            <w:shd w:val="clear" w:color="auto" w:fill="FFFFFF"/>
            <w:tcMar>
              <w:top w:w="40" w:type="dxa"/>
              <w:left w:w="70" w:type="dxa"/>
              <w:bottom w:w="40" w:type="dxa"/>
              <w:right w:w="70" w:type="dxa"/>
            </w:tcMar>
          </w:tcPr>
          <w:p w14:paraId="3A1129B7" w14:textId="77777777" w:rsidR="00D820FB" w:rsidRDefault="00FB11E6">
            <w:pPr>
              <w:spacing w:after="20"/>
            </w:pPr>
            <w:r>
              <w:rPr>
                <w:color w:val="222A35"/>
                <w:sz w:val="15"/>
                <w:szCs w:val="15"/>
              </w:rPr>
              <w:t>5.3%</w:t>
            </w:r>
          </w:p>
        </w:tc>
        <w:tc>
          <w:tcPr>
            <w:tcW w:w="1150" w:type="dxa"/>
            <w:shd w:val="clear" w:color="auto" w:fill="FFFFFF"/>
            <w:tcMar>
              <w:top w:w="40" w:type="dxa"/>
              <w:left w:w="70" w:type="dxa"/>
              <w:bottom w:w="40" w:type="dxa"/>
              <w:right w:w="70" w:type="dxa"/>
            </w:tcMar>
          </w:tcPr>
          <w:p w14:paraId="3F7A2972" w14:textId="77777777" w:rsidR="00D820FB" w:rsidRDefault="00FB11E6">
            <w:pPr>
              <w:spacing w:after="20"/>
            </w:pPr>
            <w:r>
              <w:rPr>
                <w:color w:val="222A35"/>
                <w:sz w:val="15"/>
                <w:szCs w:val="15"/>
              </w:rPr>
              <w:t>13.5%</w:t>
            </w:r>
          </w:p>
        </w:tc>
      </w:tr>
      <w:tr w:rsidR="00D820FB" w14:paraId="4DD09E35" w14:textId="77777777">
        <w:tc>
          <w:tcPr>
            <w:tcW w:w="1900" w:type="dxa"/>
            <w:shd w:val="clear" w:color="auto" w:fill="F2F5F9"/>
            <w:tcMar>
              <w:top w:w="40" w:type="dxa"/>
              <w:left w:w="70" w:type="dxa"/>
              <w:bottom w:w="40" w:type="dxa"/>
              <w:right w:w="70" w:type="dxa"/>
            </w:tcMar>
          </w:tcPr>
          <w:p w14:paraId="0609C2FE" w14:textId="77777777" w:rsidR="00D820FB" w:rsidRDefault="00FB11E6">
            <w:pPr>
              <w:spacing w:after="20"/>
            </w:pPr>
            <w:r>
              <w:rPr>
                <w:color w:val="222A35"/>
                <w:sz w:val="15"/>
                <w:szCs w:val="15"/>
              </w:rPr>
              <w:t>年化波动率</w:t>
            </w:r>
          </w:p>
        </w:tc>
        <w:tc>
          <w:tcPr>
            <w:tcW w:w="1100" w:type="dxa"/>
            <w:shd w:val="clear" w:color="auto" w:fill="F2F5F9"/>
            <w:tcMar>
              <w:top w:w="40" w:type="dxa"/>
              <w:left w:w="70" w:type="dxa"/>
              <w:bottom w:w="40" w:type="dxa"/>
              <w:right w:w="70" w:type="dxa"/>
            </w:tcMar>
          </w:tcPr>
          <w:p w14:paraId="3F8A4F22" w14:textId="77777777" w:rsidR="00D820FB" w:rsidRDefault="00FB11E6">
            <w:pPr>
              <w:spacing w:after="20"/>
            </w:pPr>
            <w:r>
              <w:rPr>
                <w:color w:val="222A35"/>
                <w:sz w:val="15"/>
                <w:szCs w:val="15"/>
              </w:rPr>
              <w:t>2.2%</w:t>
            </w:r>
          </w:p>
        </w:tc>
        <w:tc>
          <w:tcPr>
            <w:tcW w:w="1100" w:type="dxa"/>
            <w:shd w:val="clear" w:color="auto" w:fill="F2F5F9"/>
            <w:tcMar>
              <w:top w:w="40" w:type="dxa"/>
              <w:left w:w="70" w:type="dxa"/>
              <w:bottom w:w="40" w:type="dxa"/>
              <w:right w:w="70" w:type="dxa"/>
            </w:tcMar>
          </w:tcPr>
          <w:p w14:paraId="380AA26B" w14:textId="77777777" w:rsidR="00D820FB" w:rsidRDefault="00FB11E6">
            <w:pPr>
              <w:spacing w:after="20"/>
            </w:pPr>
            <w:r>
              <w:rPr>
                <w:color w:val="222A35"/>
                <w:sz w:val="15"/>
                <w:szCs w:val="15"/>
              </w:rPr>
              <w:t>1.8%</w:t>
            </w:r>
          </w:p>
        </w:tc>
        <w:tc>
          <w:tcPr>
            <w:tcW w:w="1100" w:type="dxa"/>
            <w:shd w:val="clear" w:color="auto" w:fill="F2F5F9"/>
            <w:tcMar>
              <w:top w:w="40" w:type="dxa"/>
              <w:left w:w="70" w:type="dxa"/>
              <w:bottom w:w="40" w:type="dxa"/>
              <w:right w:w="70" w:type="dxa"/>
            </w:tcMar>
          </w:tcPr>
          <w:p w14:paraId="0B05BF43" w14:textId="77777777" w:rsidR="00D820FB" w:rsidRDefault="00FB11E6">
            <w:pPr>
              <w:spacing w:after="20"/>
            </w:pPr>
            <w:r>
              <w:rPr>
                <w:color w:val="222A35"/>
                <w:sz w:val="15"/>
                <w:szCs w:val="15"/>
              </w:rPr>
              <w:t>2.9%</w:t>
            </w:r>
          </w:p>
        </w:tc>
        <w:tc>
          <w:tcPr>
            <w:tcW w:w="1050" w:type="dxa"/>
            <w:shd w:val="clear" w:color="auto" w:fill="F2F5F9"/>
            <w:tcMar>
              <w:top w:w="40" w:type="dxa"/>
              <w:left w:w="70" w:type="dxa"/>
              <w:bottom w:w="40" w:type="dxa"/>
              <w:right w:w="70" w:type="dxa"/>
            </w:tcMar>
          </w:tcPr>
          <w:p w14:paraId="76871F64" w14:textId="77777777" w:rsidR="00D820FB" w:rsidRDefault="00FB11E6">
            <w:pPr>
              <w:spacing w:after="20"/>
            </w:pPr>
            <w:r>
              <w:rPr>
                <w:color w:val="222A35"/>
                <w:sz w:val="15"/>
                <w:szCs w:val="15"/>
              </w:rPr>
              <w:t>8.0%</w:t>
            </w:r>
          </w:p>
        </w:tc>
        <w:tc>
          <w:tcPr>
            <w:tcW w:w="1050" w:type="dxa"/>
            <w:shd w:val="clear" w:color="auto" w:fill="F2F5F9"/>
            <w:tcMar>
              <w:top w:w="40" w:type="dxa"/>
              <w:left w:w="70" w:type="dxa"/>
              <w:bottom w:w="40" w:type="dxa"/>
              <w:right w:w="70" w:type="dxa"/>
            </w:tcMar>
          </w:tcPr>
          <w:p w14:paraId="38CC260E" w14:textId="77777777" w:rsidR="00D820FB" w:rsidRDefault="00FB11E6">
            <w:pPr>
              <w:spacing w:after="20"/>
            </w:pPr>
            <w:r>
              <w:rPr>
                <w:color w:val="222A35"/>
                <w:sz w:val="15"/>
                <w:szCs w:val="15"/>
              </w:rPr>
              <w:t>6.0%</w:t>
            </w:r>
          </w:p>
        </w:tc>
        <w:tc>
          <w:tcPr>
            <w:tcW w:w="1350" w:type="dxa"/>
            <w:shd w:val="clear" w:color="auto" w:fill="F2F5F9"/>
            <w:tcMar>
              <w:top w:w="40" w:type="dxa"/>
              <w:left w:w="70" w:type="dxa"/>
              <w:bottom w:w="40" w:type="dxa"/>
              <w:right w:w="70" w:type="dxa"/>
            </w:tcMar>
          </w:tcPr>
          <w:p w14:paraId="0ADCC221" w14:textId="77777777" w:rsidR="00D820FB" w:rsidRDefault="00FB11E6">
            <w:pPr>
              <w:spacing w:after="20"/>
            </w:pPr>
            <w:r>
              <w:rPr>
                <w:color w:val="222A35"/>
                <w:sz w:val="15"/>
                <w:szCs w:val="15"/>
              </w:rPr>
              <w:t>6.4%</w:t>
            </w:r>
          </w:p>
        </w:tc>
        <w:tc>
          <w:tcPr>
            <w:tcW w:w="1150" w:type="dxa"/>
            <w:shd w:val="clear" w:color="auto" w:fill="F2F5F9"/>
            <w:tcMar>
              <w:top w:w="40" w:type="dxa"/>
              <w:left w:w="70" w:type="dxa"/>
              <w:bottom w:w="40" w:type="dxa"/>
              <w:right w:w="70" w:type="dxa"/>
            </w:tcMar>
          </w:tcPr>
          <w:p w14:paraId="521013B3" w14:textId="77777777" w:rsidR="00D820FB" w:rsidRDefault="00FB11E6">
            <w:pPr>
              <w:spacing w:after="20"/>
            </w:pPr>
            <w:r>
              <w:rPr>
                <w:color w:val="222A35"/>
                <w:sz w:val="15"/>
                <w:szCs w:val="15"/>
              </w:rPr>
              <w:t>15.0%</w:t>
            </w:r>
          </w:p>
        </w:tc>
      </w:tr>
      <w:tr w:rsidR="00D820FB" w14:paraId="768EFB92" w14:textId="77777777">
        <w:tc>
          <w:tcPr>
            <w:tcW w:w="1900" w:type="dxa"/>
            <w:shd w:val="clear" w:color="auto" w:fill="FFFFFF"/>
            <w:tcMar>
              <w:top w:w="40" w:type="dxa"/>
              <w:left w:w="70" w:type="dxa"/>
              <w:bottom w:w="40" w:type="dxa"/>
              <w:right w:w="70" w:type="dxa"/>
            </w:tcMar>
          </w:tcPr>
          <w:p w14:paraId="57522B79" w14:textId="77777777" w:rsidR="00D820FB" w:rsidRDefault="00FB11E6">
            <w:pPr>
              <w:spacing w:after="20"/>
            </w:pPr>
            <w:r>
              <w:rPr>
                <w:color w:val="222A35"/>
                <w:sz w:val="15"/>
                <w:szCs w:val="15"/>
              </w:rPr>
              <w:t>夏普比率</w:t>
            </w:r>
          </w:p>
        </w:tc>
        <w:tc>
          <w:tcPr>
            <w:tcW w:w="1100" w:type="dxa"/>
            <w:shd w:val="clear" w:color="auto" w:fill="FFFFFF"/>
            <w:tcMar>
              <w:top w:w="40" w:type="dxa"/>
              <w:left w:w="70" w:type="dxa"/>
              <w:bottom w:w="40" w:type="dxa"/>
              <w:right w:w="70" w:type="dxa"/>
            </w:tcMar>
          </w:tcPr>
          <w:p w14:paraId="065AA118" w14:textId="77777777" w:rsidR="00D820FB" w:rsidRDefault="00FB11E6">
            <w:pPr>
              <w:spacing w:after="20"/>
            </w:pPr>
            <w:r>
              <w:rPr>
                <w:color w:val="222A35"/>
                <w:sz w:val="15"/>
                <w:szCs w:val="15"/>
              </w:rPr>
              <w:t>3.6</w:t>
            </w:r>
          </w:p>
        </w:tc>
        <w:tc>
          <w:tcPr>
            <w:tcW w:w="1100" w:type="dxa"/>
            <w:shd w:val="clear" w:color="auto" w:fill="FFFFFF"/>
            <w:tcMar>
              <w:top w:w="40" w:type="dxa"/>
              <w:left w:w="70" w:type="dxa"/>
              <w:bottom w:w="40" w:type="dxa"/>
              <w:right w:w="70" w:type="dxa"/>
            </w:tcMar>
          </w:tcPr>
          <w:p w14:paraId="5DE2CAEB" w14:textId="77777777" w:rsidR="00D820FB" w:rsidRDefault="00FB11E6">
            <w:pPr>
              <w:spacing w:after="20"/>
            </w:pPr>
            <w:r>
              <w:rPr>
                <w:color w:val="222A35"/>
                <w:sz w:val="15"/>
                <w:szCs w:val="15"/>
              </w:rPr>
              <w:t>4.6</w:t>
            </w:r>
          </w:p>
        </w:tc>
        <w:tc>
          <w:tcPr>
            <w:tcW w:w="1100" w:type="dxa"/>
            <w:shd w:val="clear" w:color="auto" w:fill="FFFFFF"/>
            <w:tcMar>
              <w:top w:w="40" w:type="dxa"/>
              <w:left w:w="70" w:type="dxa"/>
              <w:bottom w:w="40" w:type="dxa"/>
              <w:right w:w="70" w:type="dxa"/>
            </w:tcMar>
          </w:tcPr>
          <w:p w14:paraId="608F71DC" w14:textId="77777777" w:rsidR="00D820FB" w:rsidRDefault="00FB11E6">
            <w:pPr>
              <w:spacing w:after="20"/>
            </w:pPr>
            <w:r>
              <w:rPr>
                <w:color w:val="222A35"/>
                <w:sz w:val="15"/>
                <w:szCs w:val="15"/>
              </w:rPr>
              <w:t>2.8</w:t>
            </w:r>
          </w:p>
        </w:tc>
        <w:tc>
          <w:tcPr>
            <w:tcW w:w="1050" w:type="dxa"/>
            <w:shd w:val="clear" w:color="auto" w:fill="FFFFFF"/>
            <w:tcMar>
              <w:top w:w="40" w:type="dxa"/>
              <w:left w:w="70" w:type="dxa"/>
              <w:bottom w:w="40" w:type="dxa"/>
              <w:right w:w="70" w:type="dxa"/>
            </w:tcMar>
          </w:tcPr>
          <w:p w14:paraId="7A0FF29D" w14:textId="77777777" w:rsidR="00D820FB" w:rsidRDefault="00FB11E6">
            <w:pPr>
              <w:spacing w:after="20"/>
            </w:pPr>
            <w:r>
              <w:rPr>
                <w:color w:val="222A35"/>
                <w:sz w:val="15"/>
                <w:szCs w:val="15"/>
              </w:rPr>
              <w:t>0.7</w:t>
            </w:r>
          </w:p>
        </w:tc>
        <w:tc>
          <w:tcPr>
            <w:tcW w:w="1050" w:type="dxa"/>
            <w:shd w:val="clear" w:color="auto" w:fill="FFFFFF"/>
            <w:tcMar>
              <w:top w:w="40" w:type="dxa"/>
              <w:left w:w="70" w:type="dxa"/>
              <w:bottom w:w="40" w:type="dxa"/>
              <w:right w:w="70" w:type="dxa"/>
            </w:tcMar>
          </w:tcPr>
          <w:p w14:paraId="50DB6E3D" w14:textId="77777777" w:rsidR="00D820FB" w:rsidRDefault="00FB11E6">
            <w:pPr>
              <w:spacing w:after="20"/>
            </w:pPr>
            <w:r>
              <w:rPr>
                <w:color w:val="222A35"/>
                <w:sz w:val="15"/>
                <w:szCs w:val="15"/>
              </w:rPr>
              <w:t>0.8</w:t>
            </w:r>
          </w:p>
        </w:tc>
        <w:tc>
          <w:tcPr>
            <w:tcW w:w="1350" w:type="dxa"/>
            <w:shd w:val="clear" w:color="auto" w:fill="FFFFFF"/>
            <w:tcMar>
              <w:top w:w="40" w:type="dxa"/>
              <w:left w:w="70" w:type="dxa"/>
              <w:bottom w:w="40" w:type="dxa"/>
              <w:right w:w="70" w:type="dxa"/>
            </w:tcMar>
          </w:tcPr>
          <w:p w14:paraId="0D210815" w14:textId="77777777" w:rsidR="00D820FB" w:rsidRDefault="00FB11E6">
            <w:pPr>
              <w:spacing w:after="20"/>
            </w:pPr>
            <w:r>
              <w:rPr>
                <w:color w:val="222A35"/>
                <w:sz w:val="15"/>
                <w:szCs w:val="15"/>
              </w:rPr>
              <w:t>0.8</w:t>
            </w:r>
          </w:p>
        </w:tc>
        <w:tc>
          <w:tcPr>
            <w:tcW w:w="1150" w:type="dxa"/>
            <w:shd w:val="clear" w:color="auto" w:fill="FFFFFF"/>
            <w:tcMar>
              <w:top w:w="40" w:type="dxa"/>
              <w:left w:w="70" w:type="dxa"/>
              <w:bottom w:w="40" w:type="dxa"/>
              <w:right w:w="70" w:type="dxa"/>
            </w:tcMar>
          </w:tcPr>
          <w:p w14:paraId="473FD303" w14:textId="77777777" w:rsidR="00D820FB" w:rsidRDefault="00FB11E6">
            <w:pPr>
              <w:spacing w:after="20"/>
            </w:pPr>
            <w:r>
              <w:rPr>
                <w:color w:val="222A35"/>
                <w:sz w:val="15"/>
                <w:szCs w:val="15"/>
              </w:rPr>
              <w:t>0.9</w:t>
            </w:r>
          </w:p>
        </w:tc>
      </w:tr>
      <w:tr w:rsidR="00D820FB" w14:paraId="280E3861" w14:textId="77777777">
        <w:tc>
          <w:tcPr>
            <w:tcW w:w="1900" w:type="dxa"/>
            <w:shd w:val="clear" w:color="auto" w:fill="F2F5F9"/>
            <w:tcMar>
              <w:top w:w="40" w:type="dxa"/>
              <w:left w:w="70" w:type="dxa"/>
              <w:bottom w:w="40" w:type="dxa"/>
              <w:right w:w="70" w:type="dxa"/>
            </w:tcMar>
          </w:tcPr>
          <w:p w14:paraId="6655F5F1" w14:textId="77777777" w:rsidR="00D820FB" w:rsidRDefault="00FB11E6">
            <w:pPr>
              <w:spacing w:after="20"/>
            </w:pPr>
            <w:r>
              <w:rPr>
                <w:color w:val="222A35"/>
                <w:sz w:val="15"/>
                <w:szCs w:val="15"/>
              </w:rPr>
              <w:t>收益率（</w:t>
            </w:r>
            <w:r>
              <w:rPr>
                <w:color w:val="222A35"/>
                <w:sz w:val="15"/>
                <w:szCs w:val="15"/>
              </w:rPr>
              <w:t>2017</w:t>
            </w:r>
            <w:r>
              <w:rPr>
                <w:color w:val="222A35"/>
                <w:sz w:val="15"/>
                <w:szCs w:val="15"/>
              </w:rPr>
              <w:t>年至今）</w:t>
            </w:r>
          </w:p>
        </w:tc>
        <w:tc>
          <w:tcPr>
            <w:tcW w:w="1100" w:type="dxa"/>
            <w:shd w:val="clear" w:color="auto" w:fill="F2F5F9"/>
            <w:tcMar>
              <w:top w:w="40" w:type="dxa"/>
              <w:left w:w="70" w:type="dxa"/>
              <w:bottom w:w="40" w:type="dxa"/>
              <w:right w:w="70" w:type="dxa"/>
            </w:tcMar>
          </w:tcPr>
          <w:p w14:paraId="0AC8F998" w14:textId="77777777" w:rsidR="00D820FB" w:rsidRDefault="00FB11E6">
            <w:pPr>
              <w:spacing w:after="20"/>
            </w:pPr>
            <w:r>
              <w:rPr>
                <w:color w:val="222A35"/>
                <w:sz w:val="15"/>
                <w:szCs w:val="15"/>
              </w:rPr>
              <w:t>9.8%</w:t>
            </w:r>
          </w:p>
        </w:tc>
        <w:tc>
          <w:tcPr>
            <w:tcW w:w="1100" w:type="dxa"/>
            <w:shd w:val="clear" w:color="auto" w:fill="F2F5F9"/>
            <w:tcMar>
              <w:top w:w="40" w:type="dxa"/>
              <w:left w:w="70" w:type="dxa"/>
              <w:bottom w:w="40" w:type="dxa"/>
              <w:right w:w="70" w:type="dxa"/>
            </w:tcMar>
          </w:tcPr>
          <w:p w14:paraId="5B1BE3EE" w14:textId="77777777" w:rsidR="00D820FB" w:rsidRDefault="00FB11E6">
            <w:pPr>
              <w:spacing w:after="20"/>
            </w:pPr>
            <w:r>
              <w:rPr>
                <w:color w:val="222A35"/>
                <w:sz w:val="15"/>
                <w:szCs w:val="15"/>
              </w:rPr>
              <w:t>11.1%</w:t>
            </w:r>
          </w:p>
        </w:tc>
        <w:tc>
          <w:tcPr>
            <w:tcW w:w="1100" w:type="dxa"/>
            <w:shd w:val="clear" w:color="auto" w:fill="F2F5F9"/>
            <w:tcMar>
              <w:top w:w="40" w:type="dxa"/>
              <w:left w:w="70" w:type="dxa"/>
              <w:bottom w:w="40" w:type="dxa"/>
              <w:right w:w="70" w:type="dxa"/>
            </w:tcMar>
          </w:tcPr>
          <w:p w14:paraId="580405A4" w14:textId="77777777" w:rsidR="00D820FB" w:rsidRDefault="00FB11E6">
            <w:pPr>
              <w:spacing w:after="20"/>
            </w:pPr>
            <w:r>
              <w:rPr>
                <w:color w:val="222A35"/>
                <w:sz w:val="15"/>
                <w:szCs w:val="15"/>
              </w:rPr>
              <w:t>9.5%</w:t>
            </w:r>
          </w:p>
        </w:tc>
        <w:tc>
          <w:tcPr>
            <w:tcW w:w="1050" w:type="dxa"/>
            <w:shd w:val="clear" w:color="auto" w:fill="F2F5F9"/>
            <w:tcMar>
              <w:top w:w="40" w:type="dxa"/>
              <w:left w:w="70" w:type="dxa"/>
              <w:bottom w:w="40" w:type="dxa"/>
              <w:right w:w="70" w:type="dxa"/>
            </w:tcMar>
          </w:tcPr>
          <w:p w14:paraId="2D5938CD" w14:textId="77777777" w:rsidR="00D820FB" w:rsidRDefault="00FB11E6">
            <w:pPr>
              <w:spacing w:after="20"/>
            </w:pPr>
            <w:r>
              <w:rPr>
                <w:color w:val="222A35"/>
                <w:sz w:val="15"/>
                <w:szCs w:val="15"/>
              </w:rPr>
              <w:t>6.7%</w:t>
            </w:r>
          </w:p>
        </w:tc>
        <w:tc>
          <w:tcPr>
            <w:tcW w:w="1050" w:type="dxa"/>
            <w:shd w:val="clear" w:color="auto" w:fill="F2F5F9"/>
            <w:tcMar>
              <w:top w:w="40" w:type="dxa"/>
              <w:left w:w="70" w:type="dxa"/>
              <w:bottom w:w="40" w:type="dxa"/>
              <w:right w:w="70" w:type="dxa"/>
            </w:tcMar>
          </w:tcPr>
          <w:p w14:paraId="52E4CA3E" w14:textId="77777777" w:rsidR="00D820FB" w:rsidRDefault="00FB11E6">
            <w:pPr>
              <w:spacing w:after="20"/>
            </w:pPr>
            <w:r>
              <w:rPr>
                <w:color w:val="222A35"/>
                <w:sz w:val="15"/>
                <w:szCs w:val="15"/>
              </w:rPr>
              <w:t>7.2%</w:t>
            </w:r>
          </w:p>
        </w:tc>
        <w:tc>
          <w:tcPr>
            <w:tcW w:w="1350" w:type="dxa"/>
            <w:shd w:val="clear" w:color="auto" w:fill="F2F5F9"/>
            <w:tcMar>
              <w:top w:w="40" w:type="dxa"/>
              <w:left w:w="70" w:type="dxa"/>
              <w:bottom w:w="40" w:type="dxa"/>
              <w:right w:w="70" w:type="dxa"/>
            </w:tcMar>
          </w:tcPr>
          <w:p w14:paraId="2E2F8816" w14:textId="77777777" w:rsidR="00D820FB" w:rsidRDefault="00FB11E6">
            <w:pPr>
              <w:spacing w:after="20"/>
            </w:pPr>
            <w:r>
              <w:rPr>
                <w:color w:val="222A35"/>
                <w:sz w:val="15"/>
                <w:szCs w:val="15"/>
              </w:rPr>
              <w:t>7.3%</w:t>
            </w:r>
          </w:p>
        </w:tc>
        <w:tc>
          <w:tcPr>
            <w:tcW w:w="1150" w:type="dxa"/>
            <w:shd w:val="clear" w:color="auto" w:fill="F2F5F9"/>
            <w:tcMar>
              <w:top w:w="40" w:type="dxa"/>
              <w:left w:w="70" w:type="dxa"/>
              <w:bottom w:w="40" w:type="dxa"/>
              <w:right w:w="70" w:type="dxa"/>
            </w:tcMar>
          </w:tcPr>
          <w:p w14:paraId="70848C7B" w14:textId="77777777" w:rsidR="00D820FB" w:rsidRDefault="00FB11E6">
            <w:pPr>
              <w:spacing w:after="20"/>
            </w:pPr>
            <w:r>
              <w:rPr>
                <w:color w:val="222A35"/>
                <w:sz w:val="15"/>
                <w:szCs w:val="15"/>
              </w:rPr>
              <w:t>5.3%</w:t>
            </w:r>
          </w:p>
        </w:tc>
      </w:tr>
      <w:tr w:rsidR="00D820FB" w14:paraId="0D7E6418" w14:textId="77777777">
        <w:tc>
          <w:tcPr>
            <w:tcW w:w="1900" w:type="dxa"/>
            <w:shd w:val="clear" w:color="auto" w:fill="FFFFFF"/>
            <w:tcMar>
              <w:top w:w="40" w:type="dxa"/>
              <w:left w:w="70" w:type="dxa"/>
              <w:bottom w:w="40" w:type="dxa"/>
              <w:right w:w="70" w:type="dxa"/>
            </w:tcMar>
          </w:tcPr>
          <w:p w14:paraId="4495B815" w14:textId="77777777" w:rsidR="00D820FB" w:rsidRDefault="00FB11E6">
            <w:pPr>
              <w:spacing w:after="20"/>
            </w:pPr>
            <w:r>
              <w:rPr>
                <w:color w:val="222A35"/>
                <w:sz w:val="15"/>
                <w:szCs w:val="15"/>
              </w:rPr>
              <w:t>与私募债权相关性</w:t>
            </w:r>
          </w:p>
        </w:tc>
        <w:tc>
          <w:tcPr>
            <w:tcW w:w="1100" w:type="dxa"/>
            <w:shd w:val="clear" w:color="auto" w:fill="FFFFFF"/>
            <w:tcMar>
              <w:top w:w="40" w:type="dxa"/>
              <w:left w:w="70" w:type="dxa"/>
              <w:bottom w:w="40" w:type="dxa"/>
              <w:right w:w="70" w:type="dxa"/>
            </w:tcMar>
          </w:tcPr>
          <w:p w14:paraId="3EC3C51C" w14:textId="77777777" w:rsidR="00D820FB" w:rsidRDefault="00FB11E6">
            <w:pPr>
              <w:spacing w:after="20"/>
            </w:pPr>
            <w:r>
              <w:rPr>
                <w:color w:val="222A35"/>
                <w:sz w:val="15"/>
                <w:szCs w:val="15"/>
              </w:rPr>
              <w:t>–</w:t>
            </w:r>
          </w:p>
        </w:tc>
        <w:tc>
          <w:tcPr>
            <w:tcW w:w="1100" w:type="dxa"/>
            <w:shd w:val="clear" w:color="auto" w:fill="FFFFFF"/>
            <w:tcMar>
              <w:top w:w="40" w:type="dxa"/>
              <w:left w:w="70" w:type="dxa"/>
              <w:bottom w:w="40" w:type="dxa"/>
              <w:right w:w="70" w:type="dxa"/>
            </w:tcMar>
          </w:tcPr>
          <w:p w14:paraId="776DA7F3" w14:textId="77777777" w:rsidR="00D820FB" w:rsidRDefault="00FB11E6">
            <w:pPr>
              <w:spacing w:after="20"/>
            </w:pPr>
            <w:r>
              <w:rPr>
                <w:color w:val="222A35"/>
                <w:sz w:val="15"/>
                <w:szCs w:val="15"/>
              </w:rPr>
              <w:t>–</w:t>
            </w:r>
          </w:p>
        </w:tc>
        <w:tc>
          <w:tcPr>
            <w:tcW w:w="1100" w:type="dxa"/>
            <w:shd w:val="clear" w:color="auto" w:fill="FFFFFF"/>
            <w:tcMar>
              <w:top w:w="40" w:type="dxa"/>
              <w:left w:w="70" w:type="dxa"/>
              <w:bottom w:w="40" w:type="dxa"/>
              <w:right w:w="70" w:type="dxa"/>
            </w:tcMar>
          </w:tcPr>
          <w:p w14:paraId="44D0FAE1" w14:textId="77777777" w:rsidR="00D820FB" w:rsidRDefault="00FB11E6">
            <w:pPr>
              <w:spacing w:after="20"/>
            </w:pPr>
            <w:r>
              <w:rPr>
                <w:color w:val="222A35"/>
                <w:sz w:val="15"/>
                <w:szCs w:val="15"/>
              </w:rPr>
              <w:t>–</w:t>
            </w:r>
          </w:p>
        </w:tc>
        <w:tc>
          <w:tcPr>
            <w:tcW w:w="1050" w:type="dxa"/>
            <w:shd w:val="clear" w:color="auto" w:fill="FFFFFF"/>
            <w:tcMar>
              <w:top w:w="40" w:type="dxa"/>
              <w:left w:w="70" w:type="dxa"/>
              <w:bottom w:w="40" w:type="dxa"/>
              <w:right w:w="70" w:type="dxa"/>
            </w:tcMar>
          </w:tcPr>
          <w:p w14:paraId="20356F45" w14:textId="77777777" w:rsidR="00D820FB" w:rsidRDefault="00FB11E6">
            <w:pPr>
              <w:spacing w:after="20"/>
            </w:pPr>
            <w:r>
              <w:rPr>
                <w:color w:val="222A35"/>
                <w:sz w:val="15"/>
                <w:szCs w:val="15"/>
              </w:rPr>
              <w:t>71.7%</w:t>
            </w:r>
          </w:p>
        </w:tc>
        <w:tc>
          <w:tcPr>
            <w:tcW w:w="1050" w:type="dxa"/>
            <w:shd w:val="clear" w:color="auto" w:fill="FFFFFF"/>
            <w:tcMar>
              <w:top w:w="40" w:type="dxa"/>
              <w:left w:w="70" w:type="dxa"/>
              <w:bottom w:w="40" w:type="dxa"/>
              <w:right w:w="70" w:type="dxa"/>
            </w:tcMar>
          </w:tcPr>
          <w:p w14:paraId="3CFA6243" w14:textId="77777777" w:rsidR="00D820FB" w:rsidRDefault="00FB11E6">
            <w:pPr>
              <w:spacing w:after="20"/>
            </w:pPr>
            <w:r>
              <w:rPr>
                <w:color w:val="222A35"/>
                <w:sz w:val="15"/>
                <w:szCs w:val="15"/>
              </w:rPr>
              <w:t>82.4%</w:t>
            </w:r>
          </w:p>
        </w:tc>
        <w:tc>
          <w:tcPr>
            <w:tcW w:w="1350" w:type="dxa"/>
            <w:shd w:val="clear" w:color="auto" w:fill="FFFFFF"/>
            <w:tcMar>
              <w:top w:w="40" w:type="dxa"/>
              <w:left w:w="70" w:type="dxa"/>
              <w:bottom w:w="40" w:type="dxa"/>
              <w:right w:w="70" w:type="dxa"/>
            </w:tcMar>
          </w:tcPr>
          <w:p w14:paraId="6C988705" w14:textId="77777777" w:rsidR="00D820FB" w:rsidRDefault="00FB11E6">
            <w:pPr>
              <w:spacing w:after="20"/>
            </w:pPr>
            <w:r>
              <w:rPr>
                <w:color w:val="222A35"/>
                <w:sz w:val="15"/>
                <w:szCs w:val="15"/>
              </w:rPr>
              <w:t>81.4%</w:t>
            </w:r>
          </w:p>
        </w:tc>
        <w:tc>
          <w:tcPr>
            <w:tcW w:w="1150" w:type="dxa"/>
            <w:shd w:val="clear" w:color="auto" w:fill="FFFFFF"/>
            <w:tcMar>
              <w:top w:w="40" w:type="dxa"/>
              <w:left w:w="70" w:type="dxa"/>
              <w:bottom w:w="40" w:type="dxa"/>
              <w:right w:w="70" w:type="dxa"/>
            </w:tcMar>
          </w:tcPr>
          <w:p w14:paraId="3280AD20" w14:textId="77777777" w:rsidR="00D820FB" w:rsidRDefault="00FB11E6">
            <w:pPr>
              <w:spacing w:after="20"/>
            </w:pPr>
            <w:r>
              <w:rPr>
                <w:color w:val="222A35"/>
                <w:sz w:val="15"/>
                <w:szCs w:val="15"/>
              </w:rPr>
              <w:t>61.3%</w:t>
            </w:r>
          </w:p>
        </w:tc>
      </w:tr>
    </w:tbl>
    <w:p w14:paraId="44D29A6D" w14:textId="77777777" w:rsidR="00D820FB" w:rsidRDefault="00FB11E6">
      <w:pPr>
        <w:spacing w:before="60" w:after="160"/>
        <w:jc w:val="center"/>
      </w:pPr>
      <w:r>
        <w:rPr>
          <w:i/>
          <w:iCs/>
          <w:color w:val="7F8B99"/>
          <w:sz w:val="14"/>
          <w:szCs w:val="14"/>
        </w:rPr>
        <w:t>注：季度数据截至</w:t>
      </w:r>
      <w:r>
        <w:rPr>
          <w:i/>
          <w:iCs/>
          <w:color w:val="7F8B99"/>
          <w:sz w:val="14"/>
          <w:szCs w:val="14"/>
        </w:rPr>
        <w:t>2025</w:t>
      </w:r>
      <w:r>
        <w:rPr>
          <w:i/>
          <w:iCs/>
          <w:color w:val="7F8B99"/>
          <w:sz w:val="14"/>
          <w:szCs w:val="14"/>
        </w:rPr>
        <w:t>年四季度；私募债权回报基于公允价值。</w:t>
      </w:r>
      <w:r>
        <w:rPr>
          <w:i/>
          <w:iCs/>
          <w:color w:val="7F8B99"/>
          <w:sz w:val="14"/>
          <w:szCs w:val="14"/>
        </w:rPr>
        <w:t xml:space="preserve"> </w:t>
      </w:r>
      <w:r>
        <w:rPr>
          <w:i/>
          <w:iCs/>
          <w:color w:val="7F8B99"/>
          <w:sz w:val="14"/>
          <w:szCs w:val="14"/>
        </w:rPr>
        <w:t>资料来源：</w:t>
      </w:r>
      <w:r>
        <w:rPr>
          <w:i/>
          <w:iCs/>
          <w:color w:val="7F8B99"/>
          <w:sz w:val="14"/>
          <w:szCs w:val="14"/>
        </w:rPr>
        <w:t>Lincoln International VOG</w:t>
      </w:r>
      <w:r>
        <w:rPr>
          <w:i/>
          <w:iCs/>
          <w:color w:val="7F8B99"/>
          <w:sz w:val="14"/>
          <w:szCs w:val="14"/>
        </w:rPr>
        <w:t>、</w:t>
      </w:r>
      <w:r>
        <w:rPr>
          <w:i/>
          <w:iCs/>
          <w:color w:val="7F8B99"/>
          <w:sz w:val="14"/>
          <w:szCs w:val="14"/>
        </w:rPr>
        <w:t>PitchBook | LCD</w:t>
      </w:r>
      <w:r>
        <w:rPr>
          <w:i/>
          <w:iCs/>
          <w:color w:val="7F8B99"/>
          <w:sz w:val="14"/>
          <w:szCs w:val="14"/>
        </w:rPr>
        <w:t>、</w:t>
      </w:r>
      <w:r>
        <w:rPr>
          <w:i/>
          <w:iCs/>
          <w:color w:val="7F8B99"/>
          <w:sz w:val="14"/>
          <w:szCs w:val="14"/>
        </w:rPr>
        <w:t>Bloomberg</w:t>
      </w:r>
      <w:r>
        <w:rPr>
          <w:i/>
          <w:iCs/>
          <w:color w:val="7F8B99"/>
          <w:sz w:val="14"/>
          <w:szCs w:val="14"/>
        </w:rPr>
        <w:t>、</w:t>
      </w:r>
      <w:r>
        <w:rPr>
          <w:i/>
          <w:iCs/>
          <w:color w:val="7F8B99"/>
          <w:sz w:val="14"/>
          <w:szCs w:val="14"/>
        </w:rPr>
        <w:t>MS Research</w:t>
      </w:r>
      <w:r>
        <w:rPr>
          <w:i/>
          <w:iCs/>
          <w:color w:val="7F8B99"/>
          <w:sz w:val="14"/>
          <w:szCs w:val="14"/>
        </w:rPr>
        <w:t>。</w:t>
      </w:r>
    </w:p>
    <w:p w14:paraId="5E7B19CB" w14:textId="77777777" w:rsidR="00D820FB" w:rsidRDefault="00FB11E6">
      <w:pPr>
        <w:spacing w:after="120" w:line="276" w:lineRule="auto"/>
        <w:jc w:val="both"/>
      </w:pPr>
      <w:r>
        <w:rPr>
          <w:color w:val="222A35"/>
        </w:rPr>
        <w:t>从存量（组合）角度看，直接贷款收益率仍高于公开市场可比资产：截至</w:t>
      </w:r>
      <w:r>
        <w:rPr>
          <w:color w:val="222A35"/>
        </w:rPr>
        <w:t>2026</w:t>
      </w:r>
      <w:r>
        <w:rPr>
          <w:color w:val="222A35"/>
        </w:rPr>
        <w:t>年一季度，</w:t>
      </w:r>
      <w:r>
        <w:rPr>
          <w:color w:val="222A35"/>
        </w:rPr>
        <w:t xml:space="preserve">Lincoln International </w:t>
      </w:r>
      <w:r>
        <w:rPr>
          <w:color w:val="222A35"/>
        </w:rPr>
        <w:t>高级债权组合收益率为</w:t>
      </w:r>
      <w:r>
        <w:rPr>
          <w:color w:val="222A35"/>
        </w:rPr>
        <w:t>9.7%</w:t>
      </w:r>
      <w:r>
        <w:rPr>
          <w:color w:val="222A35"/>
        </w:rPr>
        <w:t>，高出单</w:t>
      </w:r>
      <w:r>
        <w:rPr>
          <w:color w:val="222A35"/>
        </w:rPr>
        <w:t>B</w:t>
      </w:r>
      <w:r>
        <w:rPr>
          <w:color w:val="222A35"/>
        </w:rPr>
        <w:t>级广泛银团贷款</w:t>
      </w:r>
      <w:r>
        <w:rPr>
          <w:color w:val="222A35"/>
        </w:rPr>
        <w:t>1.3</w:t>
      </w:r>
      <w:r>
        <w:rPr>
          <w:color w:val="222A35"/>
        </w:rPr>
        <w:t>个百分点</w:t>
      </w:r>
      <w:r>
        <w:rPr>
          <w:color w:val="222A35"/>
        </w:rPr>
        <w:t>——</w:t>
      </w:r>
      <w:r>
        <w:rPr>
          <w:color w:val="222A35"/>
        </w:rPr>
        <w:t>这一流动性溢价在整个利率周期中持续存在，即便两个序列均已自</w:t>
      </w:r>
      <w:r>
        <w:rPr>
          <w:color w:val="222A35"/>
        </w:rPr>
        <w:t>2023</w:t>
      </w:r>
      <w:r>
        <w:rPr>
          <w:color w:val="222A35"/>
        </w:rPr>
        <w:t>年高点回落。</w:t>
      </w:r>
    </w:p>
    <w:p w14:paraId="3399648D" w14:textId="77777777" w:rsidR="00D820FB" w:rsidRDefault="00FB11E6">
      <w:pPr>
        <w:spacing w:before="80" w:after="40"/>
        <w:jc w:val="center"/>
      </w:pPr>
      <w:r>
        <w:rPr>
          <w:b/>
          <w:bCs/>
          <w:color w:val="1F3864"/>
          <w:sz w:val="17"/>
          <w:szCs w:val="17"/>
        </w:rPr>
        <w:t>图</w:t>
      </w:r>
      <w:r>
        <w:rPr>
          <w:b/>
          <w:bCs/>
          <w:color w:val="1F3864"/>
          <w:sz w:val="17"/>
          <w:szCs w:val="17"/>
        </w:rPr>
        <w:t>9</w:t>
      </w:r>
      <w:r>
        <w:rPr>
          <w:b/>
          <w:bCs/>
          <w:color w:val="1F3864"/>
          <w:sz w:val="17"/>
          <w:szCs w:val="17"/>
        </w:rPr>
        <w:t>：私募与公开信贷收益率对比：</w:t>
      </w:r>
      <w:r>
        <w:rPr>
          <w:b/>
          <w:bCs/>
          <w:color w:val="1F3864"/>
          <w:sz w:val="17"/>
          <w:szCs w:val="17"/>
        </w:rPr>
        <w:t xml:space="preserve">Lincoln </w:t>
      </w:r>
      <w:r>
        <w:rPr>
          <w:b/>
          <w:bCs/>
          <w:color w:val="1F3864"/>
          <w:sz w:val="17"/>
          <w:szCs w:val="17"/>
        </w:rPr>
        <w:t>高级债权与单</w:t>
      </w:r>
      <w:r>
        <w:rPr>
          <w:b/>
          <w:bCs/>
          <w:color w:val="1F3864"/>
          <w:sz w:val="17"/>
          <w:szCs w:val="17"/>
        </w:rPr>
        <w:t>B</w:t>
      </w:r>
      <w:r>
        <w:rPr>
          <w:b/>
          <w:bCs/>
          <w:color w:val="1F3864"/>
          <w:sz w:val="17"/>
          <w:szCs w:val="17"/>
        </w:rPr>
        <w:t>级贷款（季度）</w:t>
      </w:r>
    </w:p>
    <w:p w14:paraId="03FE1F8A" w14:textId="5278CC83" w:rsidR="00685F10" w:rsidRDefault="00685F10" w:rsidP="00685F10">
      <w:r>
        <w:rPr>
          <w:noProof/>
        </w:rPr>
        <w:lastRenderedPageBreak/>
        <w:drawing>
          <wp:inline distT="0" distB="0" distL="0" distR="0" wp14:anchorId="3D586A98" wp14:editId="6DE9867D">
            <wp:extent cx="6110577" cy="3705001"/>
            <wp:effectExtent l="0" t="0" r="5080" b="0"/>
            <wp:docPr id="1923551876" name="Picture 1">
              <a:extLst xmlns:a="http://schemas.openxmlformats.org/drawingml/2006/main">
                <a:ext uri="{FF2B5EF4-FFF2-40B4-BE49-F238E27FC236}">
                  <a16:creationId xmlns:a16="http://schemas.microsoft.com/office/drawing/2014/main" id="{6AAFFAC4-ED94-4032-9A54-30F64BADF5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7725" cy="3721462"/>
                    </a:xfrm>
                    <a:prstGeom prst="rect">
                      <a:avLst/>
                    </a:prstGeom>
                    <a:noFill/>
                    <a:ln>
                      <a:noFill/>
                    </a:ln>
                  </pic:spPr>
                </pic:pic>
              </a:graphicData>
            </a:graphic>
          </wp:inline>
        </w:drawing>
      </w:r>
    </w:p>
    <w:p w14:paraId="1EB34CF7" w14:textId="286931E8" w:rsidR="00D820FB" w:rsidRDefault="00D820FB">
      <w:pPr>
        <w:spacing w:after="30"/>
        <w:jc w:val="center"/>
      </w:pPr>
    </w:p>
    <w:p w14:paraId="5F9C6E1B" w14:textId="77777777" w:rsidR="00D820FB" w:rsidRDefault="00FB11E6">
      <w:pPr>
        <w:spacing w:after="140"/>
        <w:jc w:val="center"/>
      </w:pPr>
      <w:r>
        <w:rPr>
          <w:i/>
          <w:iCs/>
          <w:color w:val="7F8B99"/>
          <w:sz w:val="14"/>
          <w:szCs w:val="14"/>
        </w:rPr>
        <w:t>注：端点值</w:t>
      </w:r>
      <w:r>
        <w:rPr>
          <w:i/>
          <w:iCs/>
          <w:color w:val="7F8B99"/>
          <w:sz w:val="14"/>
          <w:szCs w:val="14"/>
        </w:rPr>
        <w:t>9.7%</w:t>
      </w:r>
      <w:r>
        <w:rPr>
          <w:i/>
          <w:iCs/>
          <w:color w:val="7F8B99"/>
          <w:sz w:val="14"/>
          <w:szCs w:val="14"/>
        </w:rPr>
        <w:t>／</w:t>
      </w:r>
      <w:r>
        <w:rPr>
          <w:i/>
          <w:iCs/>
          <w:color w:val="7F8B99"/>
          <w:sz w:val="14"/>
          <w:szCs w:val="14"/>
        </w:rPr>
        <w:t>8.4%</w:t>
      </w:r>
      <w:r>
        <w:rPr>
          <w:i/>
          <w:iCs/>
          <w:color w:val="7F8B99"/>
          <w:sz w:val="14"/>
          <w:szCs w:val="14"/>
        </w:rPr>
        <w:t>（</w:t>
      </w:r>
      <w:r>
        <w:rPr>
          <w:i/>
          <w:iCs/>
          <w:color w:val="7F8B99"/>
          <w:sz w:val="14"/>
          <w:szCs w:val="14"/>
        </w:rPr>
        <w:t>2026</w:t>
      </w:r>
      <w:r>
        <w:rPr>
          <w:i/>
          <w:iCs/>
          <w:color w:val="7F8B99"/>
          <w:sz w:val="14"/>
          <w:szCs w:val="14"/>
        </w:rPr>
        <w:t>年一季度）为原文披露数据；中间点为数字化近似值。</w:t>
      </w:r>
      <w:r>
        <w:rPr>
          <w:i/>
          <w:iCs/>
          <w:color w:val="7F8B99"/>
          <w:sz w:val="14"/>
          <w:szCs w:val="14"/>
        </w:rPr>
        <w:t xml:space="preserve">Lincoln </w:t>
      </w:r>
      <w:r>
        <w:rPr>
          <w:i/>
          <w:iCs/>
          <w:color w:val="7F8B99"/>
          <w:sz w:val="14"/>
          <w:szCs w:val="14"/>
        </w:rPr>
        <w:t>收益率为基于公允价值的估计值，非实际观测市场价格。</w:t>
      </w:r>
      <w:r>
        <w:rPr>
          <w:i/>
          <w:iCs/>
          <w:color w:val="7F8B99"/>
          <w:sz w:val="14"/>
          <w:szCs w:val="14"/>
        </w:rPr>
        <w:t xml:space="preserve"> </w:t>
      </w:r>
      <w:r>
        <w:rPr>
          <w:i/>
          <w:iCs/>
          <w:color w:val="7F8B99"/>
          <w:sz w:val="14"/>
          <w:szCs w:val="14"/>
        </w:rPr>
        <w:t>资料来源：</w:t>
      </w:r>
      <w:r>
        <w:rPr>
          <w:i/>
          <w:iCs/>
          <w:color w:val="7F8B99"/>
          <w:sz w:val="14"/>
          <w:szCs w:val="14"/>
        </w:rPr>
        <w:t>Lincoln International VOG</w:t>
      </w:r>
      <w:r>
        <w:rPr>
          <w:i/>
          <w:iCs/>
          <w:color w:val="7F8B99"/>
          <w:sz w:val="14"/>
          <w:szCs w:val="14"/>
        </w:rPr>
        <w:t>、</w:t>
      </w:r>
      <w:r>
        <w:rPr>
          <w:i/>
          <w:iCs/>
          <w:color w:val="7F8B99"/>
          <w:sz w:val="14"/>
          <w:szCs w:val="14"/>
        </w:rPr>
        <w:t>PitchBook | LCD</w:t>
      </w:r>
      <w:r>
        <w:rPr>
          <w:i/>
          <w:iCs/>
          <w:color w:val="7F8B99"/>
          <w:sz w:val="14"/>
          <w:szCs w:val="14"/>
        </w:rPr>
        <w:t>、</w:t>
      </w:r>
      <w:r>
        <w:rPr>
          <w:i/>
          <w:iCs/>
          <w:color w:val="7F8B99"/>
          <w:sz w:val="14"/>
          <w:szCs w:val="14"/>
        </w:rPr>
        <w:t>MS Research</w:t>
      </w:r>
      <w:r>
        <w:rPr>
          <w:i/>
          <w:iCs/>
          <w:color w:val="7F8B99"/>
          <w:sz w:val="14"/>
          <w:szCs w:val="14"/>
        </w:rPr>
        <w:t>。</w:t>
      </w:r>
    </w:p>
    <w:p w14:paraId="0F38DB80" w14:textId="3E692673" w:rsidR="00D820FB" w:rsidRDefault="00FB11E6">
      <w:pPr>
        <w:spacing w:before="180" w:after="100"/>
      </w:pPr>
      <w:r>
        <w:rPr>
          <w:b/>
          <w:bCs/>
          <w:color w:val="2E74B5"/>
          <w:sz w:val="25"/>
          <w:szCs w:val="25"/>
        </w:rPr>
        <w:t>私募信贷相对广泛银团贷款</w:t>
      </w:r>
      <w:r w:rsidR="00D635E7">
        <w:rPr>
          <w:rFonts w:hint="eastAsia"/>
          <w:b/>
          <w:bCs/>
          <w:color w:val="2E74B5"/>
          <w:sz w:val="25"/>
          <w:szCs w:val="25"/>
        </w:rPr>
        <w:t>(</w:t>
      </w:r>
      <w:r w:rsidR="008B293D">
        <w:rPr>
          <w:rFonts w:hint="eastAsia"/>
          <w:b/>
          <w:bCs/>
          <w:color w:val="2E74B5"/>
          <w:sz w:val="25"/>
          <w:szCs w:val="25"/>
        </w:rPr>
        <w:t>BSL</w:t>
      </w:r>
      <w:r w:rsidR="00927B23">
        <w:rPr>
          <w:rFonts w:hint="eastAsia"/>
          <w:b/>
          <w:bCs/>
          <w:color w:val="2E74B5"/>
          <w:sz w:val="25"/>
          <w:szCs w:val="25"/>
        </w:rPr>
        <w:t>)</w:t>
      </w:r>
      <w:r>
        <w:rPr>
          <w:b/>
          <w:bCs/>
          <w:color w:val="2E74B5"/>
          <w:sz w:val="25"/>
          <w:szCs w:val="25"/>
        </w:rPr>
        <w:t>的利差溢价</w:t>
      </w:r>
    </w:p>
    <w:p w14:paraId="1349813D" w14:textId="77777777" w:rsidR="00D820FB" w:rsidRDefault="00FB11E6">
      <w:pPr>
        <w:spacing w:after="120" w:line="276" w:lineRule="auto"/>
        <w:jc w:val="both"/>
      </w:pPr>
      <w:r>
        <w:rPr>
          <w:color w:val="222A35"/>
        </w:rPr>
        <w:t>单一档贷款新增放贷利差（滚动</w:t>
      </w:r>
      <w:r>
        <w:rPr>
          <w:color w:val="222A35"/>
        </w:rPr>
        <w:t>90</w:t>
      </w:r>
      <w:r>
        <w:rPr>
          <w:color w:val="222A35"/>
        </w:rPr>
        <w:t>天）</w:t>
      </w:r>
      <w:r>
        <w:rPr>
          <w:color w:val="222A35"/>
        </w:rPr>
        <w:t>5</w:t>
      </w:r>
      <w:r>
        <w:rPr>
          <w:color w:val="222A35"/>
        </w:rPr>
        <w:t>月升至</w:t>
      </w:r>
      <w:r>
        <w:rPr>
          <w:b/>
          <w:bCs/>
          <w:color w:val="222A35"/>
        </w:rPr>
        <w:t>508bp</w:t>
      </w:r>
      <w:r>
        <w:rPr>
          <w:color w:val="222A35"/>
        </w:rPr>
        <w:t>，高于</w:t>
      </w:r>
      <w:r>
        <w:rPr>
          <w:color w:val="222A35"/>
        </w:rPr>
        <w:t>2</w:t>
      </w:r>
      <w:r>
        <w:rPr>
          <w:color w:val="222A35"/>
        </w:rPr>
        <w:t>月的低点</w:t>
      </w:r>
      <w:r>
        <w:rPr>
          <w:color w:val="222A35"/>
        </w:rPr>
        <w:t>490</w:t>
      </w:r>
      <w:r>
        <w:rPr>
          <w:color w:val="222A35"/>
        </w:rPr>
        <w:t>个基点；单</w:t>
      </w:r>
      <w:r>
        <w:rPr>
          <w:color w:val="222A35"/>
        </w:rPr>
        <w:t>B</w:t>
      </w:r>
      <w:r>
        <w:rPr>
          <w:color w:val="222A35"/>
        </w:rPr>
        <w:t>级广泛银团贷款约为</w:t>
      </w:r>
      <w:r>
        <w:rPr>
          <w:color w:val="222A35"/>
        </w:rPr>
        <w:t>430</w:t>
      </w:r>
      <w:r>
        <w:rPr>
          <w:color w:val="222A35"/>
        </w:rPr>
        <w:t>个基点，使私募信贷溢价约为</w:t>
      </w:r>
      <w:r>
        <w:rPr>
          <w:color w:val="222A35"/>
        </w:rPr>
        <w:t>78</w:t>
      </w:r>
      <w:r>
        <w:rPr>
          <w:color w:val="222A35"/>
        </w:rPr>
        <w:t>个基点</w:t>
      </w:r>
      <w:r>
        <w:rPr>
          <w:color w:val="222A35"/>
        </w:rPr>
        <w:t>——</w:t>
      </w:r>
      <w:r>
        <w:rPr>
          <w:color w:val="222A35"/>
        </w:rPr>
        <w:t>以</w:t>
      </w:r>
      <w:r>
        <w:rPr>
          <w:color w:val="222A35"/>
        </w:rPr>
        <w:t>2022</w:t>
      </w:r>
      <w:r>
        <w:rPr>
          <w:color w:val="222A35"/>
        </w:rPr>
        <w:t>年的标准衡量仍偏窄，但已趋于稳定并开始走阔。</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401D2C3A" w14:textId="77777777">
        <w:tc>
          <w:tcPr>
            <w:tcW w:w="4850" w:type="dxa"/>
            <w:tcMar>
              <w:top w:w="40" w:type="dxa"/>
              <w:left w:w="60" w:type="dxa"/>
              <w:bottom w:w="40" w:type="dxa"/>
              <w:right w:w="60" w:type="dxa"/>
            </w:tcMar>
          </w:tcPr>
          <w:p w14:paraId="05EFBC6F" w14:textId="1B3D89AC" w:rsidR="00D820FB" w:rsidRDefault="00FB11E6">
            <w:pPr>
              <w:spacing w:before="80" w:after="40"/>
              <w:jc w:val="center"/>
            </w:pPr>
            <w:r>
              <w:rPr>
                <w:b/>
                <w:bCs/>
                <w:color w:val="1F3864"/>
                <w:sz w:val="17"/>
                <w:szCs w:val="17"/>
              </w:rPr>
              <w:t>图</w:t>
            </w:r>
            <w:r>
              <w:rPr>
                <w:b/>
                <w:bCs/>
                <w:color w:val="1F3864"/>
                <w:sz w:val="17"/>
                <w:szCs w:val="17"/>
              </w:rPr>
              <w:t>10</w:t>
            </w:r>
            <w:r>
              <w:rPr>
                <w:b/>
                <w:bCs/>
                <w:color w:val="1F3864"/>
                <w:sz w:val="17"/>
                <w:szCs w:val="17"/>
              </w:rPr>
              <w:t>：直接贷款新增放贷利差与单</w:t>
            </w:r>
            <w:r>
              <w:rPr>
                <w:b/>
                <w:bCs/>
                <w:color w:val="1F3864"/>
                <w:sz w:val="17"/>
                <w:szCs w:val="17"/>
              </w:rPr>
              <w:t>B</w:t>
            </w:r>
            <w:r>
              <w:rPr>
                <w:b/>
                <w:bCs/>
                <w:color w:val="1F3864"/>
                <w:sz w:val="17"/>
                <w:szCs w:val="17"/>
              </w:rPr>
              <w:t>级广泛银团贷款对比（个基点）</w:t>
            </w:r>
            <w:r w:rsidR="00B2795F">
              <w:rPr>
                <w:rFonts w:hint="eastAsia"/>
                <w:b/>
                <w:bCs/>
                <w:color w:val="1F3864"/>
                <w:sz w:val="17"/>
                <w:szCs w:val="17"/>
              </w:rPr>
              <w:t xml:space="preserve"> </w:t>
            </w:r>
          </w:p>
          <w:p w14:paraId="591C9570" w14:textId="77777777" w:rsidR="00D820FB" w:rsidRDefault="00FB11E6">
            <w:pPr>
              <w:spacing w:after="30"/>
              <w:jc w:val="center"/>
            </w:pPr>
            <w:r>
              <w:rPr>
                <w:noProof/>
              </w:rPr>
              <w:drawing>
                <wp:inline distT="0" distB="0" distL="0" distR="0" wp14:anchorId="04642910" wp14:editId="1187F2C1">
                  <wp:extent cx="3067050" cy="2247900"/>
                  <wp:effectExtent l="0" t="0" r="0" b="0"/>
                  <wp:docPr id="1293594615" name="Picture 1293594615">
                    <a:extLst xmlns:a="http://schemas.openxmlformats.org/drawingml/2006/main">
                      <a:ext uri="{FF2B5EF4-FFF2-40B4-BE49-F238E27FC236}">
                        <a16:creationId xmlns:a16="http://schemas.microsoft.com/office/drawing/2014/main" id="{A9176C34-ACFE-4FD6-A735-7B8B2F38F8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67050" cy="2247900"/>
                          </a:xfrm>
                          <a:prstGeom prst="rect">
                            <a:avLst/>
                          </a:prstGeom>
                        </pic:spPr>
                      </pic:pic>
                    </a:graphicData>
                  </a:graphic>
                </wp:inline>
              </w:drawing>
            </w:r>
          </w:p>
          <w:p w14:paraId="389DBC7C" w14:textId="77777777" w:rsidR="00D820FB" w:rsidRDefault="00FB11E6">
            <w:pPr>
              <w:spacing w:after="140"/>
              <w:jc w:val="center"/>
            </w:pPr>
            <w:r>
              <w:rPr>
                <w:i/>
                <w:iCs/>
                <w:color w:val="7F8B99"/>
                <w:sz w:val="14"/>
                <w:szCs w:val="14"/>
              </w:rPr>
              <w:t>注：</w:t>
            </w:r>
            <w:r>
              <w:rPr>
                <w:i/>
                <w:iCs/>
                <w:color w:val="7F8B99"/>
                <w:sz w:val="14"/>
                <w:szCs w:val="14"/>
              </w:rPr>
              <w:t>508</w:t>
            </w:r>
            <w:r>
              <w:rPr>
                <w:i/>
                <w:iCs/>
                <w:color w:val="7F8B99"/>
                <w:sz w:val="14"/>
                <w:szCs w:val="14"/>
              </w:rPr>
              <w:t>个基点／</w:t>
            </w:r>
            <w:r>
              <w:rPr>
                <w:i/>
                <w:iCs/>
                <w:color w:val="7F8B99"/>
                <w:sz w:val="14"/>
                <w:szCs w:val="14"/>
              </w:rPr>
              <w:t>430</w:t>
            </w:r>
            <w:r>
              <w:rPr>
                <w:i/>
                <w:iCs/>
                <w:color w:val="7F8B99"/>
                <w:sz w:val="14"/>
                <w:szCs w:val="14"/>
              </w:rPr>
              <w:t>个基点的端点值按原文标注；阴影区域为私募信贷溢价；中间点为数字化近似值。</w:t>
            </w:r>
            <w:r>
              <w:rPr>
                <w:i/>
                <w:iCs/>
                <w:color w:val="7F8B99"/>
                <w:sz w:val="14"/>
                <w:szCs w:val="14"/>
              </w:rPr>
              <w:t xml:space="preserve"> </w:t>
            </w:r>
            <w:r>
              <w:rPr>
                <w:i/>
                <w:iCs/>
                <w:color w:val="7F8B99"/>
                <w:sz w:val="14"/>
                <w:szCs w:val="14"/>
              </w:rPr>
              <w:t>资料来源：</w:t>
            </w:r>
            <w:r>
              <w:rPr>
                <w:i/>
                <w:iCs/>
                <w:color w:val="7F8B99"/>
                <w:sz w:val="14"/>
                <w:szCs w:val="14"/>
              </w:rPr>
              <w:t>KBRA</w:t>
            </w:r>
            <w:r>
              <w:rPr>
                <w:i/>
                <w:iCs/>
                <w:color w:val="7F8B99"/>
                <w:sz w:val="14"/>
                <w:szCs w:val="14"/>
              </w:rPr>
              <w:t>、</w:t>
            </w:r>
            <w:r>
              <w:rPr>
                <w:i/>
                <w:iCs/>
                <w:color w:val="7F8B99"/>
                <w:sz w:val="14"/>
                <w:szCs w:val="14"/>
              </w:rPr>
              <w:t>PitchBook | LCD</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1654AFE0" w14:textId="77777777" w:rsidR="00D820FB" w:rsidRDefault="00FB11E6">
            <w:pPr>
              <w:spacing w:before="80" w:after="40"/>
              <w:jc w:val="center"/>
            </w:pPr>
            <w:r>
              <w:rPr>
                <w:b/>
                <w:bCs/>
                <w:color w:val="1F3864"/>
                <w:sz w:val="17"/>
                <w:szCs w:val="17"/>
              </w:rPr>
              <w:t>图</w:t>
            </w:r>
            <w:r>
              <w:rPr>
                <w:b/>
                <w:bCs/>
                <w:color w:val="1F3864"/>
                <w:sz w:val="17"/>
                <w:szCs w:val="17"/>
              </w:rPr>
              <w:t>11</w:t>
            </w:r>
            <w:r>
              <w:rPr>
                <w:b/>
                <w:bCs/>
                <w:color w:val="1F3864"/>
                <w:sz w:val="17"/>
                <w:szCs w:val="17"/>
              </w:rPr>
              <w:t>：按</w:t>
            </w:r>
            <w:r>
              <w:rPr>
                <w:b/>
                <w:bCs/>
                <w:color w:val="1F3864"/>
                <w:sz w:val="17"/>
                <w:szCs w:val="17"/>
              </w:rPr>
              <w:t xml:space="preserve"> EBITDA </w:t>
            </w:r>
            <w:r>
              <w:rPr>
                <w:b/>
                <w:bCs/>
                <w:color w:val="1F3864"/>
                <w:sz w:val="17"/>
                <w:szCs w:val="17"/>
              </w:rPr>
              <w:t>分组的直接贷款新增放贷利差（个基点）</w:t>
            </w:r>
          </w:p>
          <w:p w14:paraId="49EBDB26" w14:textId="77777777" w:rsidR="00D820FB" w:rsidRDefault="00FB11E6">
            <w:pPr>
              <w:spacing w:after="30"/>
              <w:jc w:val="center"/>
            </w:pPr>
            <w:r>
              <w:rPr>
                <w:noProof/>
              </w:rPr>
              <w:drawing>
                <wp:inline distT="0" distB="0" distL="0" distR="0" wp14:anchorId="27788279" wp14:editId="553223D0">
                  <wp:extent cx="3067050" cy="2419350"/>
                  <wp:effectExtent l="0" t="0" r="0" b="0"/>
                  <wp:docPr id="487799048" name="Picture 487799048">
                    <a:extLst xmlns:a="http://schemas.openxmlformats.org/drawingml/2006/main">
                      <a:ext uri="{FF2B5EF4-FFF2-40B4-BE49-F238E27FC236}">
                        <a16:creationId xmlns:a16="http://schemas.microsoft.com/office/drawing/2014/main" id="{53959D1E-263E-45ED-A624-9ADC12D60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67050" cy="2419350"/>
                          </a:xfrm>
                          <a:prstGeom prst="rect">
                            <a:avLst/>
                          </a:prstGeom>
                        </pic:spPr>
                      </pic:pic>
                    </a:graphicData>
                  </a:graphic>
                </wp:inline>
              </w:drawing>
            </w:r>
          </w:p>
          <w:p w14:paraId="7843122C" w14:textId="77777777" w:rsidR="00D820FB" w:rsidRDefault="00FB11E6">
            <w:pPr>
              <w:spacing w:after="140"/>
              <w:jc w:val="center"/>
            </w:pPr>
            <w:r>
              <w:rPr>
                <w:i/>
                <w:iCs/>
                <w:color w:val="7F8B99"/>
                <w:sz w:val="14"/>
                <w:szCs w:val="14"/>
              </w:rPr>
              <w:t>注：</w:t>
            </w:r>
            <w:r>
              <w:rPr>
                <w:i/>
                <w:iCs/>
                <w:color w:val="7F8B99"/>
                <w:sz w:val="14"/>
                <w:szCs w:val="14"/>
              </w:rPr>
              <w:t>2026</w:t>
            </w:r>
            <w:r>
              <w:rPr>
                <w:i/>
                <w:iCs/>
                <w:color w:val="7F8B99"/>
                <w:sz w:val="14"/>
                <w:szCs w:val="14"/>
              </w:rPr>
              <w:t>年</w:t>
            </w:r>
            <w:r>
              <w:rPr>
                <w:i/>
                <w:iCs/>
                <w:color w:val="7F8B99"/>
                <w:sz w:val="14"/>
                <w:szCs w:val="14"/>
              </w:rPr>
              <w:t>5</w:t>
            </w:r>
            <w:r>
              <w:rPr>
                <w:i/>
                <w:iCs/>
                <w:color w:val="7F8B99"/>
                <w:sz w:val="14"/>
                <w:szCs w:val="14"/>
              </w:rPr>
              <w:t>月数值按原文标注（</w:t>
            </w:r>
            <w:r>
              <w:rPr>
                <w:i/>
                <w:iCs/>
                <w:color w:val="7F8B99"/>
                <w:sz w:val="14"/>
                <w:szCs w:val="14"/>
              </w:rPr>
              <w:t>516/505/511/516/430</w:t>
            </w:r>
            <w:r>
              <w:rPr>
                <w:i/>
                <w:iCs/>
                <w:color w:val="7F8B99"/>
                <w:sz w:val="14"/>
                <w:szCs w:val="14"/>
              </w:rPr>
              <w:t>）；</w:t>
            </w:r>
            <w:r>
              <w:rPr>
                <w:i/>
                <w:iCs/>
                <w:color w:val="7F8B99"/>
                <w:sz w:val="14"/>
                <w:szCs w:val="14"/>
              </w:rPr>
              <w:t>2024</w:t>
            </w:r>
            <w:r>
              <w:rPr>
                <w:i/>
                <w:iCs/>
                <w:color w:val="7F8B99"/>
                <w:sz w:val="14"/>
                <w:szCs w:val="14"/>
              </w:rPr>
              <w:t>年末与</w:t>
            </w:r>
            <w:r>
              <w:rPr>
                <w:i/>
                <w:iCs/>
                <w:color w:val="7F8B99"/>
                <w:sz w:val="14"/>
                <w:szCs w:val="14"/>
              </w:rPr>
              <w:t>2025</w:t>
            </w:r>
            <w:r>
              <w:rPr>
                <w:i/>
                <w:iCs/>
                <w:color w:val="7F8B99"/>
                <w:sz w:val="14"/>
                <w:szCs w:val="14"/>
              </w:rPr>
              <w:t>年末柱状值系依据原图近似推算。</w:t>
            </w:r>
            <w:r>
              <w:rPr>
                <w:i/>
                <w:iCs/>
                <w:color w:val="7F8B99"/>
                <w:sz w:val="14"/>
                <w:szCs w:val="14"/>
              </w:rPr>
              <w:t xml:space="preserve"> </w:t>
            </w:r>
            <w:r>
              <w:rPr>
                <w:i/>
                <w:iCs/>
                <w:color w:val="7F8B99"/>
                <w:sz w:val="14"/>
                <w:szCs w:val="14"/>
              </w:rPr>
              <w:t>资料来源：</w:t>
            </w:r>
            <w:r>
              <w:rPr>
                <w:i/>
                <w:iCs/>
                <w:color w:val="7F8B99"/>
                <w:sz w:val="14"/>
                <w:szCs w:val="14"/>
              </w:rPr>
              <w:t>KBRA</w:t>
            </w:r>
            <w:r>
              <w:rPr>
                <w:i/>
                <w:iCs/>
                <w:color w:val="7F8B99"/>
                <w:sz w:val="14"/>
                <w:szCs w:val="14"/>
              </w:rPr>
              <w:t>、</w:t>
            </w:r>
            <w:r>
              <w:rPr>
                <w:i/>
                <w:iCs/>
                <w:color w:val="7F8B99"/>
                <w:sz w:val="14"/>
                <w:szCs w:val="14"/>
              </w:rPr>
              <w:t>PitchBook | LCD</w:t>
            </w:r>
            <w:r>
              <w:rPr>
                <w:i/>
                <w:iCs/>
                <w:color w:val="7F8B99"/>
                <w:sz w:val="14"/>
                <w:szCs w:val="14"/>
              </w:rPr>
              <w:t>、</w:t>
            </w:r>
            <w:r>
              <w:rPr>
                <w:i/>
                <w:iCs/>
                <w:color w:val="7F8B99"/>
                <w:sz w:val="14"/>
                <w:szCs w:val="14"/>
              </w:rPr>
              <w:t>MS Research</w:t>
            </w:r>
            <w:r>
              <w:rPr>
                <w:i/>
                <w:iCs/>
                <w:color w:val="7F8B99"/>
                <w:sz w:val="14"/>
                <w:szCs w:val="14"/>
              </w:rPr>
              <w:t>。</w:t>
            </w:r>
          </w:p>
        </w:tc>
      </w:tr>
    </w:tbl>
    <w:p w14:paraId="3A368BDB" w14:textId="77777777" w:rsidR="00D820FB" w:rsidRDefault="00FB11E6">
      <w:pPr>
        <w:spacing w:after="120" w:line="276" w:lineRule="auto"/>
        <w:jc w:val="both"/>
      </w:pPr>
      <w:r>
        <w:rPr>
          <w:color w:val="222A35"/>
        </w:rPr>
        <w:t>各</w:t>
      </w:r>
      <w:r>
        <w:rPr>
          <w:color w:val="222A35"/>
        </w:rPr>
        <w:t xml:space="preserve"> EBITDA </w:t>
      </w:r>
      <w:r>
        <w:rPr>
          <w:color w:val="222A35"/>
        </w:rPr>
        <w:t>分组之间，</w:t>
      </w:r>
      <w:r>
        <w:rPr>
          <w:color w:val="222A35"/>
        </w:rPr>
        <w:t>2026</w:t>
      </w:r>
      <w:r>
        <w:rPr>
          <w:color w:val="222A35"/>
        </w:rPr>
        <w:t>年</w:t>
      </w:r>
      <w:r>
        <w:rPr>
          <w:color w:val="222A35"/>
        </w:rPr>
        <w:t>5</w:t>
      </w:r>
      <w:r>
        <w:rPr>
          <w:color w:val="222A35"/>
        </w:rPr>
        <w:t>月新发行利差收敛至</w:t>
      </w:r>
      <w:r>
        <w:rPr>
          <w:color w:val="222A35"/>
        </w:rPr>
        <w:t>505–516</w:t>
      </w:r>
      <w:r>
        <w:rPr>
          <w:color w:val="222A35"/>
        </w:rPr>
        <w:t>个基点区间，其中中型市场上端（</w:t>
      </w:r>
      <w:r>
        <w:rPr>
          <w:color w:val="222A35"/>
        </w:rPr>
        <w:t>EBITDA 1</w:t>
      </w:r>
      <w:r>
        <w:rPr>
          <w:color w:val="222A35"/>
        </w:rPr>
        <w:t>亿美元以上）走阔幅度最大（较</w:t>
      </w:r>
      <w:r>
        <w:rPr>
          <w:color w:val="222A35"/>
        </w:rPr>
        <w:t>2025</w:t>
      </w:r>
      <w:r>
        <w:rPr>
          <w:color w:val="222A35"/>
        </w:rPr>
        <w:t>年末约</w:t>
      </w:r>
      <w:r>
        <w:rPr>
          <w:color w:val="222A35"/>
        </w:rPr>
        <w:t>493</w:t>
      </w:r>
      <w:r>
        <w:rPr>
          <w:color w:val="222A35"/>
        </w:rPr>
        <w:t>个基点上升约</w:t>
      </w:r>
      <w:r>
        <w:rPr>
          <w:color w:val="222A35"/>
        </w:rPr>
        <w:t>23</w:t>
      </w:r>
      <w:r>
        <w:rPr>
          <w:color w:val="222A35"/>
        </w:rPr>
        <w:t>个基点），与广泛银团贷款的抛售同步。</w:t>
      </w:r>
      <w:r>
        <w:rPr>
          <w:color w:val="222A35"/>
        </w:rPr>
        <w:t xml:space="preserve">LCD </w:t>
      </w:r>
      <w:r>
        <w:rPr>
          <w:color w:val="222A35"/>
        </w:rPr>
        <w:t>的</w:t>
      </w:r>
      <w:r>
        <w:rPr>
          <w:color w:val="222A35"/>
        </w:rPr>
        <w:t>2026</w:t>
      </w:r>
      <w:r>
        <w:rPr>
          <w:color w:val="222A35"/>
        </w:rPr>
        <w:t>年二季度数据亦印证这一点：普通结构交易的利差较去年年末走阔约</w:t>
      </w:r>
      <w:r>
        <w:rPr>
          <w:color w:val="222A35"/>
        </w:rPr>
        <w:t>25–50</w:t>
      </w:r>
      <w:r>
        <w:rPr>
          <w:color w:val="222A35"/>
        </w:rPr>
        <w:t>个基点，近期一小批杠杆收购样本平均为</w:t>
      </w:r>
      <w:r>
        <w:rPr>
          <w:color w:val="222A35"/>
        </w:rPr>
        <w:t xml:space="preserve"> SOFR+509</w:t>
      </w:r>
      <w:r>
        <w:rPr>
          <w:color w:val="222A35"/>
        </w:rPr>
        <w:t>个基点，而</w:t>
      </w:r>
      <w:r>
        <w:rPr>
          <w:color w:val="222A35"/>
        </w:rPr>
        <w:t>2026</w:t>
      </w:r>
      <w:r>
        <w:rPr>
          <w:color w:val="222A35"/>
        </w:rPr>
        <w:t>年一季度为</w:t>
      </w:r>
      <w:r>
        <w:rPr>
          <w:color w:val="222A35"/>
        </w:rPr>
        <w:t xml:space="preserve"> SOFR+474</w:t>
      </w:r>
      <w:r>
        <w:rPr>
          <w:color w:val="222A35"/>
        </w:rPr>
        <w:t>个基点。</w:t>
      </w:r>
    </w:p>
    <w:p w14:paraId="01E12C40" w14:textId="77777777" w:rsidR="00D85898" w:rsidRDefault="00D85898">
      <w:pPr>
        <w:spacing w:after="120" w:line="276" w:lineRule="auto"/>
        <w:jc w:val="both"/>
        <w:rPr>
          <w:color w:val="222A35"/>
        </w:rPr>
      </w:pPr>
    </w:p>
    <w:p w14:paraId="59A021C8" w14:textId="5B19A524" w:rsidR="00D820FB" w:rsidRDefault="00FB11E6">
      <w:pPr>
        <w:spacing w:before="260" w:after="140"/>
      </w:pPr>
      <w:r>
        <w:rPr>
          <w:b/>
          <w:bCs/>
          <w:color w:val="1F3864"/>
          <w:sz w:val="36"/>
          <w:szCs w:val="36"/>
        </w:rPr>
        <w:lastRenderedPageBreak/>
        <w:t>定价与条款</w:t>
      </w:r>
    </w:p>
    <w:p w14:paraId="6F3CCB99" w14:textId="77777777" w:rsidR="00D820FB" w:rsidRDefault="00FB11E6">
      <w:pPr>
        <w:spacing w:before="180" w:after="100"/>
      </w:pPr>
      <w:r>
        <w:rPr>
          <w:b/>
          <w:bCs/>
          <w:color w:val="2E74B5"/>
          <w:sz w:val="25"/>
          <w:szCs w:val="25"/>
        </w:rPr>
        <w:t>利差</w:t>
      </w:r>
    </w:p>
    <w:p w14:paraId="0A5B938A" w14:textId="77777777" w:rsidR="00D820FB" w:rsidRDefault="00FB11E6">
      <w:pPr>
        <w:spacing w:after="120" w:line="276" w:lineRule="auto"/>
        <w:jc w:val="both"/>
      </w:pPr>
      <w:r>
        <w:rPr>
          <w:color w:val="222A35"/>
        </w:rPr>
        <w:t>综合以上：单一档贷款新发行利差</w:t>
      </w:r>
      <w:r>
        <w:rPr>
          <w:color w:val="222A35"/>
        </w:rPr>
        <w:t>5</w:t>
      </w:r>
      <w:r>
        <w:rPr>
          <w:color w:val="222A35"/>
        </w:rPr>
        <w:t>月为</w:t>
      </w:r>
      <w:r w:rsidRPr="00CD4B38">
        <w:rPr>
          <w:b/>
          <w:bCs/>
          <w:color w:val="222A35"/>
        </w:rPr>
        <w:t>508</w:t>
      </w:r>
      <w:r w:rsidRPr="00CD4B38">
        <w:rPr>
          <w:b/>
          <w:bCs/>
          <w:color w:val="222A35"/>
        </w:rPr>
        <w:t>个基点</w:t>
      </w:r>
      <w:r>
        <w:rPr>
          <w:color w:val="222A35"/>
        </w:rPr>
        <w:t>，单</w:t>
      </w:r>
      <w:r>
        <w:rPr>
          <w:color w:val="222A35"/>
        </w:rPr>
        <w:t>B</w:t>
      </w:r>
      <w:r>
        <w:rPr>
          <w:color w:val="222A35"/>
        </w:rPr>
        <w:t>级广泛银团贷款为</w:t>
      </w:r>
      <w:r>
        <w:rPr>
          <w:color w:val="222A35"/>
        </w:rPr>
        <w:t>430</w:t>
      </w:r>
      <w:r>
        <w:rPr>
          <w:color w:val="222A35"/>
        </w:rPr>
        <w:t>个基点。</w:t>
      </w:r>
      <w:r>
        <w:rPr>
          <w:color w:val="222A35"/>
        </w:rPr>
        <w:t xml:space="preserve">LCD </w:t>
      </w:r>
      <w:r>
        <w:rPr>
          <w:color w:val="222A35"/>
        </w:rPr>
        <w:t>的调查提供了更多细节：对于非周期性行业中</w:t>
      </w:r>
      <w:r>
        <w:rPr>
          <w:color w:val="222A35"/>
        </w:rPr>
        <w:t xml:space="preserve"> EBITDA </w:t>
      </w:r>
      <w:r>
        <w:rPr>
          <w:color w:val="222A35"/>
        </w:rPr>
        <w:t>为</w:t>
      </w:r>
      <w:r>
        <w:rPr>
          <w:color w:val="222A35"/>
        </w:rPr>
        <w:t>5,000</w:t>
      </w:r>
      <w:r>
        <w:rPr>
          <w:color w:val="222A35"/>
        </w:rPr>
        <w:t>万美元的企业（贷款价值比</w:t>
      </w:r>
      <w:r>
        <w:rPr>
          <w:color w:val="222A35"/>
        </w:rPr>
        <w:t>40%</w:t>
      </w:r>
      <w:r>
        <w:rPr>
          <w:color w:val="222A35"/>
        </w:rPr>
        <w:t>的单一档贷款），</w:t>
      </w:r>
      <w:r>
        <w:rPr>
          <w:color w:val="222A35"/>
        </w:rPr>
        <w:t>2026</w:t>
      </w:r>
      <w:r>
        <w:rPr>
          <w:color w:val="222A35"/>
        </w:rPr>
        <w:t>年二季度受访者中相对多数认为定价在</w:t>
      </w:r>
      <w:r>
        <w:rPr>
          <w:color w:val="222A35"/>
        </w:rPr>
        <w:t xml:space="preserve"> SOFR+500</w:t>
      </w:r>
      <w:r>
        <w:rPr>
          <w:color w:val="222A35"/>
        </w:rPr>
        <w:t>至</w:t>
      </w:r>
      <w:r>
        <w:rPr>
          <w:color w:val="222A35"/>
        </w:rPr>
        <w:t>549</w:t>
      </w:r>
      <w:r>
        <w:rPr>
          <w:color w:val="222A35"/>
        </w:rPr>
        <w:t>个基点，约四分之一认为在</w:t>
      </w:r>
      <w:r>
        <w:rPr>
          <w:color w:val="222A35"/>
        </w:rPr>
        <w:t xml:space="preserve"> SOFR+550</w:t>
      </w:r>
      <w:r>
        <w:rPr>
          <w:color w:val="222A35"/>
        </w:rPr>
        <w:t>至</w:t>
      </w:r>
      <w:r>
        <w:rPr>
          <w:color w:val="222A35"/>
        </w:rPr>
        <w:t>599</w:t>
      </w:r>
      <w:r>
        <w:rPr>
          <w:color w:val="222A35"/>
        </w:rPr>
        <w:t>个基点</w:t>
      </w:r>
      <w:r>
        <w:rPr>
          <w:color w:val="222A35"/>
        </w:rPr>
        <w:t>——</w:t>
      </w:r>
      <w:r>
        <w:rPr>
          <w:color w:val="222A35"/>
        </w:rPr>
        <w:t>但同样有相对多数预计该笔贷款在六个月后的定价将低于</w:t>
      </w:r>
      <w:r>
        <w:rPr>
          <w:color w:val="222A35"/>
        </w:rPr>
        <w:t xml:space="preserve"> SOFR+500</w:t>
      </w:r>
      <w:r>
        <w:rPr>
          <w:color w:val="222A35"/>
        </w:rPr>
        <w:t>个基点，说明当前的溢价定价可能难以持续。</w:t>
      </w:r>
    </w:p>
    <w:p w14:paraId="7637B86C" w14:textId="77777777" w:rsidR="00D820FB" w:rsidRDefault="00FB11E6">
      <w:pPr>
        <w:spacing w:before="180" w:after="100"/>
      </w:pPr>
      <w:r>
        <w:rPr>
          <w:b/>
          <w:bCs/>
          <w:color w:val="2E74B5"/>
          <w:sz w:val="25"/>
          <w:szCs w:val="25"/>
        </w:rPr>
        <w:t>契约结构与实物付息比例（含实物付息选择权的新交易占比）</w:t>
      </w:r>
    </w:p>
    <w:p w14:paraId="52AAF647" w14:textId="77777777" w:rsidR="00D820FB" w:rsidRDefault="00FB11E6">
      <w:pPr>
        <w:spacing w:after="120" w:line="276" w:lineRule="auto"/>
        <w:jc w:val="both"/>
      </w:pPr>
      <w:r>
        <w:rPr>
          <w:color w:val="222A35"/>
        </w:rPr>
        <w:t>交易条款呈现同样的分层：轻契约在中型市场上端持续上升，</w:t>
      </w:r>
      <w:r>
        <w:rPr>
          <w:color w:val="222A35"/>
        </w:rPr>
        <w:t>2024</w:t>
      </w:r>
      <w:r>
        <w:rPr>
          <w:color w:val="222A35"/>
        </w:rPr>
        <w:t>年份交易中仅约</w:t>
      </w:r>
      <w:r>
        <w:rPr>
          <w:color w:val="222A35"/>
        </w:rPr>
        <w:t>37%</w:t>
      </w:r>
      <w:r>
        <w:rPr>
          <w:color w:val="222A35"/>
        </w:rPr>
        <w:t>至少包含一项财务契约（</w:t>
      </w:r>
      <w:r>
        <w:rPr>
          <w:color w:val="222A35"/>
        </w:rPr>
        <w:t>2021</w:t>
      </w:r>
      <w:r>
        <w:rPr>
          <w:color w:val="222A35"/>
        </w:rPr>
        <w:t>年为约</w:t>
      </w:r>
      <w:r>
        <w:rPr>
          <w:color w:val="222A35"/>
        </w:rPr>
        <w:t>54%</w:t>
      </w:r>
      <w:r>
        <w:rPr>
          <w:color w:val="222A35"/>
        </w:rPr>
        <w:t>），而中型市场下端仍接近</w:t>
      </w:r>
      <w:r>
        <w:rPr>
          <w:color w:val="222A35"/>
        </w:rPr>
        <w:t>100%</w:t>
      </w:r>
      <w:r>
        <w:rPr>
          <w:color w:val="222A35"/>
        </w:rPr>
        <w:t>附带契约。同时，</w:t>
      </w:r>
      <w:r>
        <w:rPr>
          <w:color w:val="222A35"/>
        </w:rPr>
        <w:t>2024</w:t>
      </w:r>
      <w:r>
        <w:rPr>
          <w:color w:val="222A35"/>
        </w:rPr>
        <w:t>年份交易中含实物付息选择权的比例在中型市场上端升至约</w:t>
      </w:r>
      <w:r>
        <w:rPr>
          <w:color w:val="222A35"/>
        </w:rPr>
        <w:t>41%</w:t>
      </w:r>
      <w:r>
        <w:rPr>
          <w:color w:val="222A35"/>
        </w:rPr>
        <w:t>，在中型市场核心段升至约</w:t>
      </w:r>
      <w:r>
        <w:rPr>
          <w:color w:val="222A35"/>
        </w:rPr>
        <w:t>22%</w:t>
      </w:r>
      <w:r>
        <w:rPr>
          <w:color w:val="222A35"/>
        </w:rPr>
        <w:t>。</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2672A83" w14:textId="77777777">
        <w:tc>
          <w:tcPr>
            <w:tcW w:w="4850" w:type="dxa"/>
            <w:tcMar>
              <w:top w:w="40" w:type="dxa"/>
              <w:left w:w="60" w:type="dxa"/>
              <w:bottom w:w="40" w:type="dxa"/>
              <w:right w:w="60" w:type="dxa"/>
            </w:tcMar>
          </w:tcPr>
          <w:p w14:paraId="03B6E321" w14:textId="77777777" w:rsidR="00D820FB" w:rsidRDefault="00FB11E6">
            <w:pPr>
              <w:spacing w:before="80" w:after="40"/>
              <w:jc w:val="center"/>
            </w:pPr>
            <w:r>
              <w:rPr>
                <w:b/>
                <w:bCs/>
                <w:color w:val="1F3864"/>
                <w:sz w:val="17"/>
                <w:szCs w:val="17"/>
              </w:rPr>
              <w:t>图</w:t>
            </w:r>
            <w:r>
              <w:rPr>
                <w:b/>
                <w:bCs/>
                <w:color w:val="1F3864"/>
                <w:sz w:val="17"/>
                <w:szCs w:val="17"/>
              </w:rPr>
              <w:t>12</w:t>
            </w:r>
            <w:r>
              <w:rPr>
                <w:b/>
                <w:bCs/>
                <w:color w:val="1F3864"/>
                <w:sz w:val="17"/>
                <w:szCs w:val="17"/>
              </w:rPr>
              <w:t>：各年份、各分段的财务契约占比（占交易数量的百分比）</w:t>
            </w:r>
          </w:p>
          <w:p w14:paraId="1A341A98" w14:textId="77777777" w:rsidR="00D820FB" w:rsidRDefault="00FB11E6">
            <w:pPr>
              <w:spacing w:after="30"/>
              <w:jc w:val="center"/>
            </w:pPr>
            <w:r>
              <w:rPr>
                <w:noProof/>
              </w:rPr>
              <w:drawing>
                <wp:inline distT="0" distB="0" distL="0" distR="0" wp14:anchorId="7F94C3D1" wp14:editId="0929204A">
                  <wp:extent cx="3067050" cy="2505075"/>
                  <wp:effectExtent l="0" t="0" r="0" b="0"/>
                  <wp:docPr id="1349458715" name="Picture 1349458715">
                    <a:extLst xmlns:a="http://schemas.openxmlformats.org/drawingml/2006/main">
                      <a:ext uri="{FF2B5EF4-FFF2-40B4-BE49-F238E27FC236}">
                        <a16:creationId xmlns:a16="http://schemas.microsoft.com/office/drawing/2014/main" id="{6441CA80-0F07-40E0-B11C-D0BAC0EE86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67050" cy="2505075"/>
                          </a:xfrm>
                          <a:prstGeom prst="rect">
                            <a:avLst/>
                          </a:prstGeom>
                        </pic:spPr>
                      </pic:pic>
                    </a:graphicData>
                  </a:graphic>
                </wp:inline>
              </w:drawing>
            </w:r>
          </w:p>
          <w:p w14:paraId="5BECF622" w14:textId="77777777" w:rsidR="00D820FB" w:rsidRDefault="00FB11E6">
            <w:pPr>
              <w:spacing w:after="140"/>
              <w:jc w:val="center"/>
            </w:pPr>
            <w:r>
              <w:rPr>
                <w:i/>
                <w:iCs/>
                <w:color w:val="7F8B99"/>
                <w:sz w:val="14"/>
                <w:szCs w:val="14"/>
              </w:rPr>
              <w:t>注：柱状数值为源图表的近似读数。</w:t>
            </w:r>
            <w:r>
              <w:rPr>
                <w:i/>
                <w:iCs/>
                <w:color w:val="7F8B99"/>
                <w:sz w:val="14"/>
                <w:szCs w:val="14"/>
              </w:rPr>
              <w:t xml:space="preserve">  </w:t>
            </w:r>
            <w:r>
              <w:rPr>
                <w:i/>
                <w:iCs/>
                <w:color w:val="7F8B99"/>
                <w:sz w:val="14"/>
                <w:szCs w:val="14"/>
              </w:rPr>
              <w:t>资料来源：</w:t>
            </w:r>
            <w:r>
              <w:rPr>
                <w:i/>
                <w:iCs/>
                <w:color w:val="7F8B99"/>
                <w:sz w:val="14"/>
                <w:szCs w:val="14"/>
              </w:rPr>
              <w:t>S&amp;P</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2CAB6A0B" w14:textId="77777777" w:rsidR="00D820FB" w:rsidRDefault="00FB11E6">
            <w:pPr>
              <w:spacing w:before="80" w:after="40"/>
              <w:jc w:val="center"/>
            </w:pPr>
            <w:r>
              <w:rPr>
                <w:b/>
                <w:bCs/>
                <w:color w:val="1F3864"/>
                <w:sz w:val="17"/>
                <w:szCs w:val="17"/>
              </w:rPr>
              <w:t>图</w:t>
            </w:r>
            <w:r>
              <w:rPr>
                <w:b/>
                <w:bCs/>
                <w:color w:val="1F3864"/>
                <w:sz w:val="17"/>
                <w:szCs w:val="17"/>
              </w:rPr>
              <w:t>13</w:t>
            </w:r>
            <w:r>
              <w:rPr>
                <w:b/>
                <w:bCs/>
                <w:color w:val="1F3864"/>
                <w:sz w:val="17"/>
                <w:szCs w:val="17"/>
              </w:rPr>
              <w:t>：各年份含实物付息选择权的交易占比</w:t>
            </w:r>
          </w:p>
          <w:p w14:paraId="470FECDB" w14:textId="77777777" w:rsidR="00D820FB" w:rsidRDefault="00FB11E6">
            <w:pPr>
              <w:spacing w:after="30"/>
              <w:jc w:val="center"/>
            </w:pPr>
            <w:r>
              <w:rPr>
                <w:noProof/>
              </w:rPr>
              <w:drawing>
                <wp:inline distT="0" distB="0" distL="0" distR="0" wp14:anchorId="09C87800" wp14:editId="6AB0458E">
                  <wp:extent cx="3067050" cy="2295525"/>
                  <wp:effectExtent l="0" t="0" r="0" b="0"/>
                  <wp:docPr id="713681104" name="Picture 713681104">
                    <a:extLst xmlns:a="http://schemas.openxmlformats.org/drawingml/2006/main">
                      <a:ext uri="{FF2B5EF4-FFF2-40B4-BE49-F238E27FC236}">
                        <a16:creationId xmlns:a16="http://schemas.microsoft.com/office/drawing/2014/main" id="{BD73EF07-8A91-4B7C-9B74-5FE4E3ADB6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67050" cy="2295525"/>
                          </a:xfrm>
                          <a:prstGeom prst="rect">
                            <a:avLst/>
                          </a:prstGeom>
                        </pic:spPr>
                      </pic:pic>
                    </a:graphicData>
                  </a:graphic>
                </wp:inline>
              </w:drawing>
            </w:r>
          </w:p>
          <w:p w14:paraId="48FE64A0" w14:textId="77777777" w:rsidR="00D820FB" w:rsidRDefault="00FB11E6">
            <w:pPr>
              <w:spacing w:after="140"/>
              <w:jc w:val="center"/>
            </w:pPr>
            <w:r>
              <w:rPr>
                <w:i/>
                <w:iCs/>
                <w:color w:val="7F8B99"/>
                <w:sz w:val="14"/>
                <w:szCs w:val="14"/>
              </w:rPr>
              <w:t>注：</w:t>
            </w:r>
            <w:r>
              <w:rPr>
                <w:i/>
                <w:iCs/>
                <w:color w:val="7F8B99"/>
                <w:sz w:val="14"/>
                <w:szCs w:val="14"/>
              </w:rPr>
              <w:t>2024</w:t>
            </w:r>
            <w:r>
              <w:rPr>
                <w:i/>
                <w:iCs/>
                <w:color w:val="7F8B99"/>
                <w:sz w:val="14"/>
                <w:szCs w:val="14"/>
              </w:rPr>
              <w:t>年中型市场上端约</w:t>
            </w:r>
            <w:r>
              <w:rPr>
                <w:i/>
                <w:iCs/>
                <w:color w:val="7F8B99"/>
                <w:sz w:val="14"/>
                <w:szCs w:val="14"/>
              </w:rPr>
              <w:t>41%</w:t>
            </w:r>
            <w:r>
              <w:rPr>
                <w:i/>
                <w:iCs/>
                <w:color w:val="7F8B99"/>
                <w:sz w:val="14"/>
                <w:szCs w:val="14"/>
              </w:rPr>
              <w:t>的读数来自源图表，其余柱状为近似读数。</w:t>
            </w:r>
            <w:r>
              <w:rPr>
                <w:i/>
                <w:iCs/>
                <w:color w:val="7F8B99"/>
                <w:sz w:val="14"/>
                <w:szCs w:val="14"/>
              </w:rPr>
              <w:t xml:space="preserve">  </w:t>
            </w:r>
            <w:r>
              <w:rPr>
                <w:i/>
                <w:iCs/>
                <w:color w:val="7F8B99"/>
                <w:sz w:val="14"/>
                <w:szCs w:val="14"/>
              </w:rPr>
              <w:t>资料来源：</w:t>
            </w:r>
            <w:r>
              <w:rPr>
                <w:i/>
                <w:iCs/>
                <w:color w:val="7F8B99"/>
                <w:sz w:val="14"/>
                <w:szCs w:val="14"/>
              </w:rPr>
              <w:t>S&amp;P</w:t>
            </w:r>
            <w:r>
              <w:rPr>
                <w:i/>
                <w:iCs/>
                <w:color w:val="7F8B99"/>
                <w:sz w:val="14"/>
                <w:szCs w:val="14"/>
              </w:rPr>
              <w:t>、</w:t>
            </w:r>
            <w:r>
              <w:rPr>
                <w:i/>
                <w:iCs/>
                <w:color w:val="7F8B99"/>
                <w:sz w:val="14"/>
                <w:szCs w:val="14"/>
              </w:rPr>
              <w:t>MS Research</w:t>
            </w:r>
            <w:r>
              <w:rPr>
                <w:i/>
                <w:iCs/>
                <w:color w:val="7F8B99"/>
                <w:sz w:val="14"/>
                <w:szCs w:val="14"/>
              </w:rPr>
              <w:t>。</w:t>
            </w:r>
          </w:p>
        </w:tc>
      </w:tr>
    </w:tbl>
    <w:p>
      <w:pPr>
        <w:spacing w:before="180" w:after="100"/>
      </w:pPr>
      <w:r>
        <w:rPr>
          <w:b/>
          <w:bCs/>
          <w:color w:val="2E74B5"/>
          <w:sz w:val="25"/>
          <w:szCs w:val="25"/>
        </w:rPr>
        <w:t xml:space="preserve">无发起方私募信贷</w:t>
      </w:r>
    </w:p>
    <w:p>
      <w:pPr>
        <w:spacing w:after="120" w:line="276" w:lineRule="auto"/>
        <w:jc w:val="both"/>
      </w:pPr>
      <w:r>
        <w:rPr>
          <w:color w:val="222A35"/>
        </w:rPr>
        <w:t xml:space="preserve">无发起方借款人——即无私募股权支持、通常由创始人或家族持有的公司——约占美欧私营企业的</w:t>
      </w:r>
      <w:r>
        <w:rPr>
          <w:b/>
          <w:bCs/>
          <w:color w:val="222A35"/>
        </w:rPr>
        <w:t xml:space="preserve">90%</w:t>
      </w:r>
      <w:r>
        <w:rPr>
          <w:color w:val="222A35"/>
        </w:rPr>
        <w:t xml:space="preserve">，但在机构直接贷款中仍是少数：按KBRA DLD直接贷款指数最后一次公开披露的构成（2024年3月），约2,300家入指借款人中约600家（约26%）为无发起方；就我们自身组合而言，Guggenheim PDF IV截至2026年一季度的无发起方占比为28%（占资产净值）。</w:t>
      </w:r>
    </w:p>
    <w:p>
      <w:pPr>
        <w:spacing w:after="120" w:line="276" w:lineRule="auto"/>
        <w:jc w:val="both"/>
      </w:pPr>
      <w:r>
        <w:rPr>
          <w:color w:val="222A35"/>
        </w:rPr>
        <w:t xml:space="preserve">定价端的韧性好于有发起方渠道。有发起方的大型企业贷款利差在2025年间压缩至基准利率以上约</w:t>
      </w:r>
      <w:r>
        <w:rPr>
          <w:b/>
          <w:bCs/>
          <w:color w:val="222A35"/>
        </w:rPr>
        <w:t xml:space="preserve">400–450bp</w:t>
      </w:r>
      <w:r>
        <w:rPr>
          <w:color w:val="222A35"/>
        </w:rPr>
        <w:t xml:space="preserve">（较当年年初收窄50–70bp），而Cliffwater序列显示，无发起方借款人利差在2025年间对直接发起的中上端中型市场贷款持续维持溢价。作为2026年二季度的市场见闻，一家中型市场放贷机构描述的典型无发起方条款约为S+500、贷款价值比40–50%、杠杆约4倍、股权支持约60%、并附一至两条维持性财务契约——结构上对贷款人的保护明显强于当前有发起方交易的文件条款。</w:t>
      </w:r>
    </w:p>
    <w:p>
      <w:pPr>
        <w:spacing w:after="120" w:line="276" w:lineRule="auto"/>
        <w:jc w:val="both"/>
      </w:pPr>
      <w:r>
        <w:rPr>
          <w:color w:val="222A35"/>
        </w:rPr>
        <w:t xml:space="preserve">代价是结构性更高的违约率。KBRA DLD最后一次公开披露的拆分显示，无发起方借款人过去12个月违约率为</w:t>
      </w:r>
      <w:r>
        <w:rPr>
          <w:b/>
          <w:bCs/>
          <w:color w:val="222A35"/>
        </w:rPr>
        <w:t xml:space="preserve">3.5%</w:t>
      </w:r>
      <w:r>
        <w:rPr>
          <w:color w:val="222A35"/>
        </w:rPr>
        <w:t xml:space="preserve">，有发起方为1.5%（按借款人家数，截至2024年3月20日的12个月；48笔违约中无发起方占23笔，而其仅占指数借款人约26%）；其2025年预测维持了这一差距：无发起方3.75%，有发起方2.75%。当前期的拆分已不再公开——KBRA DLD与Proskauer指数均仅向订阅方或客户提供完整的有/无发起方拆分——因此该板块的利差溢价须对照其结构性更高的违约发生率以及缺少发起方股权托底来解读。</w:t>
      </w:r>
    </w:p>
    <w:p>
      <w:pPr>
        <w:spacing w:after="140"/>
      </w:pPr>
      <w:r>
        <w:rPr>
          <w:i/>
          <w:iCs/>
          <w:color w:val="7F8B99"/>
          <w:sz w:val="14"/>
          <w:szCs w:val="14"/>
        </w:rPr>
        <w:t xml:space="preserve">注：无发起方占私营企业比例——PGIM《Enhancing Diversification Through Non-Sponsored Direct Lending》，2025年1月。KBRA DLD指数构成及有/无发起方违约拆分——KBRA DLD直接贷款违约报告，2024年3月（经Business Wire发布）；2025年有/无发起方违约预测——KBRA DLD 2025年展望，经LSTA 2025年1月纪要转述。有发起方大型企业贷款定价及无发起方利差溢价——Partners Capital《Insights 2026》（2025年12月；无发起方利差底层数据：Cliffwater）。2026年二季度无发起方条款——Amplifi Capital《Q2 2026 Credit &amp; Debt》评论（单一放贷机构的见闻性描述）。以上数字均为网络检索所得，时点早于2026年一季度或不覆盖该季度的有/无发起方拆分。Guggenheim PDF IV占比——管理人2026年一季度投资人报告（见本报告「基金更新」一节）。</w:t>
      </w:r>
    </w:p>
    <w:p w14:paraId="2AD6BC02" w14:textId="77777777" w:rsidR="00D820FB" w:rsidRDefault="00FB11E6">
      <w:pPr>
        <w:spacing w:before="260" w:after="140"/>
      </w:pPr>
      <w:r>
        <w:rPr>
          <w:b/>
          <w:bCs/>
          <w:color w:val="1F3864"/>
          <w:sz w:val="36"/>
          <w:szCs w:val="36"/>
        </w:rPr>
        <w:t>信用基本面</w:t>
      </w:r>
    </w:p>
    <w:p w14:paraId="0AF75918" w14:textId="77777777" w:rsidR="00D820FB" w:rsidRDefault="00FB11E6">
      <w:pPr>
        <w:spacing w:before="180" w:after="100"/>
      </w:pPr>
      <w:r>
        <w:rPr>
          <w:b/>
          <w:bCs/>
          <w:color w:val="2E74B5"/>
          <w:sz w:val="25"/>
          <w:szCs w:val="25"/>
        </w:rPr>
        <w:t>违约率</w:t>
      </w:r>
    </w:p>
    <w:p w14:paraId="4E21A251" w14:textId="77777777" w:rsidR="00B120C9" w:rsidRDefault="00FB11E6">
      <w:pPr>
        <w:spacing w:after="120" w:line="276" w:lineRule="auto"/>
        <w:jc w:val="both"/>
      </w:pPr>
      <w:r>
        <w:rPr>
          <w:color w:val="222A35"/>
        </w:rPr>
        <w:t>按</w:t>
      </w:r>
      <w:r>
        <w:rPr>
          <w:color w:val="222A35"/>
        </w:rPr>
        <w:t>S&amp;P</w:t>
      </w:r>
      <w:r>
        <w:rPr>
          <w:color w:val="222A35"/>
        </w:rPr>
        <w:t>信用估测口径，含选择性违约的过去</w:t>
      </w:r>
      <w:r>
        <w:rPr>
          <w:color w:val="222A35"/>
        </w:rPr>
        <w:t>12</w:t>
      </w:r>
      <w:r>
        <w:rPr>
          <w:color w:val="222A35"/>
        </w:rPr>
        <w:t>个月违约率继续下行至</w:t>
      </w:r>
      <w:r>
        <w:rPr>
          <w:b/>
          <w:bCs/>
          <w:color w:val="222A35"/>
        </w:rPr>
        <w:t>4.37%</w:t>
      </w:r>
      <w:r>
        <w:rPr>
          <w:color w:val="222A35"/>
        </w:rPr>
        <w:t>（</w:t>
      </w:r>
      <w:r>
        <w:rPr>
          <w:color w:val="222A35"/>
        </w:rPr>
        <w:t>2026</w:t>
      </w:r>
      <w:r>
        <w:rPr>
          <w:color w:val="222A35"/>
        </w:rPr>
        <w:t>年</w:t>
      </w:r>
      <w:r>
        <w:rPr>
          <w:color w:val="222A35"/>
        </w:rPr>
        <w:t>3</w:t>
      </w:r>
      <w:r>
        <w:rPr>
          <w:color w:val="222A35"/>
        </w:rPr>
        <w:t>月／</w:t>
      </w:r>
      <w:r>
        <w:rPr>
          <w:color w:val="222A35"/>
        </w:rPr>
        <w:t>2026</w:t>
      </w:r>
      <w:r>
        <w:rPr>
          <w:color w:val="222A35"/>
        </w:rPr>
        <w:t>年一季度数据），而剔除选择性违约的传统违约率自</w:t>
      </w:r>
      <w:r>
        <w:rPr>
          <w:color w:val="222A35"/>
        </w:rPr>
        <w:t>2022</w:t>
      </w:r>
      <w:r>
        <w:rPr>
          <w:color w:val="222A35"/>
        </w:rPr>
        <w:t>年（约</w:t>
      </w:r>
      <w:r>
        <w:rPr>
          <w:color w:val="222A35"/>
        </w:rPr>
        <w:t>0.9%</w:t>
      </w:r>
      <w:r>
        <w:rPr>
          <w:color w:val="222A35"/>
        </w:rPr>
        <w:t>）以来有所抬升，反映在高融资成本环境下资质较弱、缓冲有限的发行人承压。</w:t>
      </w:r>
    </w:p>
    <w:p w14:paraId="11FF4EF4" w14:textId="77777777" w:rsidR="00B120C9" w:rsidRDefault="00B120C9">
      <w:r>
        <w:br w:type="page"/>
      </w:r>
    </w:p>
    <w:tbl>
      <w:tblPr>
        <w:tblW w:w="97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245BF65B" w14:textId="77777777" w:rsidTr="00B120C9">
        <w:tc>
          <w:tcPr>
            <w:tcW w:w="4853" w:type="dxa"/>
            <w:tcMar>
              <w:top w:w="40" w:type="dxa"/>
              <w:left w:w="60" w:type="dxa"/>
              <w:bottom w:w="40" w:type="dxa"/>
              <w:right w:w="60" w:type="dxa"/>
            </w:tcMar>
          </w:tcPr>
          <w:p w14:paraId="7B5CEAE5" w14:textId="000DF9D6" w:rsidR="00D820FB" w:rsidRDefault="00B120C9">
            <w:pPr>
              <w:spacing w:before="80" w:after="40"/>
              <w:jc w:val="center"/>
            </w:pPr>
            <w:r>
              <w:rPr>
                <w:rFonts w:hint="eastAsia"/>
                <w:b/>
                <w:bCs/>
                <w:color w:val="1F3864"/>
                <w:sz w:val="17"/>
                <w:szCs w:val="17"/>
              </w:rPr>
              <w:lastRenderedPageBreak/>
              <w:t>图</w:t>
            </w:r>
            <w:r w:rsidR="00FB11E6">
              <w:rPr>
                <w:b/>
                <w:bCs/>
                <w:color w:val="1F3864"/>
                <w:sz w:val="17"/>
                <w:szCs w:val="17"/>
              </w:rPr>
              <w:t>14</w:t>
            </w:r>
            <w:r w:rsidR="00FB11E6">
              <w:rPr>
                <w:b/>
                <w:bCs/>
                <w:color w:val="1F3864"/>
                <w:sz w:val="17"/>
                <w:szCs w:val="17"/>
              </w:rPr>
              <w:t>：</w:t>
            </w:r>
            <w:r w:rsidR="00A20880">
              <w:rPr>
                <w:rFonts w:hint="eastAsia"/>
                <w:b/>
                <w:bCs/>
                <w:color w:val="1F3864"/>
                <w:sz w:val="17"/>
                <w:szCs w:val="17"/>
              </w:rPr>
              <w:t xml:space="preserve">S&amp;P </w:t>
            </w:r>
            <w:r w:rsidR="00FB11E6">
              <w:rPr>
                <w:b/>
                <w:bCs/>
                <w:color w:val="1F3864"/>
                <w:sz w:val="17"/>
                <w:szCs w:val="17"/>
              </w:rPr>
              <w:t>信用估测违约率与美国投机级违约率对比（过去</w:t>
            </w:r>
            <w:r w:rsidR="00FB11E6">
              <w:rPr>
                <w:b/>
                <w:bCs/>
                <w:color w:val="1F3864"/>
                <w:sz w:val="17"/>
                <w:szCs w:val="17"/>
              </w:rPr>
              <w:t>12</w:t>
            </w:r>
            <w:r w:rsidR="00FB11E6">
              <w:rPr>
                <w:b/>
                <w:bCs/>
                <w:color w:val="1F3864"/>
                <w:sz w:val="17"/>
                <w:szCs w:val="17"/>
              </w:rPr>
              <w:t>个月，</w:t>
            </w:r>
            <w:r w:rsidR="00FB11E6">
              <w:rPr>
                <w:b/>
                <w:bCs/>
                <w:color w:val="1F3864"/>
                <w:sz w:val="17"/>
                <w:szCs w:val="17"/>
              </w:rPr>
              <w:t>%</w:t>
            </w:r>
            <w:r w:rsidR="00FB11E6">
              <w:rPr>
                <w:b/>
                <w:bCs/>
                <w:color w:val="1F3864"/>
                <w:sz w:val="17"/>
                <w:szCs w:val="17"/>
              </w:rPr>
              <w:t>）</w:t>
            </w:r>
          </w:p>
          <w:p w14:paraId="36AC3B7E" w14:textId="77777777" w:rsidR="00D820FB" w:rsidRDefault="00FB11E6">
            <w:pPr>
              <w:spacing w:after="30"/>
              <w:jc w:val="center"/>
            </w:pPr>
            <w:r>
              <w:rPr>
                <w:noProof/>
              </w:rPr>
              <w:drawing>
                <wp:inline distT="0" distB="0" distL="0" distR="0" wp14:anchorId="07694336" wp14:editId="6C44344C">
                  <wp:extent cx="3067050" cy="2476500"/>
                  <wp:effectExtent l="0" t="0" r="0" b="0"/>
                  <wp:docPr id="1324639732" name="Picture 1324639732">
                    <a:extLst xmlns:a="http://schemas.openxmlformats.org/drawingml/2006/main">
                      <a:ext uri="{FF2B5EF4-FFF2-40B4-BE49-F238E27FC236}">
                        <a16:creationId xmlns:a16="http://schemas.microsoft.com/office/drawing/2014/main" id="{C27D90BB-6A91-4A3E-85D3-CA7EAB80D4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67050" cy="2476500"/>
                          </a:xfrm>
                          <a:prstGeom prst="rect">
                            <a:avLst/>
                          </a:prstGeom>
                        </pic:spPr>
                      </pic:pic>
                    </a:graphicData>
                  </a:graphic>
                </wp:inline>
              </w:drawing>
            </w:r>
          </w:p>
          <w:p w14:paraId="0873249F" w14:textId="77777777" w:rsidR="00D820FB" w:rsidRDefault="00FB11E6">
            <w:pPr>
              <w:spacing w:after="140"/>
              <w:jc w:val="center"/>
            </w:pPr>
            <w:r>
              <w:rPr>
                <w:i/>
                <w:iCs/>
                <w:color w:val="7F8B99"/>
                <w:sz w:val="14"/>
                <w:szCs w:val="14"/>
              </w:rPr>
              <w:t>注：</w:t>
            </w:r>
            <w:r>
              <w:rPr>
                <w:i/>
                <w:iCs/>
                <w:color w:val="7F8B99"/>
                <w:sz w:val="14"/>
                <w:szCs w:val="14"/>
              </w:rPr>
              <w:t>2017</w:t>
            </w:r>
            <w:r>
              <w:rPr>
                <w:i/>
                <w:iCs/>
                <w:color w:val="7F8B99"/>
                <w:sz w:val="14"/>
                <w:szCs w:val="14"/>
              </w:rPr>
              <w:t>年</w:t>
            </w:r>
            <w:r>
              <w:rPr>
                <w:i/>
                <w:iCs/>
                <w:color w:val="7F8B99"/>
                <w:sz w:val="14"/>
                <w:szCs w:val="14"/>
              </w:rPr>
              <w:t>7</w:t>
            </w:r>
            <w:r>
              <w:rPr>
                <w:i/>
                <w:iCs/>
                <w:color w:val="7F8B99"/>
                <w:sz w:val="14"/>
                <w:szCs w:val="14"/>
              </w:rPr>
              <w:t>月至</w:t>
            </w:r>
            <w:r>
              <w:rPr>
                <w:i/>
                <w:iCs/>
                <w:color w:val="7F8B99"/>
                <w:sz w:val="14"/>
                <w:szCs w:val="14"/>
              </w:rPr>
              <w:t>2026</w:t>
            </w:r>
            <w:r>
              <w:rPr>
                <w:i/>
                <w:iCs/>
                <w:color w:val="7F8B99"/>
                <w:sz w:val="14"/>
                <w:szCs w:val="14"/>
              </w:rPr>
              <w:t>年</w:t>
            </w:r>
            <w:r>
              <w:rPr>
                <w:i/>
                <w:iCs/>
                <w:color w:val="7F8B99"/>
                <w:sz w:val="14"/>
                <w:szCs w:val="14"/>
              </w:rPr>
              <w:t>4</w:t>
            </w:r>
            <w:r>
              <w:rPr>
                <w:i/>
                <w:iCs/>
                <w:color w:val="7F8B99"/>
                <w:sz w:val="14"/>
                <w:szCs w:val="14"/>
              </w:rPr>
              <w:t>月。</w:t>
            </w:r>
            <w:r>
              <w:rPr>
                <w:i/>
                <w:iCs/>
                <w:color w:val="7F8B99"/>
                <w:sz w:val="14"/>
                <w:szCs w:val="14"/>
              </w:rPr>
              <w:t>4.37%</w:t>
            </w:r>
            <w:r>
              <w:rPr>
                <w:i/>
                <w:iCs/>
                <w:color w:val="7F8B99"/>
                <w:sz w:val="14"/>
                <w:szCs w:val="14"/>
              </w:rPr>
              <w:t>的终点值为披露值，曲线为数字化近似。</w:t>
            </w:r>
            <w:r>
              <w:rPr>
                <w:i/>
                <w:iCs/>
                <w:color w:val="7F8B99"/>
                <w:sz w:val="14"/>
                <w:szCs w:val="14"/>
              </w:rPr>
              <w:t xml:space="preserve">  </w:t>
            </w:r>
            <w:r>
              <w:rPr>
                <w:i/>
                <w:iCs/>
                <w:color w:val="7F8B99"/>
                <w:sz w:val="14"/>
                <w:szCs w:val="14"/>
              </w:rPr>
              <w:t>资料来源：</w:t>
            </w:r>
            <w:r>
              <w:rPr>
                <w:i/>
                <w:iCs/>
                <w:color w:val="7F8B99"/>
                <w:sz w:val="14"/>
                <w:szCs w:val="14"/>
              </w:rPr>
              <w:t>S&amp;P Global Ratings</w:t>
            </w:r>
            <w:r>
              <w:rPr>
                <w:i/>
                <w:iCs/>
                <w:color w:val="7F8B99"/>
                <w:sz w:val="14"/>
                <w:szCs w:val="14"/>
              </w:rPr>
              <w:t>。</w:t>
            </w:r>
          </w:p>
        </w:tc>
        <w:tc>
          <w:tcPr>
            <w:tcW w:w="4853" w:type="dxa"/>
            <w:tcMar>
              <w:top w:w="40" w:type="dxa"/>
              <w:left w:w="60" w:type="dxa"/>
              <w:bottom w:w="40" w:type="dxa"/>
              <w:right w:w="60" w:type="dxa"/>
            </w:tcMar>
          </w:tcPr>
          <w:p w14:paraId="4450A50E" w14:textId="0DB92404" w:rsidR="00D820FB" w:rsidRDefault="00FB11E6">
            <w:pPr>
              <w:spacing w:before="80" w:after="40"/>
              <w:jc w:val="center"/>
            </w:pPr>
            <w:r>
              <w:rPr>
                <w:b/>
                <w:bCs/>
                <w:color w:val="1F3864"/>
                <w:sz w:val="17"/>
                <w:szCs w:val="17"/>
              </w:rPr>
              <w:t>图</w:t>
            </w:r>
            <w:r>
              <w:rPr>
                <w:b/>
                <w:bCs/>
                <w:color w:val="1F3864"/>
                <w:sz w:val="17"/>
                <w:szCs w:val="17"/>
              </w:rPr>
              <w:t>15</w:t>
            </w:r>
            <w:r>
              <w:rPr>
                <w:b/>
                <w:bCs/>
                <w:color w:val="1F3864"/>
                <w:sz w:val="17"/>
                <w:szCs w:val="17"/>
              </w:rPr>
              <w:t>：</w:t>
            </w:r>
            <w:r w:rsidR="00A20880">
              <w:rPr>
                <w:rFonts w:hint="eastAsia"/>
                <w:b/>
                <w:bCs/>
                <w:color w:val="1F3864"/>
                <w:sz w:val="17"/>
                <w:szCs w:val="17"/>
              </w:rPr>
              <w:t xml:space="preserve">S&amp;P </w:t>
            </w:r>
            <w:r>
              <w:rPr>
                <w:b/>
                <w:bCs/>
                <w:color w:val="1F3864"/>
                <w:sz w:val="17"/>
                <w:szCs w:val="17"/>
              </w:rPr>
              <w:t>过去</w:t>
            </w:r>
            <w:r>
              <w:rPr>
                <w:b/>
                <w:bCs/>
                <w:color w:val="1F3864"/>
                <w:sz w:val="17"/>
                <w:szCs w:val="17"/>
              </w:rPr>
              <w:t>12</w:t>
            </w:r>
            <w:r>
              <w:rPr>
                <w:b/>
                <w:bCs/>
                <w:color w:val="1F3864"/>
                <w:sz w:val="17"/>
                <w:szCs w:val="17"/>
              </w:rPr>
              <w:t>个月违约率：直接贷款</w:t>
            </w:r>
            <w:r>
              <w:rPr>
                <w:b/>
                <w:bCs/>
                <w:color w:val="1F3864"/>
                <w:sz w:val="17"/>
                <w:szCs w:val="17"/>
              </w:rPr>
              <w:t>4.4%</w:t>
            </w:r>
            <w:r>
              <w:rPr>
                <w:b/>
                <w:bCs/>
                <w:color w:val="1F3864"/>
                <w:sz w:val="17"/>
                <w:szCs w:val="17"/>
              </w:rPr>
              <w:t>对广泛银团贷款</w:t>
            </w:r>
            <w:r>
              <w:rPr>
                <w:b/>
                <w:bCs/>
                <w:color w:val="1F3864"/>
                <w:sz w:val="17"/>
                <w:szCs w:val="17"/>
              </w:rPr>
              <w:t>3.3%</w:t>
            </w:r>
          </w:p>
          <w:p w14:paraId="64D8D3E3" w14:textId="77777777" w:rsidR="00D820FB" w:rsidRDefault="00FB11E6">
            <w:pPr>
              <w:spacing w:after="30"/>
              <w:jc w:val="center"/>
            </w:pPr>
            <w:r>
              <w:rPr>
                <w:noProof/>
              </w:rPr>
              <w:drawing>
                <wp:inline distT="0" distB="0" distL="0" distR="0" wp14:anchorId="0F9744F8" wp14:editId="393D8D39">
                  <wp:extent cx="3067050" cy="2295525"/>
                  <wp:effectExtent l="0" t="0" r="0" b="0"/>
                  <wp:docPr id="201552863" name="Picture 201552863">
                    <a:extLst xmlns:a="http://schemas.openxmlformats.org/drawingml/2006/main">
                      <a:ext uri="{FF2B5EF4-FFF2-40B4-BE49-F238E27FC236}">
                        <a16:creationId xmlns:a16="http://schemas.microsoft.com/office/drawing/2014/main" id="{A691A9BF-B962-4BCD-94B5-7EBF2838CB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67050" cy="2295525"/>
                          </a:xfrm>
                          <a:prstGeom prst="rect">
                            <a:avLst/>
                          </a:prstGeom>
                        </pic:spPr>
                      </pic:pic>
                    </a:graphicData>
                  </a:graphic>
                </wp:inline>
              </w:drawing>
            </w:r>
          </w:p>
          <w:p w14:paraId="6D45A871" w14:textId="77777777" w:rsidR="00D820FB" w:rsidRDefault="00FB11E6">
            <w:pPr>
              <w:spacing w:after="140"/>
              <w:jc w:val="center"/>
            </w:pPr>
            <w:r>
              <w:rPr>
                <w:i/>
                <w:iCs/>
                <w:color w:val="7F8B99"/>
                <w:sz w:val="14"/>
                <w:szCs w:val="14"/>
              </w:rPr>
              <w:t>注：</w:t>
            </w:r>
            <w:r>
              <w:rPr>
                <w:i/>
                <w:iCs/>
                <w:color w:val="7F8B99"/>
                <w:sz w:val="14"/>
                <w:szCs w:val="14"/>
              </w:rPr>
              <w:t>2018</w:t>
            </w:r>
            <w:r>
              <w:rPr>
                <w:i/>
                <w:iCs/>
                <w:color w:val="7F8B99"/>
                <w:sz w:val="14"/>
                <w:szCs w:val="14"/>
              </w:rPr>
              <w:t>年</w:t>
            </w:r>
            <w:r>
              <w:rPr>
                <w:i/>
                <w:iCs/>
                <w:color w:val="7F8B99"/>
                <w:sz w:val="14"/>
                <w:szCs w:val="14"/>
              </w:rPr>
              <w:t>3</w:t>
            </w:r>
            <w:r>
              <w:rPr>
                <w:i/>
                <w:iCs/>
                <w:color w:val="7F8B99"/>
                <w:sz w:val="14"/>
                <w:szCs w:val="14"/>
              </w:rPr>
              <w:t>月至</w:t>
            </w:r>
            <w:r>
              <w:rPr>
                <w:i/>
                <w:iCs/>
                <w:color w:val="7F8B99"/>
                <w:sz w:val="14"/>
                <w:szCs w:val="14"/>
              </w:rPr>
              <w:t>2026</w:t>
            </w:r>
            <w:r>
              <w:rPr>
                <w:i/>
                <w:iCs/>
                <w:color w:val="7F8B99"/>
                <w:sz w:val="14"/>
                <w:szCs w:val="14"/>
              </w:rPr>
              <w:t>年</w:t>
            </w:r>
            <w:r>
              <w:rPr>
                <w:i/>
                <w:iCs/>
                <w:color w:val="7F8B99"/>
                <w:sz w:val="14"/>
                <w:szCs w:val="14"/>
              </w:rPr>
              <w:t>3</w:t>
            </w:r>
            <w:r>
              <w:rPr>
                <w:i/>
                <w:iCs/>
                <w:color w:val="7F8B99"/>
                <w:sz w:val="14"/>
                <w:szCs w:val="14"/>
              </w:rPr>
              <w:t>月；终点值按源文件标注，曲线为数字化近似。背景：</w:t>
            </w:r>
            <w:r>
              <w:rPr>
                <w:i/>
                <w:iCs/>
                <w:color w:val="7F8B99"/>
                <w:sz w:val="14"/>
                <w:szCs w:val="14"/>
              </w:rPr>
              <w:t>MS</w:t>
            </w:r>
            <w:r>
              <w:rPr>
                <w:i/>
                <w:iCs/>
                <w:color w:val="7F8B99"/>
                <w:sz w:val="14"/>
                <w:szCs w:val="14"/>
              </w:rPr>
              <w:t>预测</w:t>
            </w:r>
            <w:r>
              <w:rPr>
                <w:i/>
                <w:iCs/>
                <w:color w:val="7F8B99"/>
                <w:sz w:val="14"/>
                <w:szCs w:val="14"/>
              </w:rPr>
              <w:t>2026</w:t>
            </w:r>
            <w:r>
              <w:rPr>
                <w:i/>
                <w:iCs/>
                <w:color w:val="7F8B99"/>
                <w:sz w:val="14"/>
                <w:szCs w:val="14"/>
              </w:rPr>
              <w:t>年下半年至</w:t>
            </w:r>
            <w:r>
              <w:rPr>
                <w:i/>
                <w:iCs/>
                <w:color w:val="7F8B99"/>
                <w:sz w:val="14"/>
                <w:szCs w:val="14"/>
              </w:rPr>
              <w:t>2027</w:t>
            </w:r>
            <w:r>
              <w:rPr>
                <w:i/>
                <w:iCs/>
                <w:color w:val="7F8B99"/>
                <w:sz w:val="14"/>
                <w:szCs w:val="14"/>
              </w:rPr>
              <w:t>年上半年私募信贷年化违约率约</w:t>
            </w:r>
            <w:r>
              <w:rPr>
                <w:i/>
                <w:iCs/>
                <w:color w:val="7F8B99"/>
                <w:sz w:val="14"/>
                <w:szCs w:val="14"/>
              </w:rPr>
              <w:t>8%</w:t>
            </w:r>
            <w:r>
              <w:rPr>
                <w:i/>
                <w:iCs/>
                <w:color w:val="7F8B99"/>
                <w:sz w:val="14"/>
                <w:szCs w:val="14"/>
              </w:rPr>
              <w:t>。</w:t>
            </w:r>
            <w:r>
              <w:rPr>
                <w:i/>
                <w:iCs/>
                <w:color w:val="7F8B99"/>
                <w:sz w:val="14"/>
                <w:szCs w:val="14"/>
              </w:rPr>
              <w:t xml:space="preserve">  </w:t>
            </w:r>
            <w:r>
              <w:rPr>
                <w:i/>
                <w:iCs/>
                <w:color w:val="7F8B99"/>
                <w:sz w:val="14"/>
                <w:szCs w:val="14"/>
              </w:rPr>
              <w:t>资料来源：</w:t>
            </w:r>
            <w:r>
              <w:rPr>
                <w:i/>
                <w:iCs/>
                <w:color w:val="7F8B99"/>
                <w:sz w:val="14"/>
                <w:szCs w:val="14"/>
              </w:rPr>
              <w:t>S&amp;P</w:t>
            </w:r>
            <w:r>
              <w:rPr>
                <w:i/>
                <w:iCs/>
                <w:color w:val="7F8B99"/>
                <w:sz w:val="14"/>
                <w:szCs w:val="14"/>
              </w:rPr>
              <w:t>、</w:t>
            </w:r>
            <w:r>
              <w:rPr>
                <w:i/>
                <w:iCs/>
                <w:color w:val="7F8B99"/>
                <w:sz w:val="14"/>
                <w:szCs w:val="14"/>
              </w:rPr>
              <w:t>PitchBook | LCD</w:t>
            </w:r>
            <w:r>
              <w:rPr>
                <w:i/>
                <w:iCs/>
                <w:color w:val="7F8B99"/>
                <w:sz w:val="14"/>
                <w:szCs w:val="14"/>
              </w:rPr>
              <w:t>、</w:t>
            </w:r>
            <w:r>
              <w:rPr>
                <w:i/>
                <w:iCs/>
                <w:color w:val="7F8B99"/>
                <w:sz w:val="14"/>
                <w:szCs w:val="14"/>
              </w:rPr>
              <w:t>MS Research</w:t>
            </w:r>
            <w:r>
              <w:rPr>
                <w:i/>
                <w:iCs/>
                <w:color w:val="7F8B99"/>
                <w:sz w:val="14"/>
                <w:szCs w:val="14"/>
              </w:rPr>
              <w:t>。</w:t>
            </w:r>
          </w:p>
        </w:tc>
      </w:tr>
    </w:tbl>
    <w:p w14:paraId="7706CBE9" w14:textId="77777777" w:rsidR="00D820FB" w:rsidRDefault="00FB11E6">
      <w:pPr>
        <w:spacing w:after="120" w:line="276" w:lineRule="auto"/>
        <w:jc w:val="both"/>
      </w:pPr>
      <w:r>
        <w:rPr>
          <w:color w:val="222A35"/>
        </w:rPr>
        <w:t>五家数据提供商在定义、样本与加权方式上存在实质差异，甚至在</w:t>
      </w:r>
      <w:r>
        <w:rPr>
          <w:color w:val="222A35"/>
        </w:rPr>
        <w:t>2026</w:t>
      </w:r>
      <w:r>
        <w:rPr>
          <w:color w:val="222A35"/>
        </w:rPr>
        <w:t>年一季度的方向上也不一致（</w:t>
      </w:r>
      <w:r>
        <w:rPr>
          <w:color w:val="222A35"/>
        </w:rPr>
        <w:t>Fitch</w:t>
      </w:r>
      <w:r>
        <w:rPr>
          <w:color w:val="222A35"/>
        </w:rPr>
        <w:t>与</w:t>
      </w:r>
      <w:r>
        <w:rPr>
          <w:color w:val="222A35"/>
        </w:rPr>
        <w:t>Proskauer</w:t>
      </w:r>
      <w:r>
        <w:rPr>
          <w:color w:val="222A35"/>
        </w:rPr>
        <w:t>上升；</w:t>
      </w:r>
      <w:r>
        <w:rPr>
          <w:color w:val="222A35"/>
        </w:rPr>
        <w:t>S&amp;P</w:t>
      </w:r>
      <w:r>
        <w:rPr>
          <w:color w:val="222A35"/>
        </w:rPr>
        <w:t>、</w:t>
      </w:r>
      <w:r>
        <w:rPr>
          <w:color w:val="222A35"/>
        </w:rPr>
        <w:t>KBRA DLD</w:t>
      </w:r>
      <w:r>
        <w:rPr>
          <w:color w:val="222A35"/>
        </w:rPr>
        <w:t>与</w:t>
      </w:r>
      <w:r>
        <w:rPr>
          <w:color w:val="222A35"/>
        </w:rPr>
        <w:t>Lincoln</w:t>
      </w:r>
      <w:r>
        <w:rPr>
          <w:color w:val="222A35"/>
        </w:rPr>
        <w:t>下降）：</w:t>
      </w:r>
    </w:p>
    <w:p w14:paraId="5AC99517" w14:textId="77777777" w:rsidR="00D820FB" w:rsidRDefault="00FB11E6">
      <w:pPr>
        <w:spacing w:before="100" w:after="60"/>
        <w:jc w:val="center"/>
      </w:pPr>
      <w:r>
        <w:rPr>
          <w:b/>
          <w:bCs/>
          <w:color w:val="1F3864"/>
          <w:sz w:val="17"/>
          <w:szCs w:val="17"/>
        </w:rPr>
        <w:t>图</w:t>
      </w:r>
      <w:r>
        <w:rPr>
          <w:b/>
          <w:bCs/>
          <w:color w:val="1F3864"/>
          <w:sz w:val="17"/>
          <w:szCs w:val="17"/>
        </w:rPr>
        <w:t>16</w:t>
      </w:r>
      <w:r>
        <w:rPr>
          <w:b/>
          <w:bCs/>
          <w:color w:val="1F3864"/>
          <w:sz w:val="17"/>
          <w:szCs w:val="17"/>
        </w:rPr>
        <w:t>：私募信贷违约率各口径汇总（</w:t>
      </w:r>
      <w:r>
        <w:rPr>
          <w:b/>
          <w:bCs/>
          <w:color w:val="1F3864"/>
          <w:sz w:val="17"/>
          <w:szCs w:val="17"/>
        </w:rPr>
        <w:t>2025</w:t>
      </w:r>
      <w:r>
        <w:rPr>
          <w:b/>
          <w:bCs/>
          <w:color w:val="1F3864"/>
          <w:sz w:val="17"/>
          <w:szCs w:val="17"/>
        </w:rPr>
        <w:t>年四季度对</w:t>
      </w:r>
      <w:r>
        <w:rPr>
          <w:b/>
          <w:bCs/>
          <w:color w:val="1F3864"/>
          <w:sz w:val="17"/>
          <w:szCs w:val="17"/>
        </w:rPr>
        <w:t>2026</w:t>
      </w:r>
      <w:r>
        <w:rPr>
          <w:b/>
          <w:bCs/>
          <w:color w:val="1F3864"/>
          <w:sz w:val="17"/>
          <w:szCs w:val="17"/>
        </w:rPr>
        <w:t>年一季度）</w:t>
      </w:r>
    </w:p>
    <w:tbl>
      <w:tblPr>
        <w:tblW w:w="9696"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110"/>
        <w:gridCol w:w="2854"/>
        <w:gridCol w:w="2835"/>
        <w:gridCol w:w="567"/>
        <w:gridCol w:w="567"/>
        <w:gridCol w:w="709"/>
        <w:gridCol w:w="1054"/>
      </w:tblGrid>
      <w:tr w:rsidR="00794FC2" w14:paraId="681CA610" w14:textId="6F585016" w:rsidTr="0097418B">
        <w:trPr>
          <w:tblHeader/>
        </w:trPr>
        <w:tc>
          <w:tcPr>
            <w:tcW w:w="1110" w:type="dxa"/>
            <w:shd w:val="clear" w:color="auto" w:fill="1F3864"/>
            <w:tcMar>
              <w:top w:w="50" w:type="dxa"/>
              <w:left w:w="70" w:type="dxa"/>
              <w:bottom w:w="50" w:type="dxa"/>
              <w:right w:w="70" w:type="dxa"/>
            </w:tcMar>
          </w:tcPr>
          <w:p w14:paraId="02697F7B" w14:textId="77777777" w:rsidR="00794FC2" w:rsidRDefault="00794FC2">
            <w:pPr>
              <w:spacing w:after="20"/>
            </w:pPr>
            <w:r>
              <w:rPr>
                <w:b/>
                <w:bCs/>
                <w:color w:val="FFFFFF"/>
                <w:sz w:val="15"/>
                <w:szCs w:val="15"/>
              </w:rPr>
              <w:t>提供商</w:t>
            </w:r>
          </w:p>
        </w:tc>
        <w:tc>
          <w:tcPr>
            <w:tcW w:w="2854" w:type="dxa"/>
            <w:shd w:val="clear" w:color="auto" w:fill="1F3864"/>
            <w:tcMar>
              <w:top w:w="50" w:type="dxa"/>
              <w:left w:w="70" w:type="dxa"/>
              <w:bottom w:w="50" w:type="dxa"/>
              <w:right w:w="70" w:type="dxa"/>
            </w:tcMar>
          </w:tcPr>
          <w:p w14:paraId="244C4948" w14:textId="77777777" w:rsidR="00794FC2" w:rsidRDefault="00794FC2">
            <w:pPr>
              <w:spacing w:after="20"/>
            </w:pPr>
            <w:r>
              <w:rPr>
                <w:b/>
                <w:bCs/>
                <w:color w:val="FFFFFF"/>
                <w:sz w:val="15"/>
                <w:szCs w:val="15"/>
              </w:rPr>
              <w:t>样本／范围</w:t>
            </w:r>
          </w:p>
        </w:tc>
        <w:tc>
          <w:tcPr>
            <w:tcW w:w="2835" w:type="dxa"/>
            <w:shd w:val="clear" w:color="auto" w:fill="1F3864"/>
            <w:tcMar>
              <w:top w:w="50" w:type="dxa"/>
              <w:left w:w="70" w:type="dxa"/>
              <w:bottom w:w="50" w:type="dxa"/>
              <w:right w:w="70" w:type="dxa"/>
            </w:tcMar>
          </w:tcPr>
          <w:p w14:paraId="1DA42075" w14:textId="77777777" w:rsidR="00794FC2" w:rsidRDefault="00794FC2">
            <w:pPr>
              <w:spacing w:after="20"/>
            </w:pPr>
            <w:r>
              <w:rPr>
                <w:b/>
                <w:bCs/>
                <w:color w:val="FFFFFF"/>
                <w:sz w:val="15"/>
                <w:szCs w:val="15"/>
              </w:rPr>
              <w:t>定义／方法</w:t>
            </w:r>
          </w:p>
        </w:tc>
        <w:tc>
          <w:tcPr>
            <w:tcW w:w="567" w:type="dxa"/>
            <w:shd w:val="clear" w:color="auto" w:fill="1F3864"/>
            <w:tcMar>
              <w:top w:w="50" w:type="dxa"/>
              <w:left w:w="70" w:type="dxa"/>
              <w:bottom w:w="50" w:type="dxa"/>
              <w:right w:w="70" w:type="dxa"/>
            </w:tcMar>
          </w:tcPr>
          <w:p w14:paraId="3C7DF60E" w14:textId="77777777" w:rsidR="00794FC2" w:rsidRDefault="00794FC2">
            <w:pPr>
              <w:spacing w:after="20"/>
            </w:pPr>
            <w:r>
              <w:rPr>
                <w:b/>
                <w:bCs/>
                <w:color w:val="FFFFFF"/>
                <w:sz w:val="15"/>
                <w:szCs w:val="15"/>
              </w:rPr>
              <w:t>25Q4</w:t>
            </w:r>
          </w:p>
        </w:tc>
        <w:tc>
          <w:tcPr>
            <w:tcW w:w="567" w:type="dxa"/>
            <w:shd w:val="clear" w:color="auto" w:fill="1F3864"/>
            <w:tcMar>
              <w:top w:w="50" w:type="dxa"/>
              <w:left w:w="70" w:type="dxa"/>
              <w:bottom w:w="50" w:type="dxa"/>
              <w:right w:w="70" w:type="dxa"/>
            </w:tcMar>
          </w:tcPr>
          <w:p w14:paraId="475550DA" w14:textId="77777777" w:rsidR="00794FC2" w:rsidRDefault="00794FC2">
            <w:pPr>
              <w:spacing w:after="20"/>
            </w:pPr>
            <w:r>
              <w:rPr>
                <w:b/>
                <w:bCs/>
                <w:color w:val="FFFFFF"/>
                <w:sz w:val="15"/>
                <w:szCs w:val="15"/>
              </w:rPr>
              <w:t>26Q1</w:t>
            </w:r>
          </w:p>
        </w:tc>
        <w:tc>
          <w:tcPr>
            <w:tcW w:w="709" w:type="dxa"/>
            <w:shd w:val="clear" w:color="auto" w:fill="1F3864"/>
            <w:tcMar>
              <w:top w:w="50" w:type="dxa"/>
              <w:left w:w="70" w:type="dxa"/>
              <w:bottom w:w="50" w:type="dxa"/>
              <w:right w:w="70" w:type="dxa"/>
            </w:tcMar>
          </w:tcPr>
          <w:p w14:paraId="2F0B85E6" w14:textId="77777777" w:rsidR="00794FC2" w:rsidRDefault="00794FC2">
            <w:pPr>
              <w:spacing w:after="20"/>
            </w:pPr>
            <w:r>
              <w:rPr>
                <w:b/>
                <w:bCs/>
                <w:color w:val="FFFFFF"/>
                <w:sz w:val="15"/>
                <w:szCs w:val="15"/>
              </w:rPr>
              <w:t>趋势</w:t>
            </w:r>
          </w:p>
        </w:tc>
        <w:tc>
          <w:tcPr>
            <w:tcW w:w="1054" w:type="dxa"/>
            <w:shd w:val="clear" w:color="auto" w:fill="1F3864"/>
          </w:tcPr>
          <w:p w14:paraId="2A0560C4" w14:textId="42605639" w:rsidR="00794FC2" w:rsidRDefault="00794FC2">
            <w:pPr>
              <w:spacing w:after="20"/>
              <w:rPr>
                <w:b/>
                <w:bCs/>
                <w:color w:val="FFFFFF"/>
                <w:sz w:val="15"/>
                <w:szCs w:val="15"/>
              </w:rPr>
            </w:pPr>
            <w:r>
              <w:rPr>
                <w:rFonts w:hint="eastAsia"/>
                <w:b/>
                <w:bCs/>
                <w:color w:val="FFFFFF"/>
                <w:sz w:val="15"/>
                <w:szCs w:val="15"/>
              </w:rPr>
              <w:t>对标组</w:t>
            </w:r>
          </w:p>
        </w:tc>
      </w:tr>
      <w:tr w:rsidR="00794FC2" w14:paraId="69797E04" w14:textId="76B434F1" w:rsidTr="0097418B">
        <w:tc>
          <w:tcPr>
            <w:tcW w:w="1110" w:type="dxa"/>
            <w:shd w:val="clear" w:color="auto" w:fill="FFFFFF"/>
            <w:tcMar>
              <w:top w:w="40" w:type="dxa"/>
              <w:left w:w="70" w:type="dxa"/>
              <w:bottom w:w="40" w:type="dxa"/>
              <w:right w:w="70" w:type="dxa"/>
            </w:tcMar>
          </w:tcPr>
          <w:p w14:paraId="2E1BA807" w14:textId="77777777" w:rsidR="00794FC2" w:rsidRDefault="00794FC2">
            <w:pPr>
              <w:spacing w:after="20"/>
            </w:pPr>
            <w:r>
              <w:rPr>
                <w:color w:val="222A35"/>
                <w:sz w:val="15"/>
                <w:szCs w:val="15"/>
              </w:rPr>
              <w:t>Fitch</w:t>
            </w:r>
          </w:p>
        </w:tc>
        <w:tc>
          <w:tcPr>
            <w:tcW w:w="2854" w:type="dxa"/>
            <w:shd w:val="clear" w:color="auto" w:fill="FFFFFF"/>
            <w:tcMar>
              <w:top w:w="40" w:type="dxa"/>
              <w:left w:w="70" w:type="dxa"/>
              <w:bottom w:w="40" w:type="dxa"/>
              <w:right w:w="70" w:type="dxa"/>
            </w:tcMar>
          </w:tcPr>
          <w:p w14:paraId="7609E3D0" w14:textId="77777777" w:rsidR="00794FC2" w:rsidRDefault="00794FC2">
            <w:pPr>
              <w:spacing w:after="20"/>
            </w:pPr>
            <w:r>
              <w:rPr>
                <w:color w:val="222A35"/>
                <w:sz w:val="15"/>
                <w:szCs w:val="15"/>
              </w:rPr>
              <w:t>私下评级的中型市场企业（债务</w:t>
            </w:r>
            <w:r>
              <w:rPr>
                <w:color w:val="222A35"/>
                <w:sz w:val="15"/>
                <w:szCs w:val="15"/>
              </w:rPr>
              <w:t>≤5</w:t>
            </w:r>
            <w:r>
              <w:rPr>
                <w:color w:val="222A35"/>
                <w:sz w:val="15"/>
                <w:szCs w:val="15"/>
              </w:rPr>
              <w:t>亿美元或</w:t>
            </w:r>
            <w:r>
              <w:rPr>
                <w:color w:val="222A35"/>
                <w:sz w:val="15"/>
                <w:szCs w:val="15"/>
              </w:rPr>
              <w:t>EBITDA≤1</w:t>
            </w:r>
            <w:r>
              <w:rPr>
                <w:color w:val="222A35"/>
                <w:sz w:val="15"/>
                <w:szCs w:val="15"/>
              </w:rPr>
              <w:t>亿美元）；超过</w:t>
            </w:r>
            <w:r>
              <w:rPr>
                <w:color w:val="222A35"/>
                <w:sz w:val="15"/>
                <w:szCs w:val="15"/>
              </w:rPr>
              <w:t>1,000</w:t>
            </w:r>
            <w:r>
              <w:rPr>
                <w:color w:val="222A35"/>
                <w:sz w:val="15"/>
                <w:szCs w:val="15"/>
              </w:rPr>
              <w:t>家企业</w:t>
            </w:r>
          </w:p>
        </w:tc>
        <w:tc>
          <w:tcPr>
            <w:tcW w:w="2835" w:type="dxa"/>
            <w:shd w:val="clear" w:color="auto" w:fill="FFFFFF"/>
            <w:tcMar>
              <w:top w:w="40" w:type="dxa"/>
              <w:left w:w="70" w:type="dxa"/>
              <w:bottom w:w="40" w:type="dxa"/>
              <w:right w:w="70" w:type="dxa"/>
            </w:tcMar>
          </w:tcPr>
          <w:p w14:paraId="7475A981" w14:textId="77777777" w:rsidR="00794FC2" w:rsidRDefault="00794FC2">
            <w:pPr>
              <w:spacing w:after="20"/>
            </w:pPr>
            <w:r>
              <w:rPr>
                <w:color w:val="222A35"/>
                <w:sz w:val="15"/>
                <w:szCs w:val="15"/>
              </w:rPr>
              <w:t>破产、付款违约、困境债务置换；年化，按发行人加权</w:t>
            </w:r>
          </w:p>
        </w:tc>
        <w:tc>
          <w:tcPr>
            <w:tcW w:w="567" w:type="dxa"/>
            <w:shd w:val="clear" w:color="auto" w:fill="FFFFFF"/>
            <w:tcMar>
              <w:top w:w="40" w:type="dxa"/>
              <w:left w:w="70" w:type="dxa"/>
              <w:bottom w:w="40" w:type="dxa"/>
              <w:right w:w="70" w:type="dxa"/>
            </w:tcMar>
          </w:tcPr>
          <w:p w14:paraId="60F4BF4F" w14:textId="77777777" w:rsidR="00794FC2" w:rsidRDefault="00794FC2">
            <w:pPr>
              <w:spacing w:after="20"/>
            </w:pPr>
            <w:r>
              <w:rPr>
                <w:color w:val="222A35"/>
                <w:sz w:val="15"/>
                <w:szCs w:val="15"/>
              </w:rPr>
              <w:t>5.6%</w:t>
            </w:r>
          </w:p>
        </w:tc>
        <w:tc>
          <w:tcPr>
            <w:tcW w:w="567" w:type="dxa"/>
            <w:shd w:val="clear" w:color="auto" w:fill="FFFFFF"/>
            <w:tcMar>
              <w:top w:w="40" w:type="dxa"/>
              <w:left w:w="70" w:type="dxa"/>
              <w:bottom w:w="40" w:type="dxa"/>
              <w:right w:w="70" w:type="dxa"/>
            </w:tcMar>
          </w:tcPr>
          <w:p w14:paraId="285C26DF" w14:textId="77777777" w:rsidR="00794FC2" w:rsidRDefault="00794FC2">
            <w:pPr>
              <w:spacing w:after="20"/>
            </w:pPr>
            <w:r>
              <w:rPr>
                <w:color w:val="222A35"/>
                <w:sz w:val="15"/>
                <w:szCs w:val="15"/>
              </w:rPr>
              <w:t>5.7%</w:t>
            </w:r>
          </w:p>
        </w:tc>
        <w:tc>
          <w:tcPr>
            <w:tcW w:w="709" w:type="dxa"/>
            <w:shd w:val="clear" w:color="auto" w:fill="FFFFFF"/>
            <w:tcMar>
              <w:top w:w="40" w:type="dxa"/>
              <w:left w:w="70" w:type="dxa"/>
              <w:bottom w:w="40" w:type="dxa"/>
              <w:right w:w="70" w:type="dxa"/>
            </w:tcMar>
          </w:tcPr>
          <w:p w14:paraId="724C0570" w14:textId="77777777" w:rsidR="00794FC2" w:rsidRDefault="00794FC2">
            <w:pPr>
              <w:spacing w:after="20"/>
              <w:jc w:val="center"/>
            </w:pPr>
            <w:r>
              <w:rPr>
                <w:b/>
                <w:bCs/>
                <w:color w:val="C00000"/>
                <w:sz w:val="15"/>
                <w:szCs w:val="15"/>
              </w:rPr>
              <w:t>↑</w:t>
            </w:r>
          </w:p>
        </w:tc>
        <w:tc>
          <w:tcPr>
            <w:tcW w:w="1054" w:type="dxa"/>
            <w:shd w:val="clear" w:color="auto" w:fill="FFFFFF"/>
          </w:tcPr>
          <w:p w14:paraId="7A600306" w14:textId="458A9CA3" w:rsidR="0097418B" w:rsidRPr="0097418B" w:rsidRDefault="0097418B" w:rsidP="00794FC2">
            <w:pPr>
              <w:spacing w:after="20"/>
              <w:rPr>
                <w:color w:val="222A35"/>
                <w:sz w:val="15"/>
                <w:szCs w:val="15"/>
              </w:rPr>
            </w:pPr>
            <w:r w:rsidRPr="0097418B">
              <w:rPr>
                <w:rFonts w:hint="eastAsia"/>
                <w:color w:val="222A35"/>
                <w:sz w:val="15"/>
                <w:szCs w:val="15"/>
              </w:rPr>
              <w:t>中型市场核心段至上端</w:t>
            </w:r>
          </w:p>
        </w:tc>
      </w:tr>
      <w:tr w:rsidR="00794FC2" w14:paraId="7642A0E2" w14:textId="71933FAF" w:rsidTr="0097418B">
        <w:tc>
          <w:tcPr>
            <w:tcW w:w="1110" w:type="dxa"/>
            <w:shd w:val="clear" w:color="auto" w:fill="F2F5F9"/>
            <w:tcMar>
              <w:top w:w="40" w:type="dxa"/>
              <w:left w:w="70" w:type="dxa"/>
              <w:bottom w:w="40" w:type="dxa"/>
              <w:right w:w="70" w:type="dxa"/>
            </w:tcMar>
          </w:tcPr>
          <w:p w14:paraId="74E441AE" w14:textId="77777777" w:rsidR="00794FC2" w:rsidRDefault="00794FC2">
            <w:pPr>
              <w:spacing w:after="20"/>
            </w:pPr>
            <w:r>
              <w:rPr>
                <w:color w:val="222A35"/>
                <w:sz w:val="15"/>
                <w:szCs w:val="15"/>
              </w:rPr>
              <w:t>S&amp;P</w:t>
            </w:r>
          </w:p>
        </w:tc>
        <w:tc>
          <w:tcPr>
            <w:tcW w:w="2854" w:type="dxa"/>
            <w:shd w:val="clear" w:color="auto" w:fill="F2F5F9"/>
            <w:tcMar>
              <w:top w:w="40" w:type="dxa"/>
              <w:left w:w="70" w:type="dxa"/>
              <w:bottom w:w="40" w:type="dxa"/>
              <w:right w:w="70" w:type="dxa"/>
            </w:tcMar>
          </w:tcPr>
          <w:p w14:paraId="73B8B56E" w14:textId="77777777" w:rsidR="00794FC2" w:rsidRDefault="00794FC2">
            <w:pPr>
              <w:spacing w:after="20"/>
            </w:pPr>
            <w:r>
              <w:rPr>
                <w:color w:val="222A35"/>
                <w:sz w:val="15"/>
                <w:szCs w:val="15"/>
              </w:rPr>
              <w:t>2,500</w:t>
            </w:r>
            <w:r>
              <w:rPr>
                <w:color w:val="222A35"/>
                <w:sz w:val="15"/>
                <w:szCs w:val="15"/>
              </w:rPr>
              <w:t>项信用估测（</w:t>
            </w:r>
            <w:r>
              <w:rPr>
                <w:color w:val="222A35"/>
                <w:sz w:val="15"/>
                <w:szCs w:val="15"/>
              </w:rPr>
              <w:t>EBITDA</w:t>
            </w:r>
            <w:r>
              <w:rPr>
                <w:color w:val="222A35"/>
                <w:sz w:val="15"/>
                <w:szCs w:val="15"/>
              </w:rPr>
              <w:t>中位数约</w:t>
            </w:r>
            <w:r>
              <w:rPr>
                <w:color w:val="222A35"/>
                <w:sz w:val="15"/>
                <w:szCs w:val="15"/>
              </w:rPr>
              <w:t>3,000</w:t>
            </w:r>
            <w:r>
              <w:rPr>
                <w:color w:val="222A35"/>
                <w:sz w:val="15"/>
                <w:szCs w:val="15"/>
              </w:rPr>
              <w:t>万美元，调整后债务中位数约</w:t>
            </w:r>
            <w:r>
              <w:rPr>
                <w:color w:val="222A35"/>
                <w:sz w:val="15"/>
                <w:szCs w:val="15"/>
              </w:rPr>
              <w:t>1.95</w:t>
            </w:r>
            <w:r>
              <w:rPr>
                <w:color w:val="222A35"/>
                <w:sz w:val="15"/>
                <w:szCs w:val="15"/>
              </w:rPr>
              <w:t>亿美元）</w:t>
            </w:r>
          </w:p>
        </w:tc>
        <w:tc>
          <w:tcPr>
            <w:tcW w:w="2835" w:type="dxa"/>
            <w:shd w:val="clear" w:color="auto" w:fill="F2F5F9"/>
            <w:tcMar>
              <w:top w:w="40" w:type="dxa"/>
              <w:left w:w="70" w:type="dxa"/>
              <w:bottom w:w="40" w:type="dxa"/>
              <w:right w:w="70" w:type="dxa"/>
            </w:tcMar>
          </w:tcPr>
          <w:p w14:paraId="10153BAB" w14:textId="77777777" w:rsidR="00794FC2" w:rsidRDefault="00794FC2">
            <w:pPr>
              <w:spacing w:after="20"/>
            </w:pPr>
            <w:r>
              <w:rPr>
                <w:color w:val="222A35"/>
                <w:sz w:val="15"/>
                <w:szCs w:val="15"/>
              </w:rPr>
              <w:t>同上；过去</w:t>
            </w:r>
            <w:r>
              <w:rPr>
                <w:color w:val="222A35"/>
                <w:sz w:val="15"/>
                <w:szCs w:val="15"/>
              </w:rPr>
              <w:t>12</w:t>
            </w:r>
            <w:r>
              <w:rPr>
                <w:color w:val="222A35"/>
                <w:sz w:val="15"/>
                <w:szCs w:val="15"/>
              </w:rPr>
              <w:t>个月，按发行人加权</w:t>
            </w:r>
          </w:p>
        </w:tc>
        <w:tc>
          <w:tcPr>
            <w:tcW w:w="567" w:type="dxa"/>
            <w:shd w:val="clear" w:color="auto" w:fill="F2F5F9"/>
            <w:tcMar>
              <w:top w:w="40" w:type="dxa"/>
              <w:left w:w="70" w:type="dxa"/>
              <w:bottom w:w="40" w:type="dxa"/>
              <w:right w:w="70" w:type="dxa"/>
            </w:tcMar>
          </w:tcPr>
          <w:p w14:paraId="199EC898" w14:textId="77777777" w:rsidR="00794FC2" w:rsidRDefault="00794FC2">
            <w:pPr>
              <w:spacing w:after="20"/>
            </w:pPr>
            <w:r>
              <w:rPr>
                <w:color w:val="222A35"/>
                <w:sz w:val="15"/>
                <w:szCs w:val="15"/>
              </w:rPr>
              <w:t>4.9%</w:t>
            </w:r>
          </w:p>
        </w:tc>
        <w:tc>
          <w:tcPr>
            <w:tcW w:w="567" w:type="dxa"/>
            <w:shd w:val="clear" w:color="auto" w:fill="F2F5F9"/>
            <w:tcMar>
              <w:top w:w="40" w:type="dxa"/>
              <w:left w:w="70" w:type="dxa"/>
              <w:bottom w:w="40" w:type="dxa"/>
              <w:right w:w="70" w:type="dxa"/>
            </w:tcMar>
          </w:tcPr>
          <w:p w14:paraId="7B822EE8" w14:textId="77777777" w:rsidR="00794FC2" w:rsidRDefault="00794FC2">
            <w:pPr>
              <w:spacing w:after="20"/>
            </w:pPr>
            <w:r>
              <w:rPr>
                <w:color w:val="222A35"/>
                <w:sz w:val="15"/>
                <w:szCs w:val="15"/>
              </w:rPr>
              <w:t>4.4%</w:t>
            </w:r>
          </w:p>
        </w:tc>
        <w:tc>
          <w:tcPr>
            <w:tcW w:w="709" w:type="dxa"/>
            <w:shd w:val="clear" w:color="auto" w:fill="F2F5F9"/>
            <w:tcMar>
              <w:top w:w="40" w:type="dxa"/>
              <w:left w:w="70" w:type="dxa"/>
              <w:bottom w:w="40" w:type="dxa"/>
              <w:right w:w="70" w:type="dxa"/>
            </w:tcMar>
          </w:tcPr>
          <w:p w14:paraId="4C4E6341" w14:textId="77777777" w:rsidR="00794FC2" w:rsidRDefault="00794FC2">
            <w:pPr>
              <w:spacing w:after="20"/>
              <w:jc w:val="center"/>
            </w:pPr>
            <w:r>
              <w:rPr>
                <w:b/>
                <w:bCs/>
                <w:color w:val="2E7D4F"/>
                <w:sz w:val="15"/>
                <w:szCs w:val="15"/>
              </w:rPr>
              <w:t>↓</w:t>
            </w:r>
          </w:p>
        </w:tc>
        <w:tc>
          <w:tcPr>
            <w:tcW w:w="1054" w:type="dxa"/>
            <w:shd w:val="clear" w:color="auto" w:fill="F2F5F9"/>
          </w:tcPr>
          <w:p w14:paraId="38FF1B6E" w14:textId="67B581E2" w:rsidR="00794FC2" w:rsidRPr="0097418B" w:rsidRDefault="00841E26" w:rsidP="0097418B">
            <w:pPr>
              <w:spacing w:after="20"/>
              <w:rPr>
                <w:color w:val="222A35"/>
                <w:sz w:val="15"/>
                <w:szCs w:val="15"/>
              </w:rPr>
            </w:pPr>
            <w:r>
              <w:rPr>
                <w:rFonts w:hint="eastAsia"/>
                <w:color w:val="222A35"/>
                <w:sz w:val="15"/>
                <w:szCs w:val="15"/>
              </w:rPr>
              <w:t>中型市场下端</w:t>
            </w:r>
          </w:p>
        </w:tc>
      </w:tr>
      <w:tr w:rsidR="00794FC2" w14:paraId="0D0CAB61" w14:textId="009209BB" w:rsidTr="0097418B">
        <w:tc>
          <w:tcPr>
            <w:tcW w:w="1110" w:type="dxa"/>
            <w:shd w:val="clear" w:color="auto" w:fill="FFFFFF"/>
            <w:tcMar>
              <w:top w:w="40" w:type="dxa"/>
              <w:left w:w="70" w:type="dxa"/>
              <w:bottom w:w="40" w:type="dxa"/>
              <w:right w:w="70" w:type="dxa"/>
            </w:tcMar>
          </w:tcPr>
          <w:p w14:paraId="7522E9FF" w14:textId="77777777" w:rsidR="00794FC2" w:rsidRDefault="00794FC2">
            <w:pPr>
              <w:spacing w:after="20"/>
            </w:pPr>
            <w:r>
              <w:rPr>
                <w:color w:val="222A35"/>
                <w:sz w:val="15"/>
                <w:szCs w:val="15"/>
              </w:rPr>
              <w:t>KBRA DLD</w:t>
            </w:r>
          </w:p>
        </w:tc>
        <w:tc>
          <w:tcPr>
            <w:tcW w:w="2854" w:type="dxa"/>
            <w:shd w:val="clear" w:color="auto" w:fill="FFFFFF"/>
            <w:tcMar>
              <w:top w:w="40" w:type="dxa"/>
              <w:left w:w="70" w:type="dxa"/>
              <w:bottom w:w="40" w:type="dxa"/>
              <w:right w:w="70" w:type="dxa"/>
            </w:tcMar>
          </w:tcPr>
          <w:p w14:paraId="5777CB0E" w14:textId="77777777" w:rsidR="00794FC2" w:rsidRDefault="00794FC2">
            <w:pPr>
              <w:spacing w:after="20"/>
            </w:pPr>
            <w:r>
              <w:rPr>
                <w:color w:val="222A35"/>
                <w:sz w:val="15"/>
                <w:szCs w:val="15"/>
              </w:rPr>
              <w:t>由直接贷款融资的美国企业；</w:t>
            </w:r>
            <w:r>
              <w:rPr>
                <w:color w:val="222A35"/>
                <w:sz w:val="15"/>
                <w:szCs w:val="15"/>
              </w:rPr>
              <w:t>2,400</w:t>
            </w:r>
            <w:r>
              <w:rPr>
                <w:color w:val="222A35"/>
                <w:sz w:val="15"/>
                <w:szCs w:val="15"/>
              </w:rPr>
              <w:t>家持有高级有担保非银团定期贷款的企业</w:t>
            </w:r>
          </w:p>
        </w:tc>
        <w:tc>
          <w:tcPr>
            <w:tcW w:w="2835" w:type="dxa"/>
            <w:shd w:val="clear" w:color="auto" w:fill="FFFFFF"/>
            <w:tcMar>
              <w:top w:w="40" w:type="dxa"/>
              <w:left w:w="70" w:type="dxa"/>
              <w:bottom w:w="40" w:type="dxa"/>
              <w:right w:w="70" w:type="dxa"/>
            </w:tcMar>
          </w:tcPr>
          <w:p w14:paraId="29B5B5D3" w14:textId="77777777" w:rsidR="00794FC2" w:rsidRDefault="00794FC2">
            <w:pPr>
              <w:spacing w:after="20"/>
            </w:pPr>
            <w:r>
              <w:rPr>
                <w:color w:val="222A35"/>
                <w:sz w:val="15"/>
                <w:szCs w:val="15"/>
              </w:rPr>
              <w:t>同上；过去</w:t>
            </w:r>
            <w:r>
              <w:rPr>
                <w:color w:val="222A35"/>
                <w:sz w:val="15"/>
                <w:szCs w:val="15"/>
              </w:rPr>
              <w:t>12</w:t>
            </w:r>
            <w:r>
              <w:rPr>
                <w:color w:val="222A35"/>
                <w:sz w:val="15"/>
                <w:szCs w:val="15"/>
              </w:rPr>
              <w:t>个月，按发行人加权</w:t>
            </w:r>
          </w:p>
        </w:tc>
        <w:tc>
          <w:tcPr>
            <w:tcW w:w="567" w:type="dxa"/>
            <w:shd w:val="clear" w:color="auto" w:fill="FFFFFF"/>
            <w:tcMar>
              <w:top w:w="40" w:type="dxa"/>
              <w:left w:w="70" w:type="dxa"/>
              <w:bottom w:w="40" w:type="dxa"/>
              <w:right w:w="70" w:type="dxa"/>
            </w:tcMar>
          </w:tcPr>
          <w:p w14:paraId="3B0D1C0C" w14:textId="77777777" w:rsidR="00794FC2" w:rsidRDefault="00794FC2">
            <w:pPr>
              <w:spacing w:after="20"/>
            </w:pPr>
            <w:r>
              <w:rPr>
                <w:color w:val="222A35"/>
                <w:sz w:val="15"/>
                <w:szCs w:val="15"/>
              </w:rPr>
              <w:t>2.2%</w:t>
            </w:r>
          </w:p>
        </w:tc>
        <w:tc>
          <w:tcPr>
            <w:tcW w:w="567" w:type="dxa"/>
            <w:shd w:val="clear" w:color="auto" w:fill="FFFFFF"/>
            <w:tcMar>
              <w:top w:w="40" w:type="dxa"/>
              <w:left w:w="70" w:type="dxa"/>
              <w:bottom w:w="40" w:type="dxa"/>
              <w:right w:w="70" w:type="dxa"/>
            </w:tcMar>
          </w:tcPr>
          <w:p w14:paraId="00F9BB46" w14:textId="77777777" w:rsidR="00794FC2" w:rsidRDefault="00794FC2">
            <w:pPr>
              <w:spacing w:after="20"/>
            </w:pPr>
            <w:r>
              <w:rPr>
                <w:color w:val="222A35"/>
                <w:sz w:val="15"/>
                <w:szCs w:val="15"/>
              </w:rPr>
              <w:t>1.6%</w:t>
            </w:r>
          </w:p>
        </w:tc>
        <w:tc>
          <w:tcPr>
            <w:tcW w:w="709" w:type="dxa"/>
            <w:shd w:val="clear" w:color="auto" w:fill="FFFFFF"/>
            <w:tcMar>
              <w:top w:w="40" w:type="dxa"/>
              <w:left w:w="70" w:type="dxa"/>
              <w:bottom w:w="40" w:type="dxa"/>
              <w:right w:w="70" w:type="dxa"/>
            </w:tcMar>
          </w:tcPr>
          <w:p w14:paraId="079227C7" w14:textId="77777777" w:rsidR="00794FC2" w:rsidRDefault="00794FC2">
            <w:pPr>
              <w:spacing w:after="20"/>
              <w:jc w:val="center"/>
            </w:pPr>
            <w:r>
              <w:rPr>
                <w:b/>
                <w:bCs/>
                <w:color w:val="2E7D4F"/>
                <w:sz w:val="15"/>
                <w:szCs w:val="15"/>
              </w:rPr>
              <w:t>↓</w:t>
            </w:r>
          </w:p>
        </w:tc>
        <w:tc>
          <w:tcPr>
            <w:tcW w:w="1054" w:type="dxa"/>
            <w:shd w:val="clear" w:color="auto" w:fill="FFFFFF"/>
          </w:tcPr>
          <w:p w14:paraId="7D8C09B8" w14:textId="104EA764" w:rsidR="00794FC2" w:rsidRPr="0097418B" w:rsidRDefault="00841E26" w:rsidP="0097418B">
            <w:pPr>
              <w:spacing w:after="20"/>
              <w:rPr>
                <w:color w:val="222A35"/>
                <w:sz w:val="15"/>
                <w:szCs w:val="15"/>
              </w:rPr>
            </w:pPr>
            <w:r>
              <w:rPr>
                <w:rFonts w:hint="eastAsia"/>
                <w:color w:val="222A35"/>
                <w:sz w:val="15"/>
                <w:szCs w:val="15"/>
              </w:rPr>
              <w:t>中型市场上端</w:t>
            </w:r>
          </w:p>
        </w:tc>
      </w:tr>
      <w:tr w:rsidR="00794FC2" w14:paraId="79E0797E" w14:textId="38F7163A" w:rsidTr="0097418B">
        <w:tc>
          <w:tcPr>
            <w:tcW w:w="1110" w:type="dxa"/>
            <w:shd w:val="clear" w:color="auto" w:fill="F2F5F9"/>
            <w:tcMar>
              <w:top w:w="40" w:type="dxa"/>
              <w:left w:w="70" w:type="dxa"/>
              <w:bottom w:w="40" w:type="dxa"/>
              <w:right w:w="70" w:type="dxa"/>
            </w:tcMar>
          </w:tcPr>
          <w:p w14:paraId="3A175C0D" w14:textId="77777777" w:rsidR="00794FC2" w:rsidRDefault="00794FC2">
            <w:pPr>
              <w:spacing w:after="20"/>
            </w:pPr>
            <w:r>
              <w:rPr>
                <w:color w:val="222A35"/>
                <w:sz w:val="15"/>
                <w:szCs w:val="15"/>
              </w:rPr>
              <w:t>Lincoln Intl</w:t>
            </w:r>
          </w:p>
        </w:tc>
        <w:tc>
          <w:tcPr>
            <w:tcW w:w="2854" w:type="dxa"/>
            <w:shd w:val="clear" w:color="auto" w:fill="F2F5F9"/>
            <w:tcMar>
              <w:top w:w="40" w:type="dxa"/>
              <w:left w:w="70" w:type="dxa"/>
              <w:bottom w:w="40" w:type="dxa"/>
              <w:right w:w="70" w:type="dxa"/>
            </w:tcMar>
          </w:tcPr>
          <w:p w14:paraId="2D333C92" w14:textId="77777777" w:rsidR="00794FC2" w:rsidRDefault="00794FC2">
            <w:pPr>
              <w:spacing w:after="20"/>
            </w:pPr>
            <w:r>
              <w:rPr>
                <w:color w:val="222A35"/>
                <w:sz w:val="15"/>
                <w:szCs w:val="15"/>
              </w:rPr>
              <w:t>由另类基金持有的非上市企业；约</w:t>
            </w:r>
            <w:r>
              <w:rPr>
                <w:color w:val="222A35"/>
                <w:sz w:val="15"/>
                <w:szCs w:val="15"/>
              </w:rPr>
              <w:t>1,000</w:t>
            </w:r>
            <w:r>
              <w:rPr>
                <w:color w:val="222A35"/>
                <w:sz w:val="15"/>
                <w:szCs w:val="15"/>
              </w:rPr>
              <w:t>家</w:t>
            </w:r>
          </w:p>
        </w:tc>
        <w:tc>
          <w:tcPr>
            <w:tcW w:w="2835" w:type="dxa"/>
            <w:shd w:val="clear" w:color="auto" w:fill="F2F5F9"/>
            <w:tcMar>
              <w:top w:w="40" w:type="dxa"/>
              <w:left w:w="70" w:type="dxa"/>
              <w:bottom w:w="40" w:type="dxa"/>
              <w:right w:w="70" w:type="dxa"/>
            </w:tcMar>
          </w:tcPr>
          <w:p w14:paraId="21A7871B" w14:textId="77777777" w:rsidR="00794FC2" w:rsidRDefault="00794FC2">
            <w:pPr>
              <w:spacing w:after="20"/>
            </w:pPr>
            <w:r>
              <w:rPr>
                <w:color w:val="222A35"/>
                <w:sz w:val="15"/>
                <w:szCs w:val="15"/>
              </w:rPr>
              <w:t>契约违约（一经解决即不再视为违约）；季度指数，按规模加权</w:t>
            </w:r>
          </w:p>
        </w:tc>
        <w:tc>
          <w:tcPr>
            <w:tcW w:w="567" w:type="dxa"/>
            <w:shd w:val="clear" w:color="auto" w:fill="F2F5F9"/>
            <w:tcMar>
              <w:top w:w="40" w:type="dxa"/>
              <w:left w:w="70" w:type="dxa"/>
              <w:bottom w:w="40" w:type="dxa"/>
              <w:right w:w="70" w:type="dxa"/>
            </w:tcMar>
          </w:tcPr>
          <w:p w14:paraId="32F6D706" w14:textId="77777777" w:rsidR="00794FC2" w:rsidRDefault="00794FC2">
            <w:pPr>
              <w:spacing w:after="20"/>
            </w:pPr>
            <w:r>
              <w:rPr>
                <w:color w:val="222A35"/>
                <w:sz w:val="15"/>
                <w:szCs w:val="15"/>
              </w:rPr>
              <w:t>3.2%</w:t>
            </w:r>
          </w:p>
        </w:tc>
        <w:tc>
          <w:tcPr>
            <w:tcW w:w="567" w:type="dxa"/>
            <w:shd w:val="clear" w:color="auto" w:fill="F2F5F9"/>
            <w:tcMar>
              <w:top w:w="40" w:type="dxa"/>
              <w:left w:w="70" w:type="dxa"/>
              <w:bottom w:w="40" w:type="dxa"/>
              <w:right w:w="70" w:type="dxa"/>
            </w:tcMar>
          </w:tcPr>
          <w:p w14:paraId="42A3CE35" w14:textId="77777777" w:rsidR="00794FC2" w:rsidRDefault="00794FC2">
            <w:pPr>
              <w:spacing w:after="20"/>
            </w:pPr>
            <w:r>
              <w:rPr>
                <w:color w:val="222A35"/>
                <w:sz w:val="15"/>
                <w:szCs w:val="15"/>
              </w:rPr>
              <w:t>3.1%</w:t>
            </w:r>
          </w:p>
        </w:tc>
        <w:tc>
          <w:tcPr>
            <w:tcW w:w="709" w:type="dxa"/>
            <w:shd w:val="clear" w:color="auto" w:fill="F2F5F9"/>
            <w:tcMar>
              <w:top w:w="40" w:type="dxa"/>
              <w:left w:w="70" w:type="dxa"/>
              <w:bottom w:w="40" w:type="dxa"/>
              <w:right w:w="70" w:type="dxa"/>
            </w:tcMar>
          </w:tcPr>
          <w:p w14:paraId="212A969B" w14:textId="77777777" w:rsidR="00794FC2" w:rsidRDefault="00794FC2">
            <w:pPr>
              <w:spacing w:after="20"/>
              <w:jc w:val="center"/>
            </w:pPr>
            <w:r>
              <w:rPr>
                <w:b/>
                <w:bCs/>
                <w:color w:val="2E7D4F"/>
                <w:sz w:val="15"/>
                <w:szCs w:val="15"/>
              </w:rPr>
              <w:t>↓</w:t>
            </w:r>
          </w:p>
        </w:tc>
        <w:tc>
          <w:tcPr>
            <w:tcW w:w="1054" w:type="dxa"/>
            <w:shd w:val="clear" w:color="auto" w:fill="F2F5F9"/>
          </w:tcPr>
          <w:p w14:paraId="7A1C7593" w14:textId="59C0DC51" w:rsidR="00794FC2" w:rsidRPr="0097418B" w:rsidRDefault="00841E26" w:rsidP="0097418B">
            <w:pPr>
              <w:spacing w:after="20"/>
              <w:rPr>
                <w:color w:val="222A35"/>
                <w:sz w:val="15"/>
                <w:szCs w:val="15"/>
              </w:rPr>
            </w:pPr>
            <w:r>
              <w:rPr>
                <w:rFonts w:hint="eastAsia"/>
                <w:color w:val="222A35"/>
                <w:sz w:val="15"/>
                <w:szCs w:val="15"/>
              </w:rPr>
              <w:t>全部纳入</w:t>
            </w:r>
          </w:p>
        </w:tc>
      </w:tr>
      <w:tr w:rsidR="00794FC2" w14:paraId="20B6EBBB" w14:textId="74D41BD6" w:rsidTr="0097418B">
        <w:tc>
          <w:tcPr>
            <w:tcW w:w="1110" w:type="dxa"/>
            <w:shd w:val="clear" w:color="auto" w:fill="FFFFFF"/>
            <w:tcMar>
              <w:top w:w="40" w:type="dxa"/>
              <w:left w:w="70" w:type="dxa"/>
              <w:bottom w:w="40" w:type="dxa"/>
              <w:right w:w="70" w:type="dxa"/>
            </w:tcMar>
          </w:tcPr>
          <w:p w14:paraId="33A1D807" w14:textId="77777777" w:rsidR="00794FC2" w:rsidRDefault="00794FC2">
            <w:pPr>
              <w:spacing w:after="20"/>
            </w:pPr>
            <w:r>
              <w:rPr>
                <w:color w:val="222A35"/>
                <w:sz w:val="15"/>
                <w:szCs w:val="15"/>
              </w:rPr>
              <w:t>Proskauer</w:t>
            </w:r>
          </w:p>
        </w:tc>
        <w:tc>
          <w:tcPr>
            <w:tcW w:w="2854" w:type="dxa"/>
            <w:shd w:val="clear" w:color="auto" w:fill="FFFFFF"/>
            <w:tcMar>
              <w:top w:w="40" w:type="dxa"/>
              <w:left w:w="70" w:type="dxa"/>
              <w:bottom w:w="40" w:type="dxa"/>
              <w:right w:w="70" w:type="dxa"/>
            </w:tcMar>
          </w:tcPr>
          <w:p w14:paraId="62E944C1" w14:textId="77777777" w:rsidR="00794FC2" w:rsidRDefault="00794FC2">
            <w:pPr>
              <w:spacing w:after="20"/>
            </w:pPr>
            <w:r>
              <w:rPr>
                <w:color w:val="222A35"/>
                <w:sz w:val="15"/>
                <w:szCs w:val="15"/>
              </w:rPr>
              <w:t>美国高级有担保与单一档贷款；</w:t>
            </w:r>
            <w:r>
              <w:rPr>
                <w:color w:val="222A35"/>
                <w:sz w:val="15"/>
                <w:szCs w:val="15"/>
              </w:rPr>
              <w:t>1,000</w:t>
            </w:r>
            <w:r>
              <w:rPr>
                <w:color w:val="222A35"/>
                <w:sz w:val="15"/>
                <w:szCs w:val="15"/>
              </w:rPr>
              <w:t>笔存续贷款／原始本金</w:t>
            </w:r>
            <w:r>
              <w:rPr>
                <w:color w:val="222A35"/>
                <w:sz w:val="15"/>
                <w:szCs w:val="15"/>
              </w:rPr>
              <w:t>1,489</w:t>
            </w:r>
            <w:r>
              <w:rPr>
                <w:color w:val="222A35"/>
                <w:sz w:val="15"/>
                <w:szCs w:val="15"/>
              </w:rPr>
              <w:t>亿美元</w:t>
            </w:r>
          </w:p>
        </w:tc>
        <w:tc>
          <w:tcPr>
            <w:tcW w:w="2835" w:type="dxa"/>
            <w:shd w:val="clear" w:color="auto" w:fill="FFFFFF"/>
            <w:tcMar>
              <w:top w:w="40" w:type="dxa"/>
              <w:left w:w="70" w:type="dxa"/>
              <w:bottom w:w="40" w:type="dxa"/>
              <w:right w:w="70" w:type="dxa"/>
            </w:tcMar>
          </w:tcPr>
          <w:p w14:paraId="29FF9381" w14:textId="77777777" w:rsidR="00794FC2" w:rsidRDefault="00794FC2">
            <w:pPr>
              <w:spacing w:after="20"/>
            </w:pPr>
            <w:r>
              <w:rPr>
                <w:color w:val="222A35"/>
                <w:sz w:val="15"/>
                <w:szCs w:val="15"/>
              </w:rPr>
              <w:t>宽口径，含契约违约；季度指数，按贷款笔数加权</w:t>
            </w:r>
          </w:p>
        </w:tc>
        <w:tc>
          <w:tcPr>
            <w:tcW w:w="567" w:type="dxa"/>
            <w:shd w:val="clear" w:color="auto" w:fill="FFFFFF"/>
            <w:tcMar>
              <w:top w:w="40" w:type="dxa"/>
              <w:left w:w="70" w:type="dxa"/>
              <w:bottom w:w="40" w:type="dxa"/>
              <w:right w:w="70" w:type="dxa"/>
            </w:tcMar>
          </w:tcPr>
          <w:p w14:paraId="4CCA8B36" w14:textId="77777777" w:rsidR="00794FC2" w:rsidRDefault="00794FC2">
            <w:pPr>
              <w:spacing w:after="20"/>
            </w:pPr>
            <w:r>
              <w:rPr>
                <w:color w:val="222A35"/>
                <w:sz w:val="15"/>
                <w:szCs w:val="15"/>
              </w:rPr>
              <w:t>2.5%</w:t>
            </w:r>
          </w:p>
        </w:tc>
        <w:tc>
          <w:tcPr>
            <w:tcW w:w="567" w:type="dxa"/>
            <w:shd w:val="clear" w:color="auto" w:fill="FFFFFF"/>
            <w:tcMar>
              <w:top w:w="40" w:type="dxa"/>
              <w:left w:w="70" w:type="dxa"/>
              <w:bottom w:w="40" w:type="dxa"/>
              <w:right w:w="70" w:type="dxa"/>
            </w:tcMar>
          </w:tcPr>
          <w:p w14:paraId="114B7E2C" w14:textId="77777777" w:rsidR="00794FC2" w:rsidRDefault="00794FC2">
            <w:pPr>
              <w:spacing w:after="20"/>
            </w:pPr>
            <w:r>
              <w:rPr>
                <w:color w:val="222A35"/>
                <w:sz w:val="15"/>
                <w:szCs w:val="15"/>
              </w:rPr>
              <w:t>2.7%</w:t>
            </w:r>
          </w:p>
        </w:tc>
        <w:tc>
          <w:tcPr>
            <w:tcW w:w="709" w:type="dxa"/>
            <w:shd w:val="clear" w:color="auto" w:fill="FFFFFF"/>
            <w:tcMar>
              <w:top w:w="40" w:type="dxa"/>
              <w:left w:w="70" w:type="dxa"/>
              <w:bottom w:w="40" w:type="dxa"/>
              <w:right w:w="70" w:type="dxa"/>
            </w:tcMar>
          </w:tcPr>
          <w:p w14:paraId="18341283" w14:textId="77777777" w:rsidR="00794FC2" w:rsidRDefault="00794FC2">
            <w:pPr>
              <w:spacing w:after="20"/>
              <w:jc w:val="center"/>
            </w:pPr>
            <w:r>
              <w:rPr>
                <w:b/>
                <w:bCs/>
                <w:color w:val="C00000"/>
                <w:sz w:val="15"/>
                <w:szCs w:val="15"/>
              </w:rPr>
              <w:t>↑</w:t>
            </w:r>
          </w:p>
        </w:tc>
        <w:tc>
          <w:tcPr>
            <w:tcW w:w="1054" w:type="dxa"/>
            <w:shd w:val="clear" w:color="auto" w:fill="FFFFFF"/>
          </w:tcPr>
          <w:p w14:paraId="083CC6B9" w14:textId="2871DD4A" w:rsidR="00794FC2" w:rsidRPr="0097418B" w:rsidRDefault="00841E26" w:rsidP="0097418B">
            <w:pPr>
              <w:spacing w:after="20"/>
              <w:rPr>
                <w:color w:val="222A35"/>
                <w:sz w:val="15"/>
                <w:szCs w:val="15"/>
              </w:rPr>
            </w:pPr>
            <w:r>
              <w:rPr>
                <w:rFonts w:hint="eastAsia"/>
                <w:color w:val="222A35"/>
                <w:sz w:val="15"/>
                <w:szCs w:val="15"/>
              </w:rPr>
              <w:t>全部纳入</w:t>
            </w:r>
          </w:p>
        </w:tc>
      </w:tr>
    </w:tbl>
    <w:p w14:paraId="247E2AFE" w14:textId="77777777" w:rsidR="00D820FB" w:rsidRDefault="00FB11E6">
      <w:pPr>
        <w:spacing w:before="60" w:after="160"/>
        <w:jc w:val="center"/>
      </w:pPr>
      <w:r>
        <w:rPr>
          <w:i/>
          <w:iCs/>
          <w:color w:val="7F8B99"/>
          <w:sz w:val="14"/>
          <w:szCs w:val="14"/>
        </w:rPr>
        <w:t>资料来源：</w:t>
      </w:r>
      <w:r>
        <w:rPr>
          <w:i/>
          <w:iCs/>
          <w:color w:val="7F8B99"/>
          <w:sz w:val="14"/>
          <w:szCs w:val="14"/>
        </w:rPr>
        <w:t>Fitch</w:t>
      </w:r>
      <w:r>
        <w:rPr>
          <w:i/>
          <w:iCs/>
          <w:color w:val="7F8B99"/>
          <w:sz w:val="14"/>
          <w:szCs w:val="14"/>
        </w:rPr>
        <w:t>、</w:t>
      </w:r>
      <w:r>
        <w:rPr>
          <w:i/>
          <w:iCs/>
          <w:color w:val="7F8B99"/>
          <w:sz w:val="14"/>
          <w:szCs w:val="14"/>
        </w:rPr>
        <w:t>S&amp;P</w:t>
      </w:r>
      <w:r>
        <w:rPr>
          <w:i/>
          <w:iCs/>
          <w:color w:val="7F8B99"/>
          <w:sz w:val="14"/>
          <w:szCs w:val="14"/>
        </w:rPr>
        <w:t>、</w:t>
      </w:r>
      <w:r>
        <w:rPr>
          <w:i/>
          <w:iCs/>
          <w:color w:val="7F8B99"/>
          <w:sz w:val="14"/>
          <w:szCs w:val="14"/>
        </w:rPr>
        <w:t>KBRA DLD</w:t>
      </w:r>
      <w:r>
        <w:rPr>
          <w:i/>
          <w:iCs/>
          <w:color w:val="7F8B99"/>
          <w:sz w:val="14"/>
          <w:szCs w:val="14"/>
        </w:rPr>
        <w:t>、</w:t>
      </w:r>
      <w:r>
        <w:rPr>
          <w:i/>
          <w:iCs/>
          <w:color w:val="7F8B99"/>
          <w:sz w:val="14"/>
          <w:szCs w:val="14"/>
        </w:rPr>
        <w:t>Lincoln International VOG</w:t>
      </w:r>
      <w:r>
        <w:rPr>
          <w:i/>
          <w:iCs/>
          <w:color w:val="7F8B99"/>
          <w:sz w:val="14"/>
          <w:szCs w:val="14"/>
        </w:rPr>
        <w:t>、</w:t>
      </w:r>
      <w:r>
        <w:rPr>
          <w:i/>
          <w:iCs/>
          <w:color w:val="7F8B99"/>
          <w:sz w:val="14"/>
          <w:szCs w:val="14"/>
        </w:rPr>
        <w:t>Proskauer</w:t>
      </w:r>
      <w:r>
        <w:rPr>
          <w:i/>
          <w:iCs/>
          <w:color w:val="7F8B99"/>
          <w:sz w:val="14"/>
          <w:szCs w:val="14"/>
        </w:rPr>
        <w:t>、</w:t>
      </w:r>
      <w:r>
        <w:rPr>
          <w:i/>
          <w:iCs/>
          <w:color w:val="7F8B99"/>
          <w:sz w:val="14"/>
          <w:szCs w:val="14"/>
        </w:rPr>
        <w:t>MS Research</w:t>
      </w:r>
      <w:r>
        <w:rPr>
          <w:i/>
          <w:iCs/>
          <w:color w:val="7F8B99"/>
          <w:sz w:val="14"/>
          <w:szCs w:val="14"/>
        </w:rPr>
        <w:t>。</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7E8019F2" w14:textId="77777777">
        <w:tc>
          <w:tcPr>
            <w:tcW w:w="4850" w:type="dxa"/>
            <w:tcMar>
              <w:top w:w="40" w:type="dxa"/>
              <w:left w:w="60" w:type="dxa"/>
              <w:bottom w:w="40" w:type="dxa"/>
              <w:right w:w="60" w:type="dxa"/>
            </w:tcMar>
          </w:tcPr>
          <w:p w14:paraId="174425BF" w14:textId="77777777" w:rsidR="00D820FB" w:rsidRDefault="00FB11E6">
            <w:pPr>
              <w:spacing w:before="80" w:after="40"/>
              <w:jc w:val="center"/>
            </w:pPr>
            <w:r>
              <w:rPr>
                <w:b/>
                <w:bCs/>
                <w:color w:val="1F3864"/>
                <w:sz w:val="17"/>
                <w:szCs w:val="17"/>
              </w:rPr>
              <w:t>图</w:t>
            </w:r>
            <w:r>
              <w:rPr>
                <w:b/>
                <w:bCs/>
                <w:color w:val="1F3864"/>
                <w:sz w:val="17"/>
                <w:szCs w:val="17"/>
              </w:rPr>
              <w:t>17</w:t>
            </w:r>
            <w:r>
              <w:rPr>
                <w:b/>
                <w:bCs/>
                <w:color w:val="1F3864"/>
                <w:sz w:val="17"/>
                <w:szCs w:val="17"/>
              </w:rPr>
              <w:t>：</w:t>
            </w:r>
            <w:r>
              <w:rPr>
                <w:b/>
                <w:bCs/>
                <w:color w:val="1F3864"/>
                <w:sz w:val="17"/>
                <w:szCs w:val="17"/>
              </w:rPr>
              <w:t>Fitch</w:t>
            </w:r>
            <w:r>
              <w:rPr>
                <w:b/>
                <w:bCs/>
                <w:color w:val="1F3864"/>
                <w:sz w:val="17"/>
                <w:szCs w:val="17"/>
              </w:rPr>
              <w:t>过去</w:t>
            </w:r>
            <w:r>
              <w:rPr>
                <w:b/>
                <w:bCs/>
                <w:color w:val="1F3864"/>
                <w:sz w:val="17"/>
                <w:szCs w:val="17"/>
              </w:rPr>
              <w:t>12</w:t>
            </w:r>
            <w:r>
              <w:rPr>
                <w:b/>
                <w:bCs/>
                <w:color w:val="1F3864"/>
                <w:sz w:val="17"/>
                <w:szCs w:val="17"/>
              </w:rPr>
              <w:t>个月私募信贷违约率：截至</w:t>
            </w:r>
            <w:r>
              <w:rPr>
                <w:b/>
                <w:bCs/>
                <w:color w:val="1F3864"/>
                <w:sz w:val="17"/>
                <w:szCs w:val="17"/>
              </w:rPr>
              <w:t>2026</w:t>
            </w:r>
            <w:r>
              <w:rPr>
                <w:b/>
                <w:bCs/>
                <w:color w:val="1F3864"/>
                <w:sz w:val="17"/>
                <w:szCs w:val="17"/>
              </w:rPr>
              <w:t>年</w:t>
            </w:r>
            <w:r>
              <w:rPr>
                <w:b/>
                <w:bCs/>
                <w:color w:val="1F3864"/>
                <w:sz w:val="17"/>
                <w:szCs w:val="17"/>
              </w:rPr>
              <w:t>4</w:t>
            </w:r>
            <w:r>
              <w:rPr>
                <w:b/>
                <w:bCs/>
                <w:color w:val="1F3864"/>
                <w:sz w:val="17"/>
                <w:szCs w:val="17"/>
              </w:rPr>
              <w:t>月为</w:t>
            </w:r>
            <w:r>
              <w:rPr>
                <w:b/>
                <w:bCs/>
                <w:color w:val="1F3864"/>
                <w:sz w:val="17"/>
                <w:szCs w:val="17"/>
              </w:rPr>
              <w:t>6.0%</w:t>
            </w:r>
          </w:p>
          <w:p w14:paraId="2C68D134" w14:textId="77777777" w:rsidR="00D820FB" w:rsidRDefault="00FB11E6">
            <w:pPr>
              <w:spacing w:after="30"/>
              <w:jc w:val="center"/>
            </w:pPr>
            <w:r>
              <w:rPr>
                <w:noProof/>
              </w:rPr>
              <w:drawing>
                <wp:inline distT="0" distB="0" distL="0" distR="0" wp14:anchorId="095FA737" wp14:editId="359EA4D9">
                  <wp:extent cx="3067050" cy="2438400"/>
                  <wp:effectExtent l="0" t="0" r="0" b="0"/>
                  <wp:docPr id="276846387" name="Picture 276846387">
                    <a:extLst xmlns:a="http://schemas.openxmlformats.org/drawingml/2006/main">
                      <a:ext uri="{FF2B5EF4-FFF2-40B4-BE49-F238E27FC236}">
                        <a16:creationId xmlns:a16="http://schemas.microsoft.com/office/drawing/2014/main" id="{82594EA5-4904-4DF5-B510-9F82B16510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67050" cy="2438400"/>
                          </a:xfrm>
                          <a:prstGeom prst="rect">
                            <a:avLst/>
                          </a:prstGeom>
                        </pic:spPr>
                      </pic:pic>
                    </a:graphicData>
                  </a:graphic>
                </wp:inline>
              </w:drawing>
            </w:r>
          </w:p>
          <w:p w14:paraId="4C2E6FF0" w14:textId="77777777" w:rsidR="00D820FB" w:rsidRDefault="00FB11E6">
            <w:pPr>
              <w:spacing w:after="140"/>
              <w:jc w:val="center"/>
            </w:pPr>
            <w:r>
              <w:rPr>
                <w:i/>
                <w:iCs/>
                <w:color w:val="7F8B99"/>
                <w:sz w:val="14"/>
                <w:szCs w:val="14"/>
              </w:rPr>
              <w:lastRenderedPageBreak/>
              <w:t>注：自</w:t>
            </w:r>
            <w:r>
              <w:rPr>
                <w:i/>
                <w:iCs/>
                <w:color w:val="7F8B99"/>
                <w:sz w:val="14"/>
                <w:szCs w:val="14"/>
              </w:rPr>
              <w:t>2026</w:t>
            </w:r>
            <w:r>
              <w:rPr>
                <w:i/>
                <w:iCs/>
                <w:color w:val="7F8B99"/>
                <w:sz w:val="14"/>
                <w:szCs w:val="14"/>
              </w:rPr>
              <w:t>年一季度末小幅回升；月度数值为源图表读数。</w:t>
            </w:r>
            <w:r>
              <w:rPr>
                <w:i/>
                <w:iCs/>
                <w:color w:val="7F8B99"/>
                <w:sz w:val="14"/>
                <w:szCs w:val="14"/>
              </w:rPr>
              <w:t xml:space="preserve">  </w:t>
            </w:r>
            <w:r>
              <w:rPr>
                <w:i/>
                <w:iCs/>
                <w:color w:val="7F8B99"/>
                <w:sz w:val="14"/>
                <w:szCs w:val="14"/>
              </w:rPr>
              <w:t>资料来源：</w:t>
            </w:r>
            <w:r>
              <w:rPr>
                <w:i/>
                <w:iCs/>
                <w:color w:val="7F8B99"/>
                <w:sz w:val="14"/>
                <w:szCs w:val="14"/>
              </w:rPr>
              <w:t>Fitch</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2C891EEF" w14:textId="77777777" w:rsidR="00D820FB" w:rsidRDefault="00FB11E6">
            <w:pPr>
              <w:spacing w:before="80" w:after="40"/>
              <w:jc w:val="center"/>
            </w:pPr>
            <w:r>
              <w:rPr>
                <w:b/>
                <w:bCs/>
                <w:color w:val="1F3864"/>
                <w:sz w:val="17"/>
                <w:szCs w:val="17"/>
              </w:rPr>
              <w:lastRenderedPageBreak/>
              <w:t>图</w:t>
            </w:r>
            <w:r>
              <w:rPr>
                <w:b/>
                <w:bCs/>
                <w:color w:val="1F3864"/>
                <w:sz w:val="17"/>
                <w:szCs w:val="17"/>
              </w:rPr>
              <w:t>18</w:t>
            </w:r>
            <w:r>
              <w:rPr>
                <w:b/>
                <w:bCs/>
                <w:color w:val="1F3864"/>
                <w:sz w:val="17"/>
                <w:szCs w:val="17"/>
              </w:rPr>
              <w:t>：</w:t>
            </w:r>
            <w:r>
              <w:rPr>
                <w:b/>
                <w:bCs/>
                <w:color w:val="1F3864"/>
                <w:sz w:val="17"/>
                <w:szCs w:val="17"/>
              </w:rPr>
              <w:t>KBRA DLD</w:t>
            </w:r>
            <w:r>
              <w:rPr>
                <w:b/>
                <w:bCs/>
                <w:color w:val="1F3864"/>
                <w:sz w:val="17"/>
                <w:szCs w:val="17"/>
              </w:rPr>
              <w:t>发行人过去</w:t>
            </w:r>
            <w:r>
              <w:rPr>
                <w:b/>
                <w:bCs/>
                <w:color w:val="1F3864"/>
                <w:sz w:val="17"/>
                <w:szCs w:val="17"/>
              </w:rPr>
              <w:t>12</w:t>
            </w:r>
            <w:r>
              <w:rPr>
                <w:b/>
                <w:bCs/>
                <w:color w:val="1F3864"/>
                <w:sz w:val="17"/>
                <w:szCs w:val="17"/>
              </w:rPr>
              <w:t>个月违约率：直接贷款持续下行</w:t>
            </w:r>
          </w:p>
          <w:p w14:paraId="23747B03" w14:textId="77777777" w:rsidR="00D820FB" w:rsidRDefault="00FB11E6">
            <w:pPr>
              <w:spacing w:after="30"/>
              <w:jc w:val="center"/>
            </w:pPr>
            <w:r>
              <w:rPr>
                <w:noProof/>
              </w:rPr>
              <w:drawing>
                <wp:inline distT="0" distB="0" distL="0" distR="0" wp14:anchorId="2226F7B2" wp14:editId="4BF9197E">
                  <wp:extent cx="3067050" cy="2476500"/>
                  <wp:effectExtent l="0" t="0" r="0" b="0"/>
                  <wp:docPr id="749615429" name="Picture 749615429">
                    <a:extLst xmlns:a="http://schemas.openxmlformats.org/drawingml/2006/main">
                      <a:ext uri="{FF2B5EF4-FFF2-40B4-BE49-F238E27FC236}">
                        <a16:creationId xmlns:a16="http://schemas.microsoft.com/office/drawing/2014/main" id="{A7749CA5-52D1-44C9-ACE5-0AC338A62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67050" cy="2476500"/>
                          </a:xfrm>
                          <a:prstGeom prst="rect">
                            <a:avLst/>
                          </a:prstGeom>
                        </pic:spPr>
                      </pic:pic>
                    </a:graphicData>
                  </a:graphic>
                </wp:inline>
              </w:drawing>
            </w:r>
          </w:p>
          <w:p w14:paraId="469FE0CE" w14:textId="77777777" w:rsidR="00D820FB" w:rsidRDefault="00FB11E6">
            <w:pPr>
              <w:spacing w:after="140"/>
              <w:jc w:val="center"/>
            </w:pPr>
            <w:r>
              <w:rPr>
                <w:i/>
                <w:iCs/>
                <w:color w:val="7F8B99"/>
                <w:sz w:val="14"/>
                <w:szCs w:val="14"/>
              </w:rPr>
              <w:lastRenderedPageBreak/>
              <w:t>注：直接贷款整体</w:t>
            </w:r>
            <w:r>
              <w:rPr>
                <w:i/>
                <w:iCs/>
                <w:color w:val="7F8B99"/>
                <w:sz w:val="14"/>
                <w:szCs w:val="14"/>
              </w:rPr>
              <w:t>2026</w:t>
            </w:r>
            <w:r>
              <w:rPr>
                <w:i/>
                <w:iCs/>
                <w:color w:val="7F8B99"/>
                <w:sz w:val="14"/>
                <w:szCs w:val="14"/>
              </w:rPr>
              <w:t>年</w:t>
            </w:r>
            <w:r>
              <w:rPr>
                <w:i/>
                <w:iCs/>
                <w:color w:val="7F8B99"/>
                <w:sz w:val="14"/>
                <w:szCs w:val="14"/>
              </w:rPr>
              <w:t>4</w:t>
            </w:r>
            <w:r>
              <w:rPr>
                <w:i/>
                <w:iCs/>
                <w:color w:val="7F8B99"/>
                <w:sz w:val="14"/>
                <w:szCs w:val="14"/>
              </w:rPr>
              <w:t>月为</w:t>
            </w:r>
            <w:r>
              <w:rPr>
                <w:i/>
                <w:iCs/>
                <w:color w:val="7F8B99"/>
                <w:sz w:val="14"/>
                <w:szCs w:val="14"/>
              </w:rPr>
              <w:t>1.6%</w:t>
            </w:r>
            <w:r>
              <w:rPr>
                <w:i/>
                <w:iCs/>
                <w:color w:val="7F8B99"/>
                <w:sz w:val="14"/>
                <w:szCs w:val="14"/>
              </w:rPr>
              <w:t>，</w:t>
            </w:r>
            <w:r>
              <w:rPr>
                <w:i/>
                <w:iCs/>
                <w:color w:val="7F8B99"/>
                <w:sz w:val="14"/>
                <w:szCs w:val="14"/>
              </w:rPr>
              <w:t>2025</w:t>
            </w:r>
            <w:r>
              <w:rPr>
                <w:i/>
                <w:iCs/>
                <w:color w:val="7F8B99"/>
                <w:sz w:val="14"/>
                <w:szCs w:val="14"/>
              </w:rPr>
              <w:t>年</w:t>
            </w:r>
            <w:r>
              <w:rPr>
                <w:i/>
                <w:iCs/>
                <w:color w:val="7F8B99"/>
                <w:sz w:val="14"/>
                <w:szCs w:val="14"/>
              </w:rPr>
              <w:t>12</w:t>
            </w:r>
            <w:r>
              <w:rPr>
                <w:i/>
                <w:iCs/>
                <w:color w:val="7F8B99"/>
                <w:sz w:val="14"/>
                <w:szCs w:val="14"/>
              </w:rPr>
              <w:t>月为</w:t>
            </w:r>
            <w:r>
              <w:rPr>
                <w:i/>
                <w:iCs/>
                <w:color w:val="7F8B99"/>
                <w:sz w:val="14"/>
                <w:szCs w:val="14"/>
              </w:rPr>
              <w:t>2.2%</w:t>
            </w:r>
            <w:r>
              <w:rPr>
                <w:i/>
                <w:iCs/>
                <w:color w:val="7F8B99"/>
                <w:sz w:val="14"/>
                <w:szCs w:val="14"/>
              </w:rPr>
              <w:t>，与公开市场走势分化（银团贷款</w:t>
            </w:r>
            <w:r>
              <w:rPr>
                <w:i/>
                <w:iCs/>
                <w:color w:val="7F8B99"/>
                <w:sz w:val="14"/>
                <w:szCs w:val="14"/>
              </w:rPr>
              <w:t>5.0%</w:t>
            </w:r>
            <w:r>
              <w:rPr>
                <w:i/>
                <w:iCs/>
                <w:color w:val="7F8B99"/>
                <w:sz w:val="14"/>
                <w:szCs w:val="14"/>
              </w:rPr>
              <w:t>以上）；数值为源图表读数。</w:t>
            </w:r>
            <w:r>
              <w:rPr>
                <w:i/>
                <w:iCs/>
                <w:color w:val="7F8B99"/>
                <w:sz w:val="14"/>
                <w:szCs w:val="14"/>
              </w:rPr>
              <w:t xml:space="preserve">  </w:t>
            </w:r>
            <w:r>
              <w:rPr>
                <w:i/>
                <w:iCs/>
                <w:color w:val="7F8B99"/>
                <w:sz w:val="14"/>
                <w:szCs w:val="14"/>
              </w:rPr>
              <w:t>资料来源：</w:t>
            </w:r>
            <w:r>
              <w:rPr>
                <w:i/>
                <w:iCs/>
                <w:color w:val="7F8B99"/>
                <w:sz w:val="14"/>
                <w:szCs w:val="14"/>
              </w:rPr>
              <w:t>KBRA</w:t>
            </w:r>
            <w:r>
              <w:rPr>
                <w:i/>
                <w:iCs/>
                <w:color w:val="7F8B99"/>
                <w:sz w:val="14"/>
                <w:szCs w:val="14"/>
              </w:rPr>
              <w:t>、</w:t>
            </w:r>
            <w:r>
              <w:rPr>
                <w:i/>
                <w:iCs/>
                <w:color w:val="7F8B99"/>
                <w:sz w:val="14"/>
                <w:szCs w:val="14"/>
              </w:rPr>
              <w:t>MS Research</w:t>
            </w:r>
            <w:r>
              <w:rPr>
                <w:i/>
                <w:iCs/>
                <w:color w:val="7F8B99"/>
                <w:sz w:val="14"/>
                <w:szCs w:val="14"/>
              </w:rPr>
              <w:t>。</w:t>
            </w:r>
          </w:p>
        </w:tc>
      </w:tr>
    </w:tbl>
    <w:p w14:paraId="13705453" w14:textId="77777777" w:rsidR="00D820FB" w:rsidRDefault="00FB11E6">
      <w:pPr>
        <w:spacing w:after="120" w:line="276" w:lineRule="auto"/>
        <w:jc w:val="both"/>
      </w:pPr>
      <w:r>
        <w:rPr>
          <w:color w:val="222A35"/>
        </w:rPr>
        <w:lastRenderedPageBreak/>
        <w:t>软件行业值得单独说明：软件类贷款过去</w:t>
      </w:r>
      <w:r>
        <w:rPr>
          <w:color w:val="222A35"/>
        </w:rPr>
        <w:t>12</w:t>
      </w:r>
      <w:r>
        <w:rPr>
          <w:color w:val="222A35"/>
        </w:rPr>
        <w:t>个月违约率仅为</w:t>
      </w:r>
      <w:r>
        <w:rPr>
          <w:color w:val="222A35"/>
        </w:rPr>
        <w:t>2.3%</w:t>
      </w:r>
      <w:r>
        <w:rPr>
          <w:color w:val="222A35"/>
        </w:rPr>
        <w:t>，而整个资产类别为</w:t>
      </w:r>
      <w:r>
        <w:rPr>
          <w:color w:val="222A35"/>
        </w:rPr>
        <w:t>5.7%——</w:t>
      </w:r>
      <w:r>
        <w:rPr>
          <w:color w:val="222A35"/>
        </w:rPr>
        <w:t>已实现违约尚未印证市场担忧。</w:t>
      </w:r>
      <w:r>
        <w:rPr>
          <w:color w:val="222A35"/>
        </w:rPr>
        <w:t>MS</w:t>
      </w:r>
      <w:r>
        <w:rPr>
          <w:color w:val="222A35"/>
        </w:rPr>
        <w:t>预计未来违约上升将由再融资压力而非付款违约驱动，集中于软件行业并偏向困境债务置换，回收率处于</w:t>
      </w:r>
      <w:r>
        <w:rPr>
          <w:color w:val="222A35"/>
        </w:rPr>
        <w:t>70–80%</w:t>
      </w:r>
      <w:r>
        <w:rPr>
          <w:color w:val="222A35"/>
        </w:rPr>
        <w:t>区间。</w:t>
      </w:r>
    </w:p>
    <w:p w14:paraId="575FADEC" w14:textId="77777777" w:rsidR="00D820FB" w:rsidRDefault="00FB11E6">
      <w:pPr>
        <w:spacing w:before="80" w:after="40"/>
        <w:jc w:val="center"/>
      </w:pPr>
      <w:r>
        <w:rPr>
          <w:b/>
          <w:bCs/>
          <w:color w:val="1F3864"/>
          <w:sz w:val="17"/>
          <w:szCs w:val="17"/>
        </w:rPr>
        <w:t>图</w:t>
      </w:r>
      <w:r>
        <w:rPr>
          <w:b/>
          <w:bCs/>
          <w:color w:val="1F3864"/>
          <w:sz w:val="17"/>
          <w:szCs w:val="17"/>
        </w:rPr>
        <w:t>19</w:t>
      </w:r>
      <w:r>
        <w:rPr>
          <w:b/>
          <w:bCs/>
          <w:color w:val="1F3864"/>
          <w:sz w:val="17"/>
          <w:szCs w:val="17"/>
        </w:rPr>
        <w:t>：</w:t>
      </w:r>
      <w:r>
        <w:rPr>
          <w:b/>
          <w:bCs/>
          <w:color w:val="1F3864"/>
          <w:sz w:val="17"/>
          <w:szCs w:val="17"/>
        </w:rPr>
        <w:t>Fitch</w:t>
      </w:r>
      <w:r>
        <w:rPr>
          <w:b/>
          <w:bCs/>
          <w:color w:val="1F3864"/>
          <w:sz w:val="17"/>
          <w:szCs w:val="17"/>
        </w:rPr>
        <w:t>分行业过去</w:t>
      </w:r>
      <w:r>
        <w:rPr>
          <w:b/>
          <w:bCs/>
          <w:color w:val="1F3864"/>
          <w:sz w:val="17"/>
          <w:szCs w:val="17"/>
        </w:rPr>
        <w:t>12</w:t>
      </w:r>
      <w:r>
        <w:rPr>
          <w:b/>
          <w:bCs/>
          <w:color w:val="1F3864"/>
          <w:sz w:val="17"/>
          <w:szCs w:val="17"/>
        </w:rPr>
        <w:t>个月违约率（</w:t>
      </w:r>
      <w:r>
        <w:rPr>
          <w:b/>
          <w:bCs/>
          <w:color w:val="1F3864"/>
          <w:sz w:val="17"/>
          <w:szCs w:val="17"/>
        </w:rPr>
        <w:t>%</w:t>
      </w:r>
      <w:r>
        <w:rPr>
          <w:b/>
          <w:bCs/>
          <w:color w:val="1F3864"/>
          <w:sz w:val="17"/>
          <w:szCs w:val="17"/>
        </w:rPr>
        <w:t>）</w:t>
      </w:r>
    </w:p>
    <w:p w14:paraId="0CA0124D" w14:textId="23B246A6" w:rsidR="00D820FB" w:rsidRPr="00C97F1E" w:rsidRDefault="00C97F1E" w:rsidP="00C97F1E">
      <w:pPr>
        <w:pStyle w:val="NormalWeb"/>
        <w:rPr>
          <w:rFonts w:eastAsia="DengXian"/>
        </w:rPr>
      </w:pPr>
      <w:r>
        <w:rPr>
          <w:noProof/>
        </w:rPr>
        <w:drawing>
          <wp:inline distT="0" distB="0" distL="0" distR="0" wp14:anchorId="53E270D0" wp14:editId="094D1916">
            <wp:extent cx="6163310" cy="2914650"/>
            <wp:effectExtent l="0" t="0" r="8890" b="0"/>
            <wp:docPr id="1046108467" name="Picture 2">
              <a:extLst xmlns:a="http://schemas.openxmlformats.org/drawingml/2006/main">
                <a:ext uri="{FF2B5EF4-FFF2-40B4-BE49-F238E27FC236}">
                  <a16:creationId xmlns:a16="http://schemas.microsoft.com/office/drawing/2014/main" id="{194E9397-3304-4594-8DBA-8A824A83CF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63310" cy="2914650"/>
                    </a:xfrm>
                    <a:prstGeom prst="rect">
                      <a:avLst/>
                    </a:prstGeom>
                    <a:noFill/>
                    <a:ln>
                      <a:noFill/>
                    </a:ln>
                  </pic:spPr>
                </pic:pic>
              </a:graphicData>
            </a:graphic>
          </wp:inline>
        </w:drawing>
      </w:r>
    </w:p>
    <w:p w14:paraId="73EAC619" w14:textId="77777777" w:rsidR="00D820FB" w:rsidRDefault="00FB11E6">
      <w:pPr>
        <w:spacing w:after="140"/>
        <w:jc w:val="center"/>
      </w:pPr>
      <w:r>
        <w:rPr>
          <w:i/>
          <w:iCs/>
          <w:color w:val="7F8B99"/>
          <w:sz w:val="14"/>
          <w:szCs w:val="14"/>
        </w:rPr>
        <w:t>注：数值按源文件标注；科技软件</w:t>
      </w:r>
      <w:r>
        <w:rPr>
          <w:i/>
          <w:iCs/>
          <w:color w:val="7F8B99"/>
          <w:sz w:val="14"/>
          <w:szCs w:val="14"/>
        </w:rPr>
        <w:t>2.3%</w:t>
      </w:r>
      <w:r>
        <w:rPr>
          <w:i/>
          <w:iCs/>
          <w:color w:val="7F8B99"/>
          <w:sz w:val="14"/>
          <w:szCs w:val="14"/>
        </w:rPr>
        <w:t>，资产类别整体</w:t>
      </w:r>
      <w:r>
        <w:rPr>
          <w:i/>
          <w:iCs/>
          <w:color w:val="7F8B99"/>
          <w:sz w:val="14"/>
          <w:szCs w:val="14"/>
        </w:rPr>
        <w:t>5.7%</w:t>
      </w:r>
      <w:r>
        <w:rPr>
          <w:i/>
          <w:iCs/>
          <w:color w:val="7F8B99"/>
          <w:sz w:val="14"/>
          <w:szCs w:val="14"/>
        </w:rPr>
        <w:t>，</w:t>
      </w:r>
      <w:r>
        <w:rPr>
          <w:i/>
          <w:iCs/>
          <w:color w:val="7F8B99"/>
          <w:sz w:val="14"/>
          <w:szCs w:val="14"/>
        </w:rPr>
        <w:t>Fitch</w:t>
      </w:r>
      <w:r>
        <w:rPr>
          <w:i/>
          <w:iCs/>
          <w:color w:val="7F8B99"/>
          <w:sz w:val="14"/>
          <w:szCs w:val="14"/>
        </w:rPr>
        <w:t>过去</w:t>
      </w:r>
      <w:r>
        <w:rPr>
          <w:i/>
          <w:iCs/>
          <w:color w:val="7F8B99"/>
          <w:sz w:val="14"/>
          <w:szCs w:val="14"/>
        </w:rPr>
        <w:t>12</w:t>
      </w:r>
      <w:r>
        <w:rPr>
          <w:i/>
          <w:iCs/>
          <w:color w:val="7F8B99"/>
          <w:sz w:val="14"/>
          <w:szCs w:val="14"/>
        </w:rPr>
        <w:t>个月口径，截至</w:t>
      </w:r>
      <w:r>
        <w:rPr>
          <w:i/>
          <w:iCs/>
          <w:color w:val="7F8B99"/>
          <w:sz w:val="14"/>
          <w:szCs w:val="14"/>
        </w:rPr>
        <w:t>2026</w:t>
      </w:r>
      <w:r>
        <w:rPr>
          <w:i/>
          <w:iCs/>
          <w:color w:val="7F8B99"/>
          <w:sz w:val="14"/>
          <w:szCs w:val="14"/>
        </w:rPr>
        <w:t>年一季度。</w:t>
      </w:r>
      <w:r>
        <w:rPr>
          <w:i/>
          <w:iCs/>
          <w:color w:val="7F8B99"/>
          <w:sz w:val="14"/>
          <w:szCs w:val="14"/>
        </w:rPr>
        <w:t xml:space="preserve">  </w:t>
      </w:r>
      <w:r>
        <w:rPr>
          <w:i/>
          <w:iCs/>
          <w:color w:val="7F8B99"/>
          <w:sz w:val="14"/>
          <w:szCs w:val="14"/>
        </w:rPr>
        <w:t>资料来源：</w:t>
      </w:r>
      <w:r>
        <w:rPr>
          <w:i/>
          <w:iCs/>
          <w:color w:val="7F8B99"/>
          <w:sz w:val="14"/>
          <w:szCs w:val="14"/>
        </w:rPr>
        <w:t>Fitch</w:t>
      </w:r>
      <w:r>
        <w:rPr>
          <w:i/>
          <w:iCs/>
          <w:color w:val="7F8B99"/>
          <w:sz w:val="14"/>
          <w:szCs w:val="14"/>
        </w:rPr>
        <w:t>、</w:t>
      </w:r>
      <w:r>
        <w:rPr>
          <w:i/>
          <w:iCs/>
          <w:color w:val="7F8B99"/>
          <w:sz w:val="14"/>
          <w:szCs w:val="14"/>
        </w:rPr>
        <w:t>MS Research</w:t>
      </w:r>
      <w:r>
        <w:rPr>
          <w:i/>
          <w:iCs/>
          <w:color w:val="7F8B99"/>
          <w:sz w:val="14"/>
          <w:szCs w:val="14"/>
        </w:rPr>
        <w:t>。</w:t>
      </w:r>
    </w:p>
    <w:p w14:paraId="10BE9AC8" w14:textId="77777777" w:rsidR="00D820FB" w:rsidRDefault="00FB11E6">
      <w:pPr>
        <w:spacing w:before="180" w:after="100"/>
      </w:pPr>
      <w:r>
        <w:rPr>
          <w:b/>
          <w:bCs/>
          <w:color w:val="2E74B5"/>
          <w:sz w:val="25"/>
          <w:szCs w:val="25"/>
        </w:rPr>
        <w:t>回收率</w:t>
      </w:r>
    </w:p>
    <w:p w14:paraId="7B449B22" w14:textId="77777777" w:rsidR="00D820FB" w:rsidRDefault="00FB11E6">
      <w:pPr>
        <w:spacing w:after="120" w:line="276" w:lineRule="auto"/>
        <w:jc w:val="both"/>
      </w:pPr>
      <w:r>
        <w:rPr>
          <w:color w:val="222A35"/>
        </w:rPr>
        <w:t>基于商业发展公司估值的隐含回收率显示，定价在违约前整整一年即开始恶化：在</w:t>
      </w:r>
      <w:r>
        <w:rPr>
          <w:color w:val="222A35"/>
        </w:rPr>
        <w:t>2025</w:t>
      </w:r>
      <w:r>
        <w:rPr>
          <w:color w:val="222A35"/>
        </w:rPr>
        <w:t>年的违约案例中，直接贷款（整体）从违约前一年的</w:t>
      </w:r>
      <w:r>
        <w:rPr>
          <w:color w:val="222A35"/>
        </w:rPr>
        <w:t>81.1</w:t>
      </w:r>
      <w:r>
        <w:rPr>
          <w:color w:val="222A35"/>
        </w:rPr>
        <w:t>点降至违约日的</w:t>
      </w:r>
      <w:r>
        <w:rPr>
          <w:b/>
          <w:bCs/>
          <w:color w:val="222A35"/>
        </w:rPr>
        <w:t>45</w:t>
      </w:r>
      <w:r>
        <w:rPr>
          <w:b/>
          <w:bCs/>
          <w:color w:val="222A35"/>
        </w:rPr>
        <w:t>点</w:t>
      </w:r>
      <w:r>
        <w:rPr>
          <w:color w:val="222A35"/>
        </w:rPr>
        <w:t>，低于银团贷款的</w:t>
      </w:r>
      <w:r>
        <w:rPr>
          <w:color w:val="222A35"/>
        </w:rPr>
        <w:t>53</w:t>
      </w:r>
      <w:r>
        <w:rPr>
          <w:color w:val="222A35"/>
        </w:rPr>
        <w:t>点；实物付息贷款在违约时估值仅</w:t>
      </w:r>
      <w:r>
        <w:rPr>
          <w:color w:val="222A35"/>
        </w:rPr>
        <w:t>41.6</w:t>
      </w:r>
      <w:r>
        <w:rPr>
          <w:color w:val="222A35"/>
        </w:rPr>
        <w:t>点，非实物付息贷款为</w:t>
      </w:r>
      <w:r>
        <w:rPr>
          <w:color w:val="222A35"/>
        </w:rPr>
        <w:t>52.6</w:t>
      </w:r>
      <w:r>
        <w:rPr>
          <w:color w:val="222A35"/>
        </w:rPr>
        <w:t>点。按行业看（</w:t>
      </w:r>
      <w:r>
        <w:rPr>
          <w:color w:val="222A35"/>
        </w:rPr>
        <w:t>2023–2026</w:t>
      </w:r>
      <w:r>
        <w:rPr>
          <w:color w:val="222A35"/>
        </w:rPr>
        <w:t>年均值，第一顺位样本，数据截至</w:t>
      </w:r>
      <w:r>
        <w:rPr>
          <w:color w:val="222A35"/>
        </w:rPr>
        <w:t>2026</w:t>
      </w:r>
      <w:r>
        <w:rPr>
          <w:color w:val="222A35"/>
        </w:rPr>
        <w:t>年</w:t>
      </w:r>
      <w:r>
        <w:rPr>
          <w:color w:val="222A35"/>
        </w:rPr>
        <w:t>4</w:t>
      </w:r>
      <w:r>
        <w:rPr>
          <w:color w:val="222A35"/>
        </w:rPr>
        <w:t>月），软件行业隐含回收率均值为</w:t>
      </w:r>
      <w:r>
        <w:rPr>
          <w:b/>
          <w:bCs/>
          <w:color w:val="222A35"/>
        </w:rPr>
        <w:t>47.8</w:t>
      </w:r>
      <w:r>
        <w:rPr>
          <w:b/>
          <w:bCs/>
          <w:color w:val="222A35"/>
        </w:rPr>
        <w:t>点</w:t>
      </w:r>
      <w:r>
        <w:rPr>
          <w:color w:val="222A35"/>
        </w:rPr>
        <w:t>，处于中游，远低于建筑／建造业的</w:t>
      </w:r>
      <w:r>
        <w:rPr>
          <w:color w:val="222A35"/>
        </w:rPr>
        <w:t>66.8</w:t>
      </w:r>
      <w:r>
        <w:rPr>
          <w:color w:val="222A35"/>
        </w:rPr>
        <w:t>点。</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7CB72515" w14:textId="77777777">
        <w:tc>
          <w:tcPr>
            <w:tcW w:w="4850" w:type="dxa"/>
            <w:tcMar>
              <w:top w:w="40" w:type="dxa"/>
              <w:left w:w="60" w:type="dxa"/>
              <w:bottom w:w="40" w:type="dxa"/>
              <w:right w:w="60" w:type="dxa"/>
            </w:tcMar>
          </w:tcPr>
          <w:p w14:paraId="12005533" w14:textId="77777777" w:rsidR="00D820FB" w:rsidRDefault="00FB11E6">
            <w:pPr>
              <w:spacing w:before="80" w:after="40"/>
              <w:jc w:val="center"/>
            </w:pPr>
            <w:r>
              <w:rPr>
                <w:b/>
                <w:bCs/>
                <w:color w:val="1F3864"/>
                <w:sz w:val="17"/>
                <w:szCs w:val="17"/>
              </w:rPr>
              <w:t>图</w:t>
            </w:r>
            <w:r>
              <w:rPr>
                <w:b/>
                <w:bCs/>
                <w:color w:val="1F3864"/>
                <w:sz w:val="17"/>
                <w:szCs w:val="17"/>
              </w:rPr>
              <w:t>20</w:t>
            </w:r>
            <w:r>
              <w:rPr>
                <w:b/>
                <w:bCs/>
                <w:color w:val="1F3864"/>
                <w:sz w:val="17"/>
                <w:szCs w:val="17"/>
              </w:rPr>
              <w:t>：平均隐含回收率（</w:t>
            </w:r>
            <w:r>
              <w:rPr>
                <w:b/>
                <w:bCs/>
                <w:color w:val="1F3864"/>
                <w:sz w:val="17"/>
                <w:szCs w:val="17"/>
              </w:rPr>
              <w:t>2025</w:t>
            </w:r>
            <w:r>
              <w:rPr>
                <w:b/>
                <w:bCs/>
                <w:color w:val="1F3864"/>
                <w:sz w:val="17"/>
                <w:szCs w:val="17"/>
              </w:rPr>
              <w:t>年违约案例），未加权</w:t>
            </w:r>
          </w:p>
          <w:p w14:paraId="31D14418" w14:textId="77777777" w:rsidR="00D820FB" w:rsidRDefault="00FB11E6">
            <w:pPr>
              <w:spacing w:after="30"/>
              <w:jc w:val="center"/>
            </w:pPr>
            <w:r>
              <w:rPr>
                <w:noProof/>
              </w:rPr>
              <w:drawing>
                <wp:inline distT="0" distB="0" distL="0" distR="0" wp14:anchorId="355BFED8" wp14:editId="254C70F9">
                  <wp:extent cx="3067050" cy="2409825"/>
                  <wp:effectExtent l="0" t="0" r="0" b="0"/>
                  <wp:docPr id="1727364199" name="Picture 1727364199">
                    <a:extLst xmlns:a="http://schemas.openxmlformats.org/drawingml/2006/main">
                      <a:ext uri="{FF2B5EF4-FFF2-40B4-BE49-F238E27FC236}">
                        <a16:creationId xmlns:a16="http://schemas.microsoft.com/office/drawing/2014/main" id="{9A6A4836-BBC0-4F38-9D74-DD26D00D4B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67050" cy="2409825"/>
                          </a:xfrm>
                          <a:prstGeom prst="rect">
                            <a:avLst/>
                          </a:prstGeom>
                        </pic:spPr>
                      </pic:pic>
                    </a:graphicData>
                  </a:graphic>
                </wp:inline>
              </w:drawing>
            </w:r>
          </w:p>
          <w:p w14:paraId="442E19E5" w14:textId="77777777" w:rsidR="00D820FB" w:rsidRDefault="00FB11E6">
            <w:pPr>
              <w:spacing w:after="140"/>
              <w:jc w:val="center"/>
            </w:pPr>
            <w:r>
              <w:rPr>
                <w:i/>
                <w:iCs/>
                <w:color w:val="7F8B99"/>
                <w:sz w:val="14"/>
                <w:szCs w:val="14"/>
              </w:rPr>
              <w:t>注：直接贷款整体违约时为</w:t>
            </w:r>
            <w:r>
              <w:rPr>
                <w:i/>
                <w:iCs/>
                <w:color w:val="7F8B99"/>
                <w:sz w:val="14"/>
                <w:szCs w:val="14"/>
              </w:rPr>
              <w:t>45</w:t>
            </w:r>
            <w:r>
              <w:rPr>
                <w:i/>
                <w:iCs/>
                <w:color w:val="7F8B99"/>
                <w:sz w:val="14"/>
                <w:szCs w:val="14"/>
              </w:rPr>
              <w:t>点，银团贷款为</w:t>
            </w:r>
            <w:r>
              <w:rPr>
                <w:i/>
                <w:iCs/>
                <w:color w:val="7F8B99"/>
                <w:sz w:val="14"/>
                <w:szCs w:val="14"/>
              </w:rPr>
              <w:t>53</w:t>
            </w:r>
            <w:r>
              <w:rPr>
                <w:i/>
                <w:iCs/>
                <w:color w:val="7F8B99"/>
                <w:sz w:val="14"/>
                <w:szCs w:val="14"/>
              </w:rPr>
              <w:t>点；实物付息</w:t>
            </w:r>
            <w:r>
              <w:rPr>
                <w:i/>
                <w:iCs/>
                <w:color w:val="7F8B99"/>
                <w:sz w:val="14"/>
                <w:szCs w:val="14"/>
              </w:rPr>
              <w:t>41.6</w:t>
            </w:r>
            <w:r>
              <w:rPr>
                <w:i/>
                <w:iCs/>
                <w:color w:val="7F8B99"/>
                <w:sz w:val="14"/>
                <w:szCs w:val="14"/>
              </w:rPr>
              <w:t>对非实物付息</w:t>
            </w:r>
            <w:r>
              <w:rPr>
                <w:i/>
                <w:iCs/>
                <w:color w:val="7F8B99"/>
                <w:sz w:val="14"/>
                <w:szCs w:val="14"/>
              </w:rPr>
              <w:t>52.6</w:t>
            </w:r>
            <w:r>
              <w:rPr>
                <w:i/>
                <w:iCs/>
                <w:color w:val="7F8B99"/>
                <w:sz w:val="14"/>
                <w:szCs w:val="14"/>
              </w:rPr>
              <w:t>。数值按源文件标注。</w:t>
            </w:r>
            <w:r>
              <w:rPr>
                <w:i/>
                <w:iCs/>
                <w:color w:val="7F8B99"/>
                <w:sz w:val="14"/>
                <w:szCs w:val="14"/>
              </w:rPr>
              <w:t xml:space="preserve">  </w:t>
            </w:r>
            <w:r>
              <w:rPr>
                <w:i/>
                <w:iCs/>
                <w:color w:val="7F8B99"/>
                <w:sz w:val="14"/>
                <w:szCs w:val="14"/>
              </w:rPr>
              <w:t>资料来源：</w:t>
            </w:r>
            <w:r>
              <w:rPr>
                <w:i/>
                <w:iCs/>
                <w:color w:val="7F8B99"/>
                <w:sz w:val="14"/>
                <w:szCs w:val="14"/>
              </w:rPr>
              <w:t>KBRA</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37A4437A" w14:textId="77777777" w:rsidR="00D820FB" w:rsidRDefault="00FB11E6">
            <w:pPr>
              <w:spacing w:before="80" w:after="40"/>
              <w:jc w:val="center"/>
            </w:pPr>
            <w:r>
              <w:rPr>
                <w:b/>
                <w:bCs/>
                <w:color w:val="1F3864"/>
                <w:sz w:val="17"/>
                <w:szCs w:val="17"/>
              </w:rPr>
              <w:t>图</w:t>
            </w:r>
            <w:r>
              <w:rPr>
                <w:b/>
                <w:bCs/>
                <w:color w:val="1F3864"/>
                <w:sz w:val="17"/>
                <w:szCs w:val="17"/>
              </w:rPr>
              <w:t>21</w:t>
            </w:r>
            <w:r>
              <w:rPr>
                <w:b/>
                <w:bCs/>
                <w:color w:val="1F3864"/>
                <w:sz w:val="17"/>
                <w:szCs w:val="17"/>
              </w:rPr>
              <w:t>：各行业隐含回收率均值（</w:t>
            </w:r>
            <w:r>
              <w:rPr>
                <w:b/>
                <w:bCs/>
                <w:color w:val="1F3864"/>
                <w:sz w:val="17"/>
                <w:szCs w:val="17"/>
              </w:rPr>
              <w:t>2023–2026</w:t>
            </w:r>
            <w:r>
              <w:rPr>
                <w:b/>
                <w:bCs/>
                <w:color w:val="1F3864"/>
                <w:sz w:val="17"/>
                <w:szCs w:val="17"/>
              </w:rPr>
              <w:t>年）</w:t>
            </w:r>
          </w:p>
          <w:p w14:paraId="33BD7EA1" w14:textId="77777777" w:rsidR="00D820FB" w:rsidRDefault="00FB11E6">
            <w:pPr>
              <w:spacing w:after="30"/>
              <w:jc w:val="center"/>
            </w:pPr>
            <w:r>
              <w:rPr>
                <w:noProof/>
              </w:rPr>
              <w:drawing>
                <wp:inline distT="0" distB="0" distL="0" distR="0" wp14:anchorId="0096C565" wp14:editId="331F6B5D">
                  <wp:extent cx="3067050" cy="2762250"/>
                  <wp:effectExtent l="0" t="0" r="0" b="0"/>
                  <wp:docPr id="1250683395" name="Picture 1250683395">
                    <a:extLst xmlns:a="http://schemas.openxmlformats.org/drawingml/2006/main">
                      <a:ext uri="{FF2B5EF4-FFF2-40B4-BE49-F238E27FC236}">
                        <a16:creationId xmlns:a16="http://schemas.microsoft.com/office/drawing/2014/main" id="{E4C8CCBA-C0FF-43D1-B7D0-00E2A306F6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67050" cy="2762250"/>
                          </a:xfrm>
                          <a:prstGeom prst="rect">
                            <a:avLst/>
                          </a:prstGeom>
                        </pic:spPr>
                      </pic:pic>
                    </a:graphicData>
                  </a:graphic>
                </wp:inline>
              </w:drawing>
            </w:r>
          </w:p>
          <w:p w14:paraId="07AFC221" w14:textId="77777777" w:rsidR="00D820FB" w:rsidRDefault="00FB11E6">
            <w:pPr>
              <w:spacing w:after="140"/>
              <w:jc w:val="center"/>
            </w:pPr>
            <w:r>
              <w:rPr>
                <w:i/>
                <w:iCs/>
                <w:color w:val="7F8B99"/>
                <w:sz w:val="14"/>
                <w:szCs w:val="14"/>
              </w:rPr>
              <w:t>注：软件约</w:t>
            </w:r>
            <w:r>
              <w:rPr>
                <w:i/>
                <w:iCs/>
                <w:color w:val="7F8B99"/>
                <w:sz w:val="14"/>
                <w:szCs w:val="14"/>
              </w:rPr>
              <w:t>48</w:t>
            </w:r>
            <w:r>
              <w:rPr>
                <w:i/>
                <w:iCs/>
                <w:color w:val="7F8B99"/>
                <w:sz w:val="14"/>
                <w:szCs w:val="14"/>
              </w:rPr>
              <w:t>点。数值按标注；仅限第一顺位贷款，数据截至</w:t>
            </w:r>
            <w:r>
              <w:rPr>
                <w:i/>
                <w:iCs/>
                <w:color w:val="7F8B99"/>
                <w:sz w:val="14"/>
                <w:szCs w:val="14"/>
              </w:rPr>
              <w:t>2026</w:t>
            </w:r>
            <w:r>
              <w:rPr>
                <w:i/>
                <w:iCs/>
                <w:color w:val="7F8B99"/>
                <w:sz w:val="14"/>
                <w:szCs w:val="14"/>
              </w:rPr>
              <w:t>年</w:t>
            </w:r>
            <w:r>
              <w:rPr>
                <w:i/>
                <w:iCs/>
                <w:color w:val="7F8B99"/>
                <w:sz w:val="14"/>
                <w:szCs w:val="14"/>
              </w:rPr>
              <w:t>4</w:t>
            </w:r>
            <w:r>
              <w:rPr>
                <w:i/>
                <w:iCs/>
                <w:color w:val="7F8B99"/>
                <w:sz w:val="14"/>
                <w:szCs w:val="14"/>
              </w:rPr>
              <w:t>月。</w:t>
            </w:r>
            <w:r>
              <w:rPr>
                <w:i/>
                <w:iCs/>
                <w:color w:val="7F8B99"/>
                <w:sz w:val="14"/>
                <w:szCs w:val="14"/>
              </w:rPr>
              <w:t xml:space="preserve">  </w:t>
            </w:r>
            <w:r>
              <w:rPr>
                <w:i/>
                <w:iCs/>
                <w:color w:val="7F8B99"/>
                <w:sz w:val="14"/>
                <w:szCs w:val="14"/>
              </w:rPr>
              <w:t>资料来源：</w:t>
            </w:r>
            <w:r>
              <w:rPr>
                <w:i/>
                <w:iCs/>
                <w:color w:val="7F8B99"/>
                <w:sz w:val="14"/>
                <w:szCs w:val="14"/>
              </w:rPr>
              <w:t>KBRA</w:t>
            </w:r>
            <w:r>
              <w:rPr>
                <w:i/>
                <w:iCs/>
                <w:color w:val="7F8B99"/>
                <w:sz w:val="14"/>
                <w:szCs w:val="14"/>
              </w:rPr>
              <w:t>、</w:t>
            </w:r>
            <w:r>
              <w:rPr>
                <w:i/>
                <w:iCs/>
                <w:color w:val="7F8B99"/>
                <w:sz w:val="14"/>
                <w:szCs w:val="14"/>
              </w:rPr>
              <w:t>MS Research</w:t>
            </w:r>
            <w:r>
              <w:rPr>
                <w:i/>
                <w:iCs/>
                <w:color w:val="7F8B99"/>
                <w:sz w:val="14"/>
                <w:szCs w:val="14"/>
              </w:rPr>
              <w:t>。</w:t>
            </w:r>
          </w:p>
        </w:tc>
      </w:tr>
    </w:tbl>
    <w:p w14:paraId="19168035" w14:textId="77777777" w:rsidR="00D820FB" w:rsidRDefault="00FB11E6">
      <w:pPr>
        <w:spacing w:before="180" w:after="100"/>
      </w:pPr>
      <w:r>
        <w:rPr>
          <w:b/>
          <w:bCs/>
          <w:color w:val="2E74B5"/>
          <w:sz w:val="25"/>
          <w:szCs w:val="25"/>
        </w:rPr>
        <w:lastRenderedPageBreak/>
        <w:t>杠杆倍数（债务／</w:t>
      </w:r>
      <w:r>
        <w:rPr>
          <w:b/>
          <w:bCs/>
          <w:color w:val="2E74B5"/>
          <w:sz w:val="25"/>
          <w:szCs w:val="25"/>
        </w:rPr>
        <w:t>EBITDA</w:t>
      </w:r>
      <w:r>
        <w:rPr>
          <w:b/>
          <w:bCs/>
          <w:color w:val="2E74B5"/>
          <w:sz w:val="25"/>
          <w:szCs w:val="25"/>
        </w:rPr>
        <w:t>）</w:t>
      </w:r>
    </w:p>
    <w:p w14:paraId="0F41222F" w14:textId="77777777" w:rsidR="00D820FB" w:rsidRDefault="00FB11E6">
      <w:pPr>
        <w:spacing w:after="120" w:line="276" w:lineRule="auto"/>
        <w:jc w:val="both"/>
      </w:pPr>
      <w:r>
        <w:rPr>
          <w:color w:val="222A35"/>
        </w:rPr>
        <w:t>跨市场定位（基本面数据截至</w:t>
      </w:r>
      <w:r>
        <w:rPr>
          <w:color w:val="222A35"/>
        </w:rPr>
        <w:t>2026</w:t>
      </w:r>
      <w:r>
        <w:rPr>
          <w:color w:val="222A35"/>
        </w:rPr>
        <w:t>年一季度）：总杠杆方面，高收益债为</w:t>
      </w:r>
      <w:r>
        <w:rPr>
          <w:color w:val="222A35"/>
        </w:rPr>
        <w:t>3.6</w:t>
      </w:r>
      <w:r>
        <w:rPr>
          <w:color w:val="222A35"/>
        </w:rPr>
        <w:t>倍（</w:t>
      </w:r>
      <w:r>
        <w:rPr>
          <w:color w:val="222A35"/>
        </w:rPr>
        <w:t>BB</w:t>
      </w:r>
      <w:r>
        <w:rPr>
          <w:color w:val="222A35"/>
        </w:rPr>
        <w:t>区间），银团贷款为</w:t>
      </w:r>
      <w:r>
        <w:rPr>
          <w:color w:val="222A35"/>
        </w:rPr>
        <w:t>4.0</w:t>
      </w:r>
      <w:r>
        <w:rPr>
          <w:color w:val="222A35"/>
        </w:rPr>
        <w:t>倍，直接贷款为</w:t>
      </w:r>
      <w:r>
        <w:rPr>
          <w:b/>
          <w:bCs/>
          <w:color w:val="222A35"/>
        </w:rPr>
        <w:t>5.7x</w:t>
      </w:r>
      <w:r>
        <w:rPr>
          <w:color w:val="222A35"/>
        </w:rPr>
        <w:t>（</w:t>
      </w:r>
      <w:r>
        <w:rPr>
          <w:color w:val="222A35"/>
        </w:rPr>
        <w:t>B3/CCC</w:t>
      </w:r>
      <w:r>
        <w:rPr>
          <w:color w:val="222A35"/>
        </w:rPr>
        <w:t>区间）</w:t>
      </w:r>
      <w:r>
        <w:rPr>
          <w:color w:val="222A35"/>
        </w:rPr>
        <w:t>——</w:t>
      </w:r>
      <w:r>
        <w:rPr>
          <w:color w:val="222A35"/>
        </w:rPr>
        <w:t>私募信贷在结构上承担更高杠杆。时间序列走势为持平至小幅下行：</w:t>
      </w:r>
      <w:r>
        <w:rPr>
          <w:color w:val="222A35"/>
        </w:rPr>
        <w:t>Fitch</w:t>
      </w:r>
      <w:r>
        <w:rPr>
          <w:color w:val="222A35"/>
        </w:rPr>
        <w:t>的非上市中型市场组合已从</w:t>
      </w:r>
      <w:r>
        <w:rPr>
          <w:color w:val="222A35"/>
        </w:rPr>
        <w:t>2022</w:t>
      </w:r>
      <w:r>
        <w:rPr>
          <w:color w:val="222A35"/>
        </w:rPr>
        <w:t>年末的约</w:t>
      </w:r>
      <w:r>
        <w:rPr>
          <w:color w:val="222A35"/>
        </w:rPr>
        <w:t>6.9</w:t>
      </w:r>
      <w:r>
        <w:rPr>
          <w:color w:val="222A35"/>
        </w:rPr>
        <w:t>倍降至</w:t>
      </w:r>
      <w:r>
        <w:rPr>
          <w:color w:val="222A35"/>
        </w:rPr>
        <w:t>2025</w:t>
      </w:r>
      <w:r>
        <w:rPr>
          <w:color w:val="222A35"/>
        </w:rPr>
        <w:t>年四季度的约</w:t>
      </w:r>
      <w:r>
        <w:rPr>
          <w:color w:val="222A35"/>
        </w:rPr>
        <w:t>5.9</w:t>
      </w:r>
      <w:r>
        <w:rPr>
          <w:color w:val="222A35"/>
        </w:rPr>
        <w:t>倍，</w:t>
      </w:r>
      <w:r>
        <w:rPr>
          <w:color w:val="222A35"/>
        </w:rPr>
        <w:t>Lincoln</w:t>
      </w:r>
      <w:r>
        <w:rPr>
          <w:color w:val="222A35"/>
        </w:rPr>
        <w:t>约为</w:t>
      </w:r>
      <w:r>
        <w:rPr>
          <w:color w:val="222A35"/>
        </w:rPr>
        <w:t>5.2</w:t>
      </w:r>
      <w:r>
        <w:rPr>
          <w:color w:val="222A35"/>
        </w:rPr>
        <w:t>倍，公开市场单</w:t>
      </w:r>
      <w:r>
        <w:rPr>
          <w:color w:val="222A35"/>
        </w:rPr>
        <w:t>B</w:t>
      </w:r>
      <w:r>
        <w:rPr>
          <w:color w:val="222A35"/>
        </w:rPr>
        <w:t>级约为</w:t>
      </w:r>
      <w:r>
        <w:rPr>
          <w:color w:val="222A35"/>
        </w:rPr>
        <w:t>5.5</w:t>
      </w:r>
      <w:r>
        <w:rPr>
          <w:color w:val="222A35"/>
        </w:rPr>
        <w:t>倍。</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0D08EE5D" w14:textId="77777777">
        <w:tc>
          <w:tcPr>
            <w:tcW w:w="4850" w:type="dxa"/>
            <w:tcMar>
              <w:top w:w="40" w:type="dxa"/>
              <w:left w:w="60" w:type="dxa"/>
              <w:bottom w:w="40" w:type="dxa"/>
              <w:right w:w="60" w:type="dxa"/>
            </w:tcMar>
          </w:tcPr>
          <w:p w14:paraId="50C93000" w14:textId="77777777" w:rsidR="00D820FB" w:rsidRDefault="00FB11E6">
            <w:pPr>
              <w:spacing w:before="80" w:after="40"/>
              <w:jc w:val="center"/>
            </w:pPr>
            <w:r>
              <w:rPr>
                <w:b/>
                <w:bCs/>
                <w:color w:val="1F3864"/>
                <w:sz w:val="17"/>
                <w:szCs w:val="17"/>
              </w:rPr>
              <w:t>图</w:t>
            </w:r>
            <w:r>
              <w:rPr>
                <w:b/>
                <w:bCs/>
                <w:color w:val="1F3864"/>
                <w:sz w:val="17"/>
                <w:szCs w:val="17"/>
              </w:rPr>
              <w:t>22</w:t>
            </w:r>
            <w:r>
              <w:rPr>
                <w:b/>
                <w:bCs/>
                <w:color w:val="1F3864"/>
                <w:sz w:val="17"/>
                <w:szCs w:val="17"/>
              </w:rPr>
              <w:t>：美国杠杆信贷的总杠杆</w:t>
            </w:r>
          </w:p>
          <w:p w14:paraId="5143626A" w14:textId="77777777" w:rsidR="00D820FB" w:rsidRDefault="00FB11E6">
            <w:pPr>
              <w:spacing w:after="30"/>
              <w:jc w:val="center"/>
            </w:pPr>
            <w:r>
              <w:rPr>
                <w:noProof/>
              </w:rPr>
              <w:drawing>
                <wp:inline distT="0" distB="0" distL="0" distR="0" wp14:anchorId="5766A70D" wp14:editId="18238204">
                  <wp:extent cx="3067050" cy="1924050"/>
                  <wp:effectExtent l="0" t="0" r="0" b="0"/>
                  <wp:docPr id="1823278463" name="Picture 1823278463">
                    <a:extLst xmlns:a="http://schemas.openxmlformats.org/drawingml/2006/main">
                      <a:ext uri="{FF2B5EF4-FFF2-40B4-BE49-F238E27FC236}">
                        <a16:creationId xmlns:a16="http://schemas.microsoft.com/office/drawing/2014/main" id="{AE99FEE1-E976-4F2E-97AD-898D63D54B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67050" cy="1924050"/>
                          </a:xfrm>
                          <a:prstGeom prst="rect">
                            <a:avLst/>
                          </a:prstGeom>
                        </pic:spPr>
                      </pic:pic>
                    </a:graphicData>
                  </a:graphic>
                </wp:inline>
              </w:drawing>
            </w:r>
          </w:p>
          <w:p w14:paraId="2123645C" w14:textId="77777777" w:rsidR="00D820FB" w:rsidRDefault="00FB11E6">
            <w:pPr>
              <w:spacing w:after="140"/>
              <w:jc w:val="center"/>
            </w:pPr>
            <w:r>
              <w:rPr>
                <w:i/>
                <w:iCs/>
                <w:color w:val="7F8B99"/>
                <w:sz w:val="14"/>
                <w:szCs w:val="14"/>
              </w:rPr>
              <w:t>注：高收益债</w:t>
            </w:r>
            <w:r>
              <w:rPr>
                <w:i/>
                <w:iCs/>
                <w:color w:val="7F8B99"/>
                <w:sz w:val="14"/>
                <w:szCs w:val="14"/>
              </w:rPr>
              <w:t>3.6</w:t>
            </w:r>
            <w:r>
              <w:rPr>
                <w:i/>
                <w:iCs/>
                <w:color w:val="7F8B99"/>
                <w:sz w:val="14"/>
                <w:szCs w:val="14"/>
              </w:rPr>
              <w:t>倍／银团贷款</w:t>
            </w:r>
            <w:r>
              <w:rPr>
                <w:i/>
                <w:iCs/>
                <w:color w:val="7F8B99"/>
                <w:sz w:val="14"/>
                <w:szCs w:val="14"/>
              </w:rPr>
              <w:t>4.0</w:t>
            </w:r>
            <w:r>
              <w:rPr>
                <w:i/>
                <w:iCs/>
                <w:color w:val="7F8B99"/>
                <w:sz w:val="14"/>
                <w:szCs w:val="14"/>
              </w:rPr>
              <w:t>倍／直接贷款</w:t>
            </w:r>
            <w:r>
              <w:rPr>
                <w:i/>
                <w:iCs/>
                <w:color w:val="7F8B99"/>
                <w:sz w:val="14"/>
                <w:szCs w:val="14"/>
              </w:rPr>
              <w:t>5.7</w:t>
            </w:r>
            <w:r>
              <w:rPr>
                <w:i/>
                <w:iCs/>
                <w:color w:val="7F8B99"/>
                <w:sz w:val="14"/>
                <w:szCs w:val="14"/>
              </w:rPr>
              <w:t>倍，对应各评级区间；基本面数据截至</w:t>
            </w:r>
            <w:r>
              <w:rPr>
                <w:i/>
                <w:iCs/>
                <w:color w:val="7F8B99"/>
                <w:sz w:val="14"/>
                <w:szCs w:val="14"/>
              </w:rPr>
              <w:t>2026</w:t>
            </w:r>
            <w:r>
              <w:rPr>
                <w:i/>
                <w:iCs/>
                <w:color w:val="7F8B99"/>
                <w:sz w:val="14"/>
                <w:szCs w:val="14"/>
              </w:rPr>
              <w:t>年一季度。</w:t>
            </w:r>
            <w:r>
              <w:rPr>
                <w:i/>
                <w:iCs/>
                <w:color w:val="7F8B99"/>
                <w:sz w:val="14"/>
                <w:szCs w:val="14"/>
              </w:rPr>
              <w:t xml:space="preserve">  </w:t>
            </w:r>
            <w:r>
              <w:rPr>
                <w:i/>
                <w:iCs/>
                <w:color w:val="7F8B99"/>
                <w:sz w:val="14"/>
                <w:szCs w:val="14"/>
              </w:rPr>
              <w:t>资料来源：</w:t>
            </w:r>
            <w:r>
              <w:rPr>
                <w:i/>
                <w:iCs/>
                <w:color w:val="7F8B99"/>
                <w:sz w:val="14"/>
                <w:szCs w:val="14"/>
              </w:rPr>
              <w:t>Fitch</w:t>
            </w:r>
            <w:r>
              <w:rPr>
                <w:i/>
                <w:iCs/>
                <w:color w:val="7F8B99"/>
                <w:sz w:val="14"/>
                <w:szCs w:val="14"/>
              </w:rPr>
              <w:t>、</w:t>
            </w:r>
            <w:r>
              <w:rPr>
                <w:i/>
                <w:iCs/>
                <w:color w:val="7F8B99"/>
                <w:sz w:val="14"/>
                <w:szCs w:val="14"/>
              </w:rPr>
              <w:t>S&amp;P</w:t>
            </w:r>
            <w:r>
              <w:rPr>
                <w:i/>
                <w:iCs/>
                <w:color w:val="7F8B99"/>
                <w:sz w:val="14"/>
                <w:szCs w:val="14"/>
              </w:rPr>
              <w:t>、</w:t>
            </w:r>
            <w:r>
              <w:rPr>
                <w:i/>
                <w:iCs/>
                <w:color w:val="7F8B99"/>
                <w:sz w:val="14"/>
                <w:szCs w:val="14"/>
              </w:rPr>
              <w:t>KBRA</w:t>
            </w:r>
            <w:r>
              <w:rPr>
                <w:i/>
                <w:iCs/>
                <w:color w:val="7F8B99"/>
                <w:sz w:val="14"/>
                <w:szCs w:val="14"/>
              </w:rPr>
              <w:t>、</w:t>
            </w:r>
            <w:r>
              <w:rPr>
                <w:i/>
                <w:iCs/>
                <w:color w:val="7F8B99"/>
                <w:sz w:val="14"/>
                <w:szCs w:val="14"/>
              </w:rPr>
              <w:t>Lincoln International VOG</w:t>
            </w:r>
            <w:r>
              <w:rPr>
                <w:i/>
                <w:iCs/>
                <w:color w:val="7F8B99"/>
                <w:sz w:val="14"/>
                <w:szCs w:val="14"/>
              </w:rPr>
              <w:t>、</w:t>
            </w:r>
            <w:r>
              <w:rPr>
                <w:i/>
                <w:iCs/>
                <w:color w:val="7F8B99"/>
                <w:sz w:val="14"/>
                <w:szCs w:val="14"/>
              </w:rPr>
              <w:t>Bloomberg</w:t>
            </w:r>
            <w:r>
              <w:rPr>
                <w:i/>
                <w:iCs/>
                <w:color w:val="7F8B99"/>
                <w:sz w:val="14"/>
                <w:szCs w:val="14"/>
              </w:rPr>
              <w:t>、</w:t>
            </w:r>
            <w:r>
              <w:rPr>
                <w:i/>
                <w:iCs/>
                <w:color w:val="7F8B99"/>
                <w:sz w:val="14"/>
                <w:szCs w:val="14"/>
              </w:rPr>
              <w:t>FactSet</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65CDEDD1" w14:textId="77777777" w:rsidR="00D820FB" w:rsidRDefault="00FB11E6">
            <w:pPr>
              <w:spacing w:before="80" w:after="40"/>
              <w:jc w:val="center"/>
            </w:pPr>
            <w:r>
              <w:rPr>
                <w:b/>
                <w:bCs/>
                <w:color w:val="1F3864"/>
                <w:sz w:val="17"/>
                <w:szCs w:val="17"/>
              </w:rPr>
              <w:t>图</w:t>
            </w:r>
            <w:r>
              <w:rPr>
                <w:b/>
                <w:bCs/>
                <w:color w:val="1F3864"/>
                <w:sz w:val="17"/>
                <w:szCs w:val="17"/>
              </w:rPr>
              <w:t>23</w:t>
            </w:r>
            <w:r>
              <w:rPr>
                <w:b/>
                <w:bCs/>
                <w:color w:val="1F3864"/>
                <w:sz w:val="17"/>
                <w:szCs w:val="17"/>
              </w:rPr>
              <w:t>：总杠杆（倍）：</w:t>
            </w:r>
            <w:r>
              <w:rPr>
                <w:b/>
                <w:bCs/>
                <w:color w:val="1F3864"/>
                <w:sz w:val="17"/>
                <w:szCs w:val="17"/>
              </w:rPr>
              <w:t>Fitch</w:t>
            </w:r>
            <w:r>
              <w:rPr>
                <w:b/>
                <w:bCs/>
                <w:color w:val="1F3864"/>
                <w:sz w:val="17"/>
                <w:szCs w:val="17"/>
              </w:rPr>
              <w:t>非上市中型市场对</w:t>
            </w:r>
            <w:r>
              <w:rPr>
                <w:b/>
                <w:bCs/>
                <w:color w:val="1F3864"/>
                <w:sz w:val="17"/>
                <w:szCs w:val="17"/>
              </w:rPr>
              <w:t>Lincoln</w:t>
            </w:r>
            <w:r>
              <w:rPr>
                <w:b/>
                <w:bCs/>
                <w:color w:val="1F3864"/>
                <w:sz w:val="17"/>
                <w:szCs w:val="17"/>
              </w:rPr>
              <w:t>对公开市场单</w:t>
            </w:r>
            <w:r>
              <w:rPr>
                <w:b/>
                <w:bCs/>
                <w:color w:val="1F3864"/>
                <w:sz w:val="17"/>
                <w:szCs w:val="17"/>
              </w:rPr>
              <w:t>B</w:t>
            </w:r>
            <w:r>
              <w:rPr>
                <w:b/>
                <w:bCs/>
                <w:color w:val="1F3864"/>
                <w:sz w:val="17"/>
                <w:szCs w:val="17"/>
              </w:rPr>
              <w:t>级</w:t>
            </w:r>
          </w:p>
          <w:p w14:paraId="2829674F" w14:textId="77777777" w:rsidR="00D820FB" w:rsidRDefault="00FB11E6">
            <w:pPr>
              <w:spacing w:after="30"/>
              <w:jc w:val="center"/>
            </w:pPr>
            <w:r>
              <w:rPr>
                <w:noProof/>
              </w:rPr>
              <w:drawing>
                <wp:inline distT="0" distB="0" distL="0" distR="0" wp14:anchorId="253F9EFC" wp14:editId="14C2E09F">
                  <wp:extent cx="3067050" cy="2333625"/>
                  <wp:effectExtent l="0" t="0" r="0" b="0"/>
                  <wp:docPr id="1369778021" name="Picture 1369778021">
                    <a:extLst xmlns:a="http://schemas.openxmlformats.org/drawingml/2006/main">
                      <a:ext uri="{FF2B5EF4-FFF2-40B4-BE49-F238E27FC236}">
                        <a16:creationId xmlns:a16="http://schemas.microsoft.com/office/drawing/2014/main" id="{A81171CD-B116-43B6-ABFF-AD8A7B13FE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067050" cy="2333625"/>
                          </a:xfrm>
                          <a:prstGeom prst="rect">
                            <a:avLst/>
                          </a:prstGeom>
                        </pic:spPr>
                      </pic:pic>
                    </a:graphicData>
                  </a:graphic>
                </wp:inline>
              </w:drawing>
            </w:r>
          </w:p>
          <w:p w14:paraId="576D0941" w14:textId="77777777" w:rsidR="00D820FB" w:rsidRDefault="00FB11E6">
            <w:pPr>
              <w:spacing w:after="140"/>
              <w:jc w:val="center"/>
            </w:pPr>
            <w:r>
              <w:rPr>
                <w:i/>
                <w:iCs/>
                <w:color w:val="7F8B99"/>
                <w:sz w:val="14"/>
                <w:szCs w:val="14"/>
              </w:rPr>
              <w:t>注：曲线为数字化近似（终点值</w:t>
            </w:r>
            <w:r>
              <w:rPr>
                <w:i/>
                <w:iCs/>
                <w:color w:val="7F8B99"/>
                <w:sz w:val="14"/>
                <w:szCs w:val="14"/>
              </w:rPr>
              <w:t>Fitch</w:t>
            </w:r>
            <w:r>
              <w:rPr>
                <w:i/>
                <w:iCs/>
                <w:color w:val="7F8B99"/>
                <w:sz w:val="14"/>
                <w:szCs w:val="14"/>
              </w:rPr>
              <w:t>约</w:t>
            </w:r>
            <w:r>
              <w:rPr>
                <w:i/>
                <w:iCs/>
                <w:color w:val="7F8B99"/>
                <w:sz w:val="14"/>
                <w:szCs w:val="14"/>
              </w:rPr>
              <w:t>5.9</w:t>
            </w:r>
            <w:r>
              <w:rPr>
                <w:i/>
                <w:iCs/>
                <w:color w:val="7F8B99"/>
                <w:sz w:val="14"/>
                <w:szCs w:val="14"/>
              </w:rPr>
              <w:t>倍／</w:t>
            </w:r>
            <w:r>
              <w:rPr>
                <w:i/>
                <w:iCs/>
                <w:color w:val="7F8B99"/>
                <w:sz w:val="14"/>
                <w:szCs w:val="14"/>
              </w:rPr>
              <w:t>Lincoln</w:t>
            </w:r>
            <w:r>
              <w:rPr>
                <w:i/>
                <w:iCs/>
                <w:color w:val="7F8B99"/>
                <w:sz w:val="14"/>
                <w:szCs w:val="14"/>
              </w:rPr>
              <w:t>约</w:t>
            </w:r>
            <w:r>
              <w:rPr>
                <w:i/>
                <w:iCs/>
                <w:color w:val="7F8B99"/>
                <w:sz w:val="14"/>
                <w:szCs w:val="14"/>
              </w:rPr>
              <w:t>5.2</w:t>
            </w:r>
            <w:r>
              <w:rPr>
                <w:i/>
                <w:iCs/>
                <w:color w:val="7F8B99"/>
                <w:sz w:val="14"/>
                <w:szCs w:val="14"/>
              </w:rPr>
              <w:t>倍）。</w:t>
            </w:r>
            <w:r>
              <w:rPr>
                <w:i/>
                <w:iCs/>
                <w:color w:val="7F8B99"/>
                <w:sz w:val="14"/>
                <w:szCs w:val="14"/>
              </w:rPr>
              <w:t xml:space="preserve">  </w:t>
            </w:r>
            <w:r>
              <w:rPr>
                <w:i/>
                <w:iCs/>
                <w:color w:val="7F8B99"/>
                <w:sz w:val="14"/>
                <w:szCs w:val="14"/>
              </w:rPr>
              <w:t>资料来源：</w:t>
            </w:r>
            <w:r>
              <w:rPr>
                <w:i/>
                <w:iCs/>
                <w:color w:val="7F8B99"/>
                <w:sz w:val="14"/>
                <w:szCs w:val="14"/>
              </w:rPr>
              <w:t>Fitch</w:t>
            </w:r>
            <w:r>
              <w:rPr>
                <w:i/>
                <w:iCs/>
                <w:color w:val="7F8B99"/>
                <w:sz w:val="14"/>
                <w:szCs w:val="14"/>
              </w:rPr>
              <w:t>、</w:t>
            </w:r>
            <w:r>
              <w:rPr>
                <w:i/>
                <w:iCs/>
                <w:color w:val="7F8B99"/>
                <w:sz w:val="14"/>
                <w:szCs w:val="14"/>
              </w:rPr>
              <w:t>Bloomberg</w:t>
            </w:r>
            <w:r>
              <w:rPr>
                <w:i/>
                <w:iCs/>
                <w:color w:val="7F8B99"/>
                <w:sz w:val="14"/>
                <w:szCs w:val="14"/>
              </w:rPr>
              <w:t>、</w:t>
            </w:r>
            <w:r>
              <w:rPr>
                <w:i/>
                <w:iCs/>
                <w:color w:val="7F8B99"/>
                <w:sz w:val="14"/>
                <w:szCs w:val="14"/>
              </w:rPr>
              <w:t>FactSet</w:t>
            </w:r>
            <w:r>
              <w:rPr>
                <w:i/>
                <w:iCs/>
                <w:color w:val="7F8B99"/>
                <w:sz w:val="14"/>
                <w:szCs w:val="14"/>
              </w:rPr>
              <w:t>、</w:t>
            </w:r>
            <w:r>
              <w:rPr>
                <w:i/>
                <w:iCs/>
                <w:color w:val="7F8B99"/>
                <w:sz w:val="14"/>
                <w:szCs w:val="14"/>
              </w:rPr>
              <w:t>Lincoln International VOG</w:t>
            </w:r>
            <w:r>
              <w:rPr>
                <w:i/>
                <w:iCs/>
                <w:color w:val="7F8B99"/>
                <w:sz w:val="14"/>
                <w:szCs w:val="14"/>
              </w:rPr>
              <w:t>、</w:t>
            </w:r>
            <w:r>
              <w:rPr>
                <w:i/>
                <w:iCs/>
                <w:color w:val="7F8B99"/>
                <w:sz w:val="14"/>
                <w:szCs w:val="14"/>
              </w:rPr>
              <w:t>MS Research</w:t>
            </w:r>
            <w:r>
              <w:rPr>
                <w:i/>
                <w:iCs/>
                <w:color w:val="7F8B99"/>
                <w:sz w:val="14"/>
                <w:szCs w:val="14"/>
              </w:rPr>
              <w:t>。</w:t>
            </w:r>
          </w:p>
        </w:tc>
      </w:tr>
    </w:tbl>
    <w:p w14:paraId="2AAD20E8" w14:textId="77777777" w:rsidR="00D820FB" w:rsidRDefault="00FB11E6">
      <w:pPr>
        <w:spacing w:before="180" w:after="100"/>
      </w:pPr>
      <w:r>
        <w:rPr>
          <w:b/>
          <w:bCs/>
          <w:color w:val="2E74B5"/>
          <w:sz w:val="25"/>
          <w:szCs w:val="25"/>
        </w:rPr>
        <w:t>利息保障倍数</w:t>
      </w:r>
    </w:p>
    <w:p w14:paraId="4ED423D2" w14:textId="77777777" w:rsidR="00D820FB" w:rsidRDefault="00FB11E6">
      <w:pPr>
        <w:spacing w:after="120" w:line="276" w:lineRule="auto"/>
        <w:jc w:val="both"/>
      </w:pPr>
      <w:r>
        <w:rPr>
          <w:color w:val="222A35"/>
        </w:rPr>
        <w:t>利息保障倍数定位：高收益债</w:t>
      </w:r>
      <w:r>
        <w:rPr>
          <w:color w:val="222A35"/>
        </w:rPr>
        <w:t>4.7</w:t>
      </w:r>
      <w:r>
        <w:rPr>
          <w:color w:val="222A35"/>
        </w:rPr>
        <w:t>倍／银团贷款</w:t>
      </w:r>
      <w:r>
        <w:rPr>
          <w:color w:val="222A35"/>
        </w:rPr>
        <w:t>4.0</w:t>
      </w:r>
      <w:r>
        <w:rPr>
          <w:color w:val="222A35"/>
        </w:rPr>
        <w:t>倍／直接贷款仅</w:t>
      </w:r>
      <w:r>
        <w:rPr>
          <w:b/>
          <w:bCs/>
          <w:color w:val="222A35"/>
        </w:rPr>
        <w:t>2.0x</w:t>
      </w:r>
      <w:r>
        <w:rPr>
          <w:color w:val="222A35"/>
        </w:rPr>
        <w:t>——</w:t>
      </w:r>
      <w:r>
        <w:rPr>
          <w:color w:val="222A35"/>
        </w:rPr>
        <w:t>与更高杠杆恰成镜像。边际上正在改善：</w:t>
      </w:r>
      <w:r>
        <w:rPr>
          <w:color w:val="222A35"/>
        </w:rPr>
        <w:t>EBITDA</w:t>
      </w:r>
      <w:r>
        <w:rPr>
          <w:color w:val="222A35"/>
        </w:rPr>
        <w:t>保障倍数已从</w:t>
      </w:r>
      <w:r>
        <w:rPr>
          <w:color w:val="222A35"/>
        </w:rPr>
        <w:t>2023</w:t>
      </w:r>
      <w:r>
        <w:rPr>
          <w:color w:val="222A35"/>
        </w:rPr>
        <w:t>年约</w:t>
      </w:r>
      <w:r>
        <w:rPr>
          <w:color w:val="222A35"/>
        </w:rPr>
        <w:t>1.4–1.6</w:t>
      </w:r>
      <w:r>
        <w:rPr>
          <w:color w:val="222A35"/>
        </w:rPr>
        <w:t>倍的低点回升，</w:t>
      </w:r>
      <w:r>
        <w:rPr>
          <w:color w:val="222A35"/>
        </w:rPr>
        <w:t>2026</w:t>
      </w:r>
      <w:r>
        <w:rPr>
          <w:color w:val="222A35"/>
        </w:rPr>
        <w:t>年一季度环比改善至约</w:t>
      </w:r>
      <w:r>
        <w:rPr>
          <w:color w:val="222A35"/>
        </w:rPr>
        <w:t>2.0</w:t>
      </w:r>
      <w:r>
        <w:rPr>
          <w:color w:val="222A35"/>
        </w:rPr>
        <w:t>倍，主要受益于基准利率下行。</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C86BEF0" w14:textId="77777777">
        <w:tc>
          <w:tcPr>
            <w:tcW w:w="4850" w:type="dxa"/>
            <w:tcMar>
              <w:top w:w="40" w:type="dxa"/>
              <w:left w:w="60" w:type="dxa"/>
              <w:bottom w:w="40" w:type="dxa"/>
              <w:right w:w="60" w:type="dxa"/>
            </w:tcMar>
          </w:tcPr>
          <w:p w14:paraId="3B6F0A54" w14:textId="77777777" w:rsidR="00D820FB" w:rsidRDefault="00FB11E6">
            <w:pPr>
              <w:spacing w:before="80" w:after="40"/>
              <w:jc w:val="center"/>
            </w:pPr>
            <w:r>
              <w:rPr>
                <w:b/>
                <w:bCs/>
                <w:color w:val="1F3864"/>
                <w:sz w:val="17"/>
                <w:szCs w:val="17"/>
              </w:rPr>
              <w:t>图</w:t>
            </w:r>
            <w:r>
              <w:rPr>
                <w:b/>
                <w:bCs/>
                <w:color w:val="1F3864"/>
                <w:sz w:val="17"/>
                <w:szCs w:val="17"/>
              </w:rPr>
              <w:t>24</w:t>
            </w:r>
            <w:r>
              <w:rPr>
                <w:b/>
                <w:bCs/>
                <w:color w:val="1F3864"/>
                <w:sz w:val="17"/>
                <w:szCs w:val="17"/>
              </w:rPr>
              <w:t>：美国杠杆信贷的利息保障倍数</w:t>
            </w:r>
          </w:p>
          <w:p w14:paraId="2DEC0698" w14:textId="77777777" w:rsidR="00D820FB" w:rsidRDefault="00FB11E6">
            <w:pPr>
              <w:spacing w:after="30"/>
              <w:jc w:val="center"/>
            </w:pPr>
            <w:r>
              <w:rPr>
                <w:noProof/>
              </w:rPr>
              <w:drawing>
                <wp:inline distT="0" distB="0" distL="0" distR="0" wp14:anchorId="132FFAA6" wp14:editId="32AF5F56">
                  <wp:extent cx="3067050" cy="1924050"/>
                  <wp:effectExtent l="0" t="0" r="0" b="0"/>
                  <wp:docPr id="1780213498" name="Picture 1780213498">
                    <a:extLst xmlns:a="http://schemas.openxmlformats.org/drawingml/2006/main">
                      <a:ext uri="{FF2B5EF4-FFF2-40B4-BE49-F238E27FC236}">
                        <a16:creationId xmlns:a16="http://schemas.microsoft.com/office/drawing/2014/main" id="{52E1ABA7-3E82-4E7E-9DE7-4221DC573C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67050" cy="1924050"/>
                          </a:xfrm>
                          <a:prstGeom prst="rect">
                            <a:avLst/>
                          </a:prstGeom>
                        </pic:spPr>
                      </pic:pic>
                    </a:graphicData>
                  </a:graphic>
                </wp:inline>
              </w:drawing>
            </w:r>
          </w:p>
          <w:p w14:paraId="52C5B309" w14:textId="77777777" w:rsidR="00D820FB" w:rsidRDefault="00FB11E6">
            <w:pPr>
              <w:spacing w:after="140"/>
              <w:jc w:val="center"/>
            </w:pPr>
            <w:r>
              <w:rPr>
                <w:i/>
                <w:iCs/>
                <w:color w:val="7F8B99"/>
                <w:sz w:val="14"/>
                <w:szCs w:val="14"/>
              </w:rPr>
              <w:t>注：高收益债</w:t>
            </w:r>
            <w:r>
              <w:rPr>
                <w:i/>
                <w:iCs/>
                <w:color w:val="7F8B99"/>
                <w:sz w:val="14"/>
                <w:szCs w:val="14"/>
              </w:rPr>
              <w:t>4.7</w:t>
            </w:r>
            <w:r>
              <w:rPr>
                <w:i/>
                <w:iCs/>
                <w:color w:val="7F8B99"/>
                <w:sz w:val="14"/>
                <w:szCs w:val="14"/>
              </w:rPr>
              <w:t>倍／银团贷款</w:t>
            </w:r>
            <w:r>
              <w:rPr>
                <w:i/>
                <w:iCs/>
                <w:color w:val="7F8B99"/>
                <w:sz w:val="14"/>
                <w:szCs w:val="14"/>
              </w:rPr>
              <w:t>4.0</w:t>
            </w:r>
            <w:r>
              <w:rPr>
                <w:i/>
                <w:iCs/>
                <w:color w:val="7F8B99"/>
                <w:sz w:val="14"/>
                <w:szCs w:val="14"/>
              </w:rPr>
              <w:t>倍／直接贷款</w:t>
            </w:r>
            <w:r>
              <w:rPr>
                <w:i/>
                <w:iCs/>
                <w:color w:val="7F8B99"/>
                <w:sz w:val="14"/>
                <w:szCs w:val="14"/>
              </w:rPr>
              <w:t>2.0</w:t>
            </w:r>
            <w:r>
              <w:rPr>
                <w:i/>
                <w:iCs/>
                <w:color w:val="7F8B99"/>
                <w:sz w:val="14"/>
                <w:szCs w:val="14"/>
              </w:rPr>
              <w:t>倍，对应各评级区间。</w:t>
            </w:r>
            <w:r>
              <w:rPr>
                <w:i/>
                <w:iCs/>
                <w:color w:val="7F8B99"/>
                <w:sz w:val="14"/>
                <w:szCs w:val="14"/>
              </w:rPr>
              <w:t xml:space="preserve">  </w:t>
            </w:r>
            <w:r>
              <w:rPr>
                <w:i/>
                <w:iCs/>
                <w:color w:val="7F8B99"/>
                <w:sz w:val="14"/>
                <w:szCs w:val="14"/>
              </w:rPr>
              <w:t>资料来源：</w:t>
            </w:r>
            <w:r>
              <w:rPr>
                <w:i/>
                <w:iCs/>
                <w:color w:val="7F8B99"/>
                <w:sz w:val="14"/>
                <w:szCs w:val="14"/>
              </w:rPr>
              <w:t>Fitch</w:t>
            </w:r>
            <w:r>
              <w:rPr>
                <w:i/>
                <w:iCs/>
                <w:color w:val="7F8B99"/>
                <w:sz w:val="14"/>
                <w:szCs w:val="14"/>
              </w:rPr>
              <w:t>、</w:t>
            </w:r>
            <w:r>
              <w:rPr>
                <w:i/>
                <w:iCs/>
                <w:color w:val="7F8B99"/>
                <w:sz w:val="14"/>
                <w:szCs w:val="14"/>
              </w:rPr>
              <w:t>S&amp;P</w:t>
            </w:r>
            <w:r>
              <w:rPr>
                <w:i/>
                <w:iCs/>
                <w:color w:val="7F8B99"/>
                <w:sz w:val="14"/>
                <w:szCs w:val="14"/>
              </w:rPr>
              <w:t>、</w:t>
            </w:r>
            <w:r>
              <w:rPr>
                <w:i/>
                <w:iCs/>
                <w:color w:val="7F8B99"/>
                <w:sz w:val="14"/>
                <w:szCs w:val="14"/>
              </w:rPr>
              <w:t>KBRA</w:t>
            </w:r>
            <w:r>
              <w:rPr>
                <w:i/>
                <w:iCs/>
                <w:color w:val="7F8B99"/>
                <w:sz w:val="14"/>
                <w:szCs w:val="14"/>
              </w:rPr>
              <w:t>、</w:t>
            </w:r>
            <w:r>
              <w:rPr>
                <w:i/>
                <w:iCs/>
                <w:color w:val="7F8B99"/>
                <w:sz w:val="14"/>
                <w:szCs w:val="14"/>
              </w:rPr>
              <w:t>Lincoln International VOG</w:t>
            </w:r>
            <w:r>
              <w:rPr>
                <w:i/>
                <w:iCs/>
                <w:color w:val="7F8B99"/>
                <w:sz w:val="14"/>
                <w:szCs w:val="14"/>
              </w:rPr>
              <w:t>、</w:t>
            </w:r>
            <w:r>
              <w:rPr>
                <w:i/>
                <w:iCs/>
                <w:color w:val="7F8B99"/>
                <w:sz w:val="14"/>
                <w:szCs w:val="14"/>
              </w:rPr>
              <w:t>Bloomberg</w:t>
            </w:r>
            <w:r>
              <w:rPr>
                <w:i/>
                <w:iCs/>
                <w:color w:val="7F8B99"/>
                <w:sz w:val="14"/>
                <w:szCs w:val="14"/>
              </w:rPr>
              <w:t>、</w:t>
            </w:r>
            <w:r>
              <w:rPr>
                <w:i/>
                <w:iCs/>
                <w:color w:val="7F8B99"/>
                <w:sz w:val="14"/>
                <w:szCs w:val="14"/>
              </w:rPr>
              <w:t>FactSet</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0572347E" w14:textId="77777777" w:rsidR="00D820FB" w:rsidRDefault="00FB11E6">
            <w:pPr>
              <w:spacing w:before="80" w:after="40"/>
              <w:jc w:val="center"/>
            </w:pPr>
            <w:r>
              <w:rPr>
                <w:b/>
                <w:bCs/>
                <w:color w:val="1F3864"/>
                <w:sz w:val="17"/>
                <w:szCs w:val="17"/>
              </w:rPr>
              <w:t>图</w:t>
            </w:r>
            <w:r>
              <w:rPr>
                <w:b/>
                <w:bCs/>
                <w:color w:val="1F3864"/>
                <w:sz w:val="17"/>
                <w:szCs w:val="17"/>
              </w:rPr>
              <w:t>25</w:t>
            </w:r>
            <w:r>
              <w:rPr>
                <w:b/>
                <w:bCs/>
                <w:color w:val="1F3864"/>
                <w:sz w:val="17"/>
                <w:szCs w:val="17"/>
              </w:rPr>
              <w:t>：</w:t>
            </w:r>
            <w:r>
              <w:rPr>
                <w:b/>
                <w:bCs/>
                <w:color w:val="1F3864"/>
                <w:sz w:val="17"/>
                <w:szCs w:val="17"/>
              </w:rPr>
              <w:t>EBITDA</w:t>
            </w:r>
            <w:r>
              <w:rPr>
                <w:b/>
                <w:bCs/>
                <w:color w:val="1F3864"/>
                <w:sz w:val="17"/>
                <w:szCs w:val="17"/>
              </w:rPr>
              <w:t>保障倍数（倍）：</w:t>
            </w:r>
            <w:r>
              <w:rPr>
                <w:b/>
                <w:bCs/>
                <w:color w:val="1F3864"/>
                <w:sz w:val="17"/>
                <w:szCs w:val="17"/>
              </w:rPr>
              <w:t>2026</w:t>
            </w:r>
            <w:r>
              <w:rPr>
                <w:b/>
                <w:bCs/>
                <w:color w:val="1F3864"/>
                <w:sz w:val="17"/>
                <w:szCs w:val="17"/>
              </w:rPr>
              <w:t>年一季度环比继续改善至约</w:t>
            </w:r>
            <w:r>
              <w:rPr>
                <w:b/>
                <w:bCs/>
                <w:color w:val="1F3864"/>
                <w:sz w:val="17"/>
                <w:szCs w:val="17"/>
              </w:rPr>
              <w:t>2.0</w:t>
            </w:r>
            <w:r>
              <w:rPr>
                <w:b/>
                <w:bCs/>
                <w:color w:val="1F3864"/>
                <w:sz w:val="17"/>
                <w:szCs w:val="17"/>
              </w:rPr>
              <w:t>倍</w:t>
            </w:r>
          </w:p>
          <w:p w14:paraId="09547F8C" w14:textId="77777777" w:rsidR="00D820FB" w:rsidRDefault="00FB11E6">
            <w:pPr>
              <w:spacing w:after="30"/>
              <w:jc w:val="center"/>
            </w:pPr>
            <w:r>
              <w:rPr>
                <w:noProof/>
              </w:rPr>
              <w:drawing>
                <wp:inline distT="0" distB="0" distL="0" distR="0" wp14:anchorId="0CE94674" wp14:editId="6C408C4E">
                  <wp:extent cx="3067050" cy="2152650"/>
                  <wp:effectExtent l="0" t="0" r="0" b="0"/>
                  <wp:docPr id="217991843" name="Picture 217991843">
                    <a:extLst xmlns:a="http://schemas.openxmlformats.org/drawingml/2006/main">
                      <a:ext uri="{FF2B5EF4-FFF2-40B4-BE49-F238E27FC236}">
                        <a16:creationId xmlns:a16="http://schemas.microsoft.com/office/drawing/2014/main" id="{19306323-D658-4273-ACB0-1920D706DB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67050" cy="2152650"/>
                          </a:xfrm>
                          <a:prstGeom prst="rect">
                            <a:avLst/>
                          </a:prstGeom>
                        </pic:spPr>
                      </pic:pic>
                    </a:graphicData>
                  </a:graphic>
                </wp:inline>
              </w:drawing>
            </w:r>
          </w:p>
          <w:p w14:paraId="09ADD310" w14:textId="77777777" w:rsidR="00D820FB" w:rsidRDefault="00FB11E6">
            <w:pPr>
              <w:spacing w:after="140"/>
              <w:jc w:val="center"/>
            </w:pPr>
            <w:r>
              <w:rPr>
                <w:i/>
                <w:iCs/>
                <w:color w:val="7F8B99"/>
                <w:sz w:val="14"/>
                <w:szCs w:val="14"/>
              </w:rPr>
              <w:t>注：曲线为数字化近似。</w:t>
            </w:r>
            <w:r>
              <w:rPr>
                <w:i/>
                <w:iCs/>
                <w:color w:val="7F8B99"/>
                <w:sz w:val="14"/>
                <w:szCs w:val="14"/>
              </w:rPr>
              <w:t xml:space="preserve">  </w:t>
            </w:r>
            <w:r>
              <w:rPr>
                <w:i/>
                <w:iCs/>
                <w:color w:val="7F8B99"/>
                <w:sz w:val="14"/>
                <w:szCs w:val="14"/>
              </w:rPr>
              <w:t>资料来源：</w:t>
            </w:r>
            <w:r>
              <w:rPr>
                <w:i/>
                <w:iCs/>
                <w:color w:val="7F8B99"/>
                <w:sz w:val="14"/>
                <w:szCs w:val="14"/>
              </w:rPr>
              <w:t>Fitch</w:t>
            </w:r>
            <w:r>
              <w:rPr>
                <w:i/>
                <w:iCs/>
                <w:color w:val="7F8B99"/>
                <w:sz w:val="14"/>
                <w:szCs w:val="14"/>
              </w:rPr>
              <w:t>、</w:t>
            </w:r>
            <w:r>
              <w:rPr>
                <w:i/>
                <w:iCs/>
                <w:color w:val="7F8B99"/>
                <w:sz w:val="14"/>
                <w:szCs w:val="14"/>
              </w:rPr>
              <w:t>Bloomberg</w:t>
            </w:r>
            <w:r>
              <w:rPr>
                <w:i/>
                <w:iCs/>
                <w:color w:val="7F8B99"/>
                <w:sz w:val="14"/>
                <w:szCs w:val="14"/>
              </w:rPr>
              <w:t>、</w:t>
            </w:r>
            <w:r>
              <w:rPr>
                <w:i/>
                <w:iCs/>
                <w:color w:val="7F8B99"/>
                <w:sz w:val="14"/>
                <w:szCs w:val="14"/>
              </w:rPr>
              <w:t>FactSet</w:t>
            </w:r>
            <w:r>
              <w:rPr>
                <w:i/>
                <w:iCs/>
                <w:color w:val="7F8B99"/>
                <w:sz w:val="14"/>
                <w:szCs w:val="14"/>
              </w:rPr>
              <w:t>、</w:t>
            </w:r>
            <w:r>
              <w:rPr>
                <w:i/>
                <w:iCs/>
                <w:color w:val="7F8B99"/>
                <w:sz w:val="14"/>
                <w:szCs w:val="14"/>
              </w:rPr>
              <w:t>Lincoln International VOG</w:t>
            </w:r>
            <w:r>
              <w:rPr>
                <w:i/>
                <w:iCs/>
                <w:color w:val="7F8B99"/>
                <w:sz w:val="14"/>
                <w:szCs w:val="14"/>
              </w:rPr>
              <w:t>、</w:t>
            </w:r>
            <w:r>
              <w:rPr>
                <w:i/>
                <w:iCs/>
                <w:color w:val="7F8B99"/>
                <w:sz w:val="14"/>
                <w:szCs w:val="14"/>
              </w:rPr>
              <w:t>MS Research</w:t>
            </w:r>
            <w:r>
              <w:rPr>
                <w:i/>
                <w:iCs/>
                <w:color w:val="7F8B99"/>
                <w:sz w:val="14"/>
                <w:szCs w:val="14"/>
              </w:rPr>
              <w:t>。</w:t>
            </w:r>
          </w:p>
        </w:tc>
      </w:tr>
    </w:tbl>
    <w:p w14:paraId="0857EAE3" w14:textId="77777777" w:rsidR="00D820FB" w:rsidRDefault="00FB11E6">
      <w:pPr>
        <w:spacing w:before="180" w:after="100"/>
      </w:pPr>
      <w:r>
        <w:rPr>
          <w:b/>
          <w:bCs/>
          <w:color w:val="2E74B5"/>
          <w:sz w:val="25"/>
          <w:szCs w:val="25"/>
        </w:rPr>
        <w:t>商业发展公司停止计息比例</w:t>
      </w:r>
    </w:p>
    <w:p w14:paraId="2FDAB6F2" w14:textId="77777777" w:rsidR="00D820FB" w:rsidRDefault="00FB11E6">
      <w:pPr>
        <w:spacing w:after="120" w:line="276" w:lineRule="auto"/>
        <w:jc w:val="both"/>
      </w:pPr>
      <w:r>
        <w:rPr>
          <w:color w:val="222A35"/>
        </w:rPr>
        <w:t>商业发展公司停止计息资产平均比例（按成本计）在</w:t>
      </w:r>
      <w:r>
        <w:rPr>
          <w:color w:val="222A35"/>
        </w:rPr>
        <w:t>2026</w:t>
      </w:r>
      <w:r>
        <w:rPr>
          <w:color w:val="222A35"/>
        </w:rPr>
        <w:t>年一季度升至</w:t>
      </w:r>
      <w:r>
        <w:rPr>
          <w:b/>
          <w:bCs/>
          <w:color w:val="222A35"/>
        </w:rPr>
        <w:t>2.8%</w:t>
      </w:r>
      <w:r>
        <w:rPr>
          <w:color w:val="222A35"/>
        </w:rPr>
        <w:t>，为五年新高，停止计息比例高于</w:t>
      </w:r>
      <w:r>
        <w:rPr>
          <w:color w:val="222A35"/>
        </w:rPr>
        <w:t>8%</w:t>
      </w:r>
      <w:r>
        <w:rPr>
          <w:color w:val="222A35"/>
        </w:rPr>
        <w:t>的商业发展公司占比升至约</w:t>
      </w:r>
      <w:r>
        <w:rPr>
          <w:color w:val="222A35"/>
        </w:rPr>
        <w:t>11%</w:t>
      </w:r>
      <w:r>
        <w:rPr>
          <w:color w:val="222A35"/>
        </w:rPr>
        <w:t>。分化十分明显：上市商业发展公司停止计息比例在</w:t>
      </w:r>
      <w:r>
        <w:rPr>
          <w:color w:val="222A35"/>
        </w:rPr>
        <w:t>2026</w:t>
      </w:r>
      <w:r>
        <w:rPr>
          <w:color w:val="222A35"/>
        </w:rPr>
        <w:t>年一季度跃升至约</w:t>
      </w:r>
      <w:r>
        <w:rPr>
          <w:color w:val="222A35"/>
        </w:rPr>
        <w:t>4.5%</w:t>
      </w:r>
      <w:r>
        <w:rPr>
          <w:color w:val="222A35"/>
        </w:rPr>
        <w:t>，为疫情后新高，而非上市商业发展公司约为</w:t>
      </w:r>
      <w:r>
        <w:rPr>
          <w:color w:val="222A35"/>
        </w:rPr>
        <w:t>2.0%——</w:t>
      </w:r>
      <w:r>
        <w:rPr>
          <w:color w:val="222A35"/>
        </w:rPr>
        <w:t>但非上市商业发展公司的优势在很大程度上反映年份因素（</w:t>
      </w:r>
      <w:r>
        <w:rPr>
          <w:color w:val="222A35"/>
        </w:rPr>
        <w:t>2021</w:t>
      </w:r>
      <w:r>
        <w:rPr>
          <w:color w:val="222A35"/>
        </w:rPr>
        <w:t>年后的组合本身更年轻），</w:t>
      </w:r>
      <w:r>
        <w:rPr>
          <w:color w:val="222A35"/>
        </w:rPr>
        <w:t>2021</w:t>
      </w:r>
      <w:r>
        <w:rPr>
          <w:color w:val="222A35"/>
        </w:rPr>
        <w:t>年前的账簿内部侵蚀更为严重。</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23F37F91" w14:textId="77777777">
        <w:tc>
          <w:tcPr>
            <w:tcW w:w="4850" w:type="dxa"/>
            <w:tcMar>
              <w:top w:w="40" w:type="dxa"/>
              <w:left w:w="60" w:type="dxa"/>
              <w:bottom w:w="40" w:type="dxa"/>
              <w:right w:w="60" w:type="dxa"/>
            </w:tcMar>
          </w:tcPr>
          <w:p w14:paraId="74A92965" w14:textId="77777777" w:rsidR="00D820FB" w:rsidRDefault="00FB11E6">
            <w:pPr>
              <w:spacing w:before="80" w:after="40"/>
              <w:jc w:val="center"/>
            </w:pPr>
            <w:r>
              <w:rPr>
                <w:b/>
                <w:bCs/>
                <w:color w:val="1F3864"/>
                <w:sz w:val="17"/>
                <w:szCs w:val="17"/>
              </w:rPr>
              <w:lastRenderedPageBreak/>
              <w:t>图</w:t>
            </w:r>
            <w:r>
              <w:rPr>
                <w:b/>
                <w:bCs/>
                <w:color w:val="1F3864"/>
                <w:sz w:val="17"/>
                <w:szCs w:val="17"/>
              </w:rPr>
              <w:t>26</w:t>
            </w:r>
            <w:r>
              <w:rPr>
                <w:b/>
                <w:bCs/>
                <w:color w:val="1F3864"/>
                <w:sz w:val="17"/>
                <w:szCs w:val="17"/>
              </w:rPr>
              <w:t>：各商业发展公司停止计息资产：按成本计平均升至</w:t>
            </w:r>
            <w:r>
              <w:rPr>
                <w:b/>
                <w:bCs/>
                <w:color w:val="1F3864"/>
                <w:sz w:val="17"/>
                <w:szCs w:val="17"/>
              </w:rPr>
              <w:t>2.8%</w:t>
            </w:r>
            <w:r>
              <w:rPr>
                <w:b/>
                <w:bCs/>
                <w:color w:val="1F3864"/>
                <w:sz w:val="17"/>
                <w:szCs w:val="17"/>
              </w:rPr>
              <w:t>（五年新高）</w:t>
            </w:r>
          </w:p>
          <w:p w14:paraId="18A5EC79" w14:textId="77777777" w:rsidR="00D820FB" w:rsidRDefault="00FB11E6">
            <w:pPr>
              <w:spacing w:after="30"/>
              <w:jc w:val="center"/>
            </w:pPr>
            <w:r>
              <w:rPr>
                <w:noProof/>
              </w:rPr>
              <w:drawing>
                <wp:inline distT="0" distB="0" distL="0" distR="0" wp14:anchorId="03538713" wp14:editId="36718565">
                  <wp:extent cx="3067050" cy="2228850"/>
                  <wp:effectExtent l="0" t="0" r="0" b="0"/>
                  <wp:docPr id="913142419" name="Picture 913142419">
                    <a:extLst xmlns:a="http://schemas.openxmlformats.org/drawingml/2006/main">
                      <a:ext uri="{FF2B5EF4-FFF2-40B4-BE49-F238E27FC236}">
                        <a16:creationId xmlns:a16="http://schemas.microsoft.com/office/drawing/2014/main" id="{EDA8D01A-AE0D-425E-96B6-1DC1E0DD4C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067050" cy="2228850"/>
                          </a:xfrm>
                          <a:prstGeom prst="rect">
                            <a:avLst/>
                          </a:prstGeom>
                        </pic:spPr>
                      </pic:pic>
                    </a:graphicData>
                  </a:graphic>
                </wp:inline>
              </w:drawing>
            </w:r>
          </w:p>
          <w:p w14:paraId="306D9D46" w14:textId="77777777" w:rsidR="00D820FB" w:rsidRDefault="00FB11E6">
            <w:pPr>
              <w:spacing w:after="140"/>
              <w:jc w:val="center"/>
            </w:pPr>
            <w:r>
              <w:rPr>
                <w:i/>
                <w:iCs/>
                <w:color w:val="7F8B99"/>
                <w:sz w:val="14"/>
                <w:szCs w:val="14"/>
              </w:rPr>
              <w:t>注：</w:t>
            </w:r>
            <w:r>
              <w:rPr>
                <w:i/>
                <w:iCs/>
                <w:color w:val="7F8B99"/>
                <w:sz w:val="14"/>
                <w:szCs w:val="14"/>
              </w:rPr>
              <w:t>8%</w:t>
            </w:r>
            <w:r>
              <w:rPr>
                <w:i/>
                <w:iCs/>
                <w:color w:val="7F8B99"/>
                <w:sz w:val="14"/>
                <w:szCs w:val="14"/>
              </w:rPr>
              <w:t>以上占比升至约</w:t>
            </w:r>
            <w:r>
              <w:rPr>
                <w:i/>
                <w:iCs/>
                <w:color w:val="7F8B99"/>
                <w:sz w:val="14"/>
                <w:szCs w:val="14"/>
              </w:rPr>
              <w:t>11%</w:t>
            </w:r>
            <w:r>
              <w:rPr>
                <w:i/>
                <w:iCs/>
                <w:color w:val="7F8B99"/>
                <w:sz w:val="14"/>
                <w:szCs w:val="14"/>
              </w:rPr>
              <w:t>（右轴）。曲线为数字化近似，终点值按披露值。仅包含总资产超过</w:t>
            </w:r>
            <w:r>
              <w:rPr>
                <w:i/>
                <w:iCs/>
                <w:color w:val="7F8B99"/>
                <w:sz w:val="14"/>
                <w:szCs w:val="14"/>
              </w:rPr>
              <w:t>5,000</w:t>
            </w:r>
            <w:r>
              <w:rPr>
                <w:i/>
                <w:iCs/>
                <w:color w:val="7F8B99"/>
                <w:sz w:val="14"/>
                <w:szCs w:val="14"/>
              </w:rPr>
              <w:t>万美元的商业发展公司。</w:t>
            </w:r>
            <w:r>
              <w:rPr>
                <w:i/>
                <w:iCs/>
                <w:color w:val="7F8B99"/>
                <w:sz w:val="14"/>
                <w:szCs w:val="14"/>
              </w:rPr>
              <w:t xml:space="preserve">  </w:t>
            </w:r>
            <w:r>
              <w:rPr>
                <w:i/>
                <w:iCs/>
                <w:color w:val="7F8B99"/>
                <w:sz w:val="14"/>
                <w:szCs w:val="14"/>
              </w:rPr>
              <w:t>资料来源：</w:t>
            </w:r>
            <w:r>
              <w:rPr>
                <w:i/>
                <w:iCs/>
                <w:color w:val="7F8B99"/>
                <w:sz w:val="14"/>
                <w:szCs w:val="14"/>
              </w:rPr>
              <w:t>BDC Collateral</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78374C8F" w14:textId="77777777" w:rsidR="00D820FB" w:rsidRDefault="00FB11E6">
            <w:pPr>
              <w:spacing w:before="80" w:after="40"/>
              <w:jc w:val="center"/>
            </w:pPr>
            <w:r>
              <w:rPr>
                <w:b/>
                <w:bCs/>
                <w:color w:val="1F3864"/>
                <w:sz w:val="17"/>
                <w:szCs w:val="17"/>
              </w:rPr>
              <w:t>图</w:t>
            </w:r>
            <w:r>
              <w:rPr>
                <w:b/>
                <w:bCs/>
                <w:color w:val="1F3864"/>
                <w:sz w:val="17"/>
                <w:szCs w:val="17"/>
              </w:rPr>
              <w:t>27</w:t>
            </w:r>
            <w:r>
              <w:rPr>
                <w:b/>
                <w:bCs/>
                <w:color w:val="1F3864"/>
                <w:sz w:val="17"/>
                <w:szCs w:val="17"/>
              </w:rPr>
              <w:t>：按成本计的平均停止计息比例：上市对非上市商业发展公司</w:t>
            </w:r>
          </w:p>
          <w:p w14:paraId="7C810ABF" w14:textId="77777777" w:rsidR="00D820FB" w:rsidRDefault="00FB11E6">
            <w:pPr>
              <w:spacing w:after="30"/>
              <w:jc w:val="center"/>
            </w:pPr>
            <w:r>
              <w:rPr>
                <w:noProof/>
              </w:rPr>
              <w:drawing>
                <wp:inline distT="0" distB="0" distL="0" distR="0" wp14:anchorId="3C1754F4" wp14:editId="6622D647">
                  <wp:extent cx="3067050" cy="2381250"/>
                  <wp:effectExtent l="0" t="0" r="0" b="0"/>
                  <wp:docPr id="1815198438" name="Picture 1815198438">
                    <a:extLst xmlns:a="http://schemas.openxmlformats.org/drawingml/2006/main">
                      <a:ext uri="{FF2B5EF4-FFF2-40B4-BE49-F238E27FC236}">
                        <a16:creationId xmlns:a16="http://schemas.microsoft.com/office/drawing/2014/main" id="{EE73C060-6504-4057-A4E5-1D529C3BF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67050" cy="2381250"/>
                          </a:xfrm>
                          <a:prstGeom prst="rect">
                            <a:avLst/>
                          </a:prstGeom>
                        </pic:spPr>
                      </pic:pic>
                    </a:graphicData>
                  </a:graphic>
                </wp:inline>
              </w:drawing>
            </w:r>
          </w:p>
          <w:p w14:paraId="7D864AE0" w14:textId="77777777" w:rsidR="00D820FB" w:rsidRDefault="00FB11E6">
            <w:pPr>
              <w:spacing w:after="140"/>
              <w:jc w:val="center"/>
            </w:pPr>
            <w:r>
              <w:rPr>
                <w:i/>
                <w:iCs/>
                <w:color w:val="7F8B99"/>
                <w:sz w:val="14"/>
                <w:szCs w:val="14"/>
              </w:rPr>
              <w:t>注：上市商业发展公司</w:t>
            </w:r>
            <w:r>
              <w:rPr>
                <w:i/>
                <w:iCs/>
                <w:color w:val="7F8B99"/>
                <w:sz w:val="14"/>
                <w:szCs w:val="14"/>
              </w:rPr>
              <w:t>2026</w:t>
            </w:r>
            <w:r>
              <w:rPr>
                <w:i/>
                <w:iCs/>
                <w:color w:val="7F8B99"/>
                <w:sz w:val="14"/>
                <w:szCs w:val="14"/>
              </w:rPr>
              <w:t>年一季度约</w:t>
            </w:r>
            <w:r>
              <w:rPr>
                <w:i/>
                <w:iCs/>
                <w:color w:val="7F8B99"/>
                <w:sz w:val="14"/>
                <w:szCs w:val="14"/>
              </w:rPr>
              <w:t>4.5%</w:t>
            </w:r>
            <w:r>
              <w:rPr>
                <w:i/>
                <w:iCs/>
                <w:color w:val="7F8B99"/>
                <w:sz w:val="14"/>
                <w:szCs w:val="14"/>
              </w:rPr>
              <w:t>，为疫情后新高。曲线为数字化近似。</w:t>
            </w:r>
            <w:r>
              <w:rPr>
                <w:i/>
                <w:iCs/>
                <w:color w:val="7F8B99"/>
                <w:sz w:val="14"/>
                <w:szCs w:val="14"/>
              </w:rPr>
              <w:t xml:space="preserve">  </w:t>
            </w:r>
            <w:r>
              <w:rPr>
                <w:i/>
                <w:iCs/>
                <w:color w:val="7F8B99"/>
                <w:sz w:val="14"/>
                <w:szCs w:val="14"/>
              </w:rPr>
              <w:t>资料来源：</w:t>
            </w:r>
            <w:r>
              <w:rPr>
                <w:i/>
                <w:iCs/>
                <w:color w:val="7F8B99"/>
                <w:sz w:val="14"/>
                <w:szCs w:val="14"/>
              </w:rPr>
              <w:t>BDC Collateral</w:t>
            </w:r>
            <w:r>
              <w:rPr>
                <w:i/>
                <w:iCs/>
                <w:color w:val="7F8B99"/>
                <w:sz w:val="14"/>
                <w:szCs w:val="14"/>
              </w:rPr>
              <w:t>、</w:t>
            </w:r>
            <w:r>
              <w:rPr>
                <w:i/>
                <w:iCs/>
                <w:color w:val="7F8B99"/>
                <w:sz w:val="14"/>
                <w:szCs w:val="14"/>
              </w:rPr>
              <w:t>MS Research</w:t>
            </w:r>
            <w:r>
              <w:rPr>
                <w:i/>
                <w:iCs/>
                <w:color w:val="7F8B99"/>
                <w:sz w:val="14"/>
                <w:szCs w:val="14"/>
              </w:rPr>
              <w:t>。</w:t>
            </w:r>
          </w:p>
        </w:tc>
      </w:tr>
    </w:tbl>
    <w:p w14:paraId="4F71B1D2" w14:textId="77777777" w:rsidR="00D820FB" w:rsidRDefault="00FB11E6">
      <w:pPr>
        <w:spacing w:before="180" w:after="100"/>
      </w:pPr>
      <w:r>
        <w:rPr>
          <w:b/>
          <w:bCs/>
          <w:color w:val="2E74B5"/>
          <w:sz w:val="25"/>
          <w:szCs w:val="25"/>
        </w:rPr>
        <w:t>实物付息收入占总收入比例</w:t>
      </w:r>
    </w:p>
    <w:p w14:paraId="57BF9E74" w14:textId="77777777" w:rsidR="00D820FB" w:rsidRDefault="00FB11E6">
      <w:pPr>
        <w:spacing w:after="120" w:line="276" w:lineRule="auto"/>
        <w:jc w:val="both"/>
      </w:pPr>
      <w:r>
        <w:rPr>
          <w:color w:val="222A35"/>
        </w:rPr>
        <w:t>商业发展公司实物付息收入占总投资收入的平均比例升至</w:t>
      </w:r>
      <w:r>
        <w:rPr>
          <w:b/>
          <w:bCs/>
          <w:color w:val="222A35"/>
        </w:rPr>
        <w:t>6.4%</w:t>
      </w:r>
      <w:r>
        <w:rPr>
          <w:color w:val="222A35"/>
        </w:rPr>
        <w:t>（</w:t>
      </w:r>
      <w:r>
        <w:rPr>
          <w:color w:val="222A35"/>
        </w:rPr>
        <w:t>2026</w:t>
      </w:r>
      <w:r>
        <w:rPr>
          <w:color w:val="222A35"/>
        </w:rPr>
        <w:t>年一季度），实物付息占比超过</w:t>
      </w:r>
      <w:r>
        <w:rPr>
          <w:color w:val="222A35"/>
        </w:rPr>
        <w:t>12%</w:t>
      </w:r>
      <w:r>
        <w:rPr>
          <w:color w:val="222A35"/>
        </w:rPr>
        <w:t>集中度阈值的商业发展公司数量增多（约</w:t>
      </w:r>
      <w:r>
        <w:rPr>
          <w:color w:val="222A35"/>
        </w:rPr>
        <w:t>8%</w:t>
      </w:r>
      <w:r>
        <w:rPr>
          <w:color w:val="222A35"/>
        </w:rPr>
        <w:t>）。上市商业发展公司平均实物付息比例持续攀升至约</w:t>
      </w:r>
      <w:r>
        <w:rPr>
          <w:color w:val="222A35"/>
        </w:rPr>
        <w:t>8%</w:t>
      </w:r>
      <w:r>
        <w:rPr>
          <w:color w:val="222A35"/>
        </w:rPr>
        <w:t>，非上市商业发展公司则在</w:t>
      </w:r>
      <w:r>
        <w:rPr>
          <w:color w:val="222A35"/>
        </w:rPr>
        <w:t>5–6%</w:t>
      </w:r>
      <w:r>
        <w:rPr>
          <w:color w:val="222A35"/>
        </w:rPr>
        <w:t>区间波动。此外，价格低于</w:t>
      </w:r>
      <w:r>
        <w:rPr>
          <w:color w:val="222A35"/>
        </w:rPr>
        <w:t>90</w:t>
      </w:r>
      <w:r>
        <w:rPr>
          <w:color w:val="222A35"/>
        </w:rPr>
        <w:t>的实物付息贷款集中于信息技术（</w:t>
      </w:r>
      <w:r>
        <w:rPr>
          <w:color w:val="222A35"/>
        </w:rPr>
        <w:t>2026</w:t>
      </w:r>
      <w:r>
        <w:rPr>
          <w:color w:val="222A35"/>
        </w:rPr>
        <w:t>年一季度约</w:t>
      </w:r>
      <w:r>
        <w:rPr>
          <w:color w:val="222A35"/>
        </w:rPr>
        <w:t>8.4%</w:t>
      </w:r>
      <w:r>
        <w:rPr>
          <w:color w:val="222A35"/>
        </w:rPr>
        <w:t>）与医疗健康（约</w:t>
      </w:r>
      <w:r>
        <w:rPr>
          <w:color w:val="222A35"/>
        </w:rPr>
        <w:t>8.0%</w:t>
      </w:r>
      <w:r>
        <w:rPr>
          <w:color w:val="222A35"/>
        </w:rPr>
        <w:t>）</w:t>
      </w:r>
      <w:r>
        <w:rPr>
          <w:color w:val="222A35"/>
        </w:rPr>
        <w:t>——</w:t>
      </w:r>
      <w:r>
        <w:rPr>
          <w:color w:val="222A35"/>
        </w:rPr>
        <w:t>这是</w:t>
      </w:r>
      <w:r>
        <w:rPr>
          <w:color w:val="222A35"/>
        </w:rPr>
        <w:t>“</w:t>
      </w:r>
      <w:r>
        <w:rPr>
          <w:color w:val="222A35"/>
        </w:rPr>
        <w:t>劣质实物付息</w:t>
      </w:r>
      <w:r>
        <w:rPr>
          <w:color w:val="222A35"/>
        </w:rPr>
        <w:t>”</w:t>
      </w:r>
      <w:r>
        <w:rPr>
          <w:color w:val="222A35"/>
        </w:rPr>
        <w:t>的领先指标。</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4B655CE" w14:textId="77777777">
        <w:tc>
          <w:tcPr>
            <w:tcW w:w="4850" w:type="dxa"/>
            <w:tcMar>
              <w:top w:w="40" w:type="dxa"/>
              <w:left w:w="60" w:type="dxa"/>
              <w:bottom w:w="40" w:type="dxa"/>
              <w:right w:w="60" w:type="dxa"/>
            </w:tcMar>
          </w:tcPr>
          <w:p w14:paraId="6D2EA7D2" w14:textId="77777777" w:rsidR="00D820FB" w:rsidRDefault="00FB11E6">
            <w:pPr>
              <w:spacing w:before="80" w:after="40"/>
              <w:jc w:val="center"/>
            </w:pPr>
            <w:r>
              <w:rPr>
                <w:b/>
                <w:bCs/>
                <w:color w:val="1F3864"/>
                <w:sz w:val="17"/>
                <w:szCs w:val="17"/>
              </w:rPr>
              <w:t>图</w:t>
            </w:r>
            <w:r>
              <w:rPr>
                <w:b/>
                <w:bCs/>
                <w:color w:val="1F3864"/>
                <w:sz w:val="17"/>
                <w:szCs w:val="17"/>
              </w:rPr>
              <w:t>28</w:t>
            </w:r>
            <w:r>
              <w:rPr>
                <w:b/>
                <w:bCs/>
                <w:color w:val="1F3864"/>
                <w:sz w:val="17"/>
                <w:szCs w:val="17"/>
              </w:rPr>
              <w:t>：实物付息收入占总投资收入比例：平均升至</w:t>
            </w:r>
            <w:r>
              <w:rPr>
                <w:b/>
                <w:bCs/>
                <w:color w:val="1F3864"/>
                <w:sz w:val="17"/>
                <w:szCs w:val="17"/>
              </w:rPr>
              <w:t>6.4%</w:t>
            </w:r>
          </w:p>
          <w:p w14:paraId="31E921C5" w14:textId="77777777" w:rsidR="00D820FB" w:rsidRDefault="00FB11E6">
            <w:pPr>
              <w:spacing w:after="30"/>
              <w:jc w:val="center"/>
            </w:pPr>
            <w:r>
              <w:rPr>
                <w:noProof/>
              </w:rPr>
              <w:drawing>
                <wp:inline distT="0" distB="0" distL="0" distR="0" wp14:anchorId="61834020" wp14:editId="033FFFC5">
                  <wp:extent cx="3067050" cy="2190750"/>
                  <wp:effectExtent l="0" t="0" r="0" b="0"/>
                  <wp:docPr id="1244801563" name="Picture 1244801563">
                    <a:extLst xmlns:a="http://schemas.openxmlformats.org/drawingml/2006/main">
                      <a:ext uri="{FF2B5EF4-FFF2-40B4-BE49-F238E27FC236}">
                        <a16:creationId xmlns:a16="http://schemas.microsoft.com/office/drawing/2014/main" id="{30B184C5-8F3C-42EB-9181-7F560F03B6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67050" cy="2190750"/>
                          </a:xfrm>
                          <a:prstGeom prst="rect">
                            <a:avLst/>
                          </a:prstGeom>
                        </pic:spPr>
                      </pic:pic>
                    </a:graphicData>
                  </a:graphic>
                </wp:inline>
              </w:drawing>
            </w:r>
          </w:p>
          <w:p w14:paraId="57C14D6B" w14:textId="77777777" w:rsidR="00D820FB" w:rsidRDefault="00FB11E6">
            <w:pPr>
              <w:spacing w:after="140"/>
              <w:jc w:val="center"/>
            </w:pPr>
            <w:r>
              <w:rPr>
                <w:i/>
                <w:iCs/>
                <w:color w:val="7F8B99"/>
                <w:sz w:val="14"/>
                <w:szCs w:val="14"/>
              </w:rPr>
              <w:t>注：实物付息比例达</w:t>
            </w:r>
            <w:r>
              <w:rPr>
                <w:i/>
                <w:iCs/>
                <w:color w:val="7F8B99"/>
                <w:sz w:val="14"/>
                <w:szCs w:val="14"/>
              </w:rPr>
              <w:t>12%</w:t>
            </w:r>
            <w:r>
              <w:rPr>
                <w:i/>
                <w:iCs/>
                <w:color w:val="7F8B99"/>
                <w:sz w:val="14"/>
                <w:szCs w:val="14"/>
              </w:rPr>
              <w:t>及以上的商业发展公司占比对应右轴。柱状／折线数值为近似值，端点值按披露口径。仅包含总资产超过</w:t>
            </w:r>
            <w:r>
              <w:rPr>
                <w:i/>
                <w:iCs/>
                <w:color w:val="7F8B99"/>
                <w:sz w:val="14"/>
                <w:szCs w:val="14"/>
              </w:rPr>
              <w:t>5,000</w:t>
            </w:r>
            <w:r>
              <w:rPr>
                <w:i/>
                <w:iCs/>
                <w:color w:val="7F8B99"/>
                <w:sz w:val="14"/>
                <w:szCs w:val="14"/>
              </w:rPr>
              <w:t>万美元的商业发展公司。</w:t>
            </w:r>
            <w:r>
              <w:rPr>
                <w:i/>
                <w:iCs/>
                <w:color w:val="7F8B99"/>
                <w:sz w:val="14"/>
                <w:szCs w:val="14"/>
              </w:rPr>
              <w:t xml:space="preserve">  </w:t>
            </w:r>
            <w:r>
              <w:rPr>
                <w:i/>
                <w:iCs/>
                <w:color w:val="7F8B99"/>
                <w:sz w:val="14"/>
                <w:szCs w:val="14"/>
              </w:rPr>
              <w:t>资料来源：</w:t>
            </w:r>
            <w:r>
              <w:rPr>
                <w:i/>
                <w:iCs/>
                <w:color w:val="7F8B99"/>
                <w:sz w:val="14"/>
                <w:szCs w:val="14"/>
              </w:rPr>
              <w:t>BDC Collateral</w:t>
            </w:r>
            <w:r>
              <w:rPr>
                <w:i/>
                <w:iCs/>
                <w:color w:val="7F8B99"/>
                <w:sz w:val="14"/>
                <w:szCs w:val="14"/>
              </w:rPr>
              <w:t>、</w:t>
            </w:r>
            <w:r>
              <w:rPr>
                <w:i/>
                <w:iCs/>
                <w:color w:val="7F8B99"/>
                <w:sz w:val="14"/>
                <w:szCs w:val="14"/>
              </w:rPr>
              <w:t>MS Research</w:t>
            </w:r>
            <w:r>
              <w:rPr>
                <w:i/>
                <w:iCs/>
                <w:color w:val="7F8B99"/>
                <w:sz w:val="14"/>
                <w:szCs w:val="14"/>
              </w:rPr>
              <w:t>。</w:t>
            </w:r>
          </w:p>
        </w:tc>
        <w:tc>
          <w:tcPr>
            <w:tcW w:w="4850" w:type="dxa"/>
            <w:tcMar>
              <w:top w:w="40" w:type="dxa"/>
              <w:left w:w="60" w:type="dxa"/>
              <w:bottom w:w="40" w:type="dxa"/>
              <w:right w:w="60" w:type="dxa"/>
            </w:tcMar>
          </w:tcPr>
          <w:p w14:paraId="2DC3ED52" w14:textId="77777777" w:rsidR="00D820FB" w:rsidRDefault="00FB11E6">
            <w:pPr>
              <w:spacing w:before="80" w:after="40"/>
              <w:jc w:val="center"/>
            </w:pPr>
            <w:r>
              <w:rPr>
                <w:b/>
                <w:bCs/>
                <w:color w:val="1F3864"/>
                <w:sz w:val="17"/>
                <w:szCs w:val="17"/>
              </w:rPr>
              <w:t>图</w:t>
            </w:r>
            <w:r>
              <w:rPr>
                <w:b/>
                <w:bCs/>
                <w:color w:val="1F3864"/>
                <w:sz w:val="17"/>
                <w:szCs w:val="17"/>
              </w:rPr>
              <w:t>29</w:t>
            </w:r>
            <w:r>
              <w:rPr>
                <w:b/>
                <w:bCs/>
                <w:color w:val="1F3864"/>
                <w:sz w:val="17"/>
                <w:szCs w:val="17"/>
              </w:rPr>
              <w:t>：平均实物付息比例：上市商业发展公司上升，非上市区间波动</w:t>
            </w:r>
          </w:p>
          <w:p w14:paraId="50742866" w14:textId="77777777" w:rsidR="00D820FB" w:rsidRDefault="00FB11E6">
            <w:pPr>
              <w:spacing w:after="30"/>
              <w:jc w:val="center"/>
            </w:pPr>
            <w:r>
              <w:rPr>
                <w:noProof/>
              </w:rPr>
              <w:drawing>
                <wp:inline distT="0" distB="0" distL="0" distR="0" wp14:anchorId="4943CA82" wp14:editId="48BCC1EF">
                  <wp:extent cx="3067050" cy="2495550"/>
                  <wp:effectExtent l="0" t="0" r="0" b="0"/>
                  <wp:docPr id="996750099" name="Picture 996750099">
                    <a:extLst xmlns:a="http://schemas.openxmlformats.org/drawingml/2006/main">
                      <a:ext uri="{FF2B5EF4-FFF2-40B4-BE49-F238E27FC236}">
                        <a16:creationId xmlns:a16="http://schemas.microsoft.com/office/drawing/2014/main" id="{8348D1D3-7E11-4E4D-BF42-F2775895C4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067050" cy="2495550"/>
                          </a:xfrm>
                          <a:prstGeom prst="rect">
                            <a:avLst/>
                          </a:prstGeom>
                        </pic:spPr>
                      </pic:pic>
                    </a:graphicData>
                  </a:graphic>
                </wp:inline>
              </w:drawing>
            </w:r>
          </w:p>
          <w:p w14:paraId="133EA115" w14:textId="77777777" w:rsidR="00D820FB" w:rsidRDefault="00FB11E6">
            <w:pPr>
              <w:spacing w:after="140"/>
              <w:jc w:val="center"/>
            </w:pPr>
            <w:r>
              <w:rPr>
                <w:i/>
                <w:iCs/>
                <w:color w:val="7F8B99"/>
                <w:sz w:val="14"/>
                <w:szCs w:val="14"/>
              </w:rPr>
              <w:t>注：柱状数值根据原始图表近似估算。</w:t>
            </w:r>
            <w:r>
              <w:rPr>
                <w:i/>
                <w:iCs/>
                <w:color w:val="7F8B99"/>
                <w:sz w:val="14"/>
                <w:szCs w:val="14"/>
              </w:rPr>
              <w:t xml:space="preserve">  </w:t>
            </w:r>
            <w:r>
              <w:rPr>
                <w:i/>
                <w:iCs/>
                <w:color w:val="7F8B99"/>
                <w:sz w:val="14"/>
                <w:szCs w:val="14"/>
              </w:rPr>
              <w:t>资料来源：</w:t>
            </w:r>
            <w:r>
              <w:rPr>
                <w:i/>
                <w:iCs/>
                <w:color w:val="7F8B99"/>
                <w:sz w:val="14"/>
                <w:szCs w:val="14"/>
              </w:rPr>
              <w:t>BDC Collateral</w:t>
            </w:r>
            <w:r>
              <w:rPr>
                <w:i/>
                <w:iCs/>
                <w:color w:val="7F8B99"/>
                <w:sz w:val="14"/>
                <w:szCs w:val="14"/>
              </w:rPr>
              <w:t>、</w:t>
            </w:r>
            <w:r>
              <w:rPr>
                <w:i/>
                <w:iCs/>
                <w:color w:val="7F8B99"/>
                <w:sz w:val="14"/>
                <w:szCs w:val="14"/>
              </w:rPr>
              <w:t>MS Research</w:t>
            </w:r>
            <w:r>
              <w:rPr>
                <w:i/>
                <w:iCs/>
                <w:color w:val="7F8B99"/>
                <w:sz w:val="14"/>
                <w:szCs w:val="14"/>
              </w:rPr>
              <w:t>。</w:t>
            </w:r>
          </w:p>
        </w:tc>
      </w:tr>
    </w:tbl>
    <w:p w14:paraId="42069BFF" w14:textId="77777777" w:rsidR="00D820FB" w:rsidRDefault="00FB11E6">
      <w:pPr>
        <w:spacing w:before="260" w:after="140"/>
      </w:pPr>
      <w:r>
        <w:rPr>
          <w:b/>
          <w:bCs/>
          <w:color w:val="1F3864"/>
          <w:sz w:val="36"/>
          <w:szCs w:val="36"/>
        </w:rPr>
        <w:t>市场情绪</w:t>
      </w:r>
    </w:p>
    <w:p w14:paraId="129B6F83" w14:textId="77777777" w:rsidR="00D820FB" w:rsidRDefault="00FB11E6">
      <w:pPr>
        <w:spacing w:before="180" w:after="100"/>
      </w:pPr>
      <w:r>
        <w:rPr>
          <w:b/>
          <w:bCs/>
          <w:color w:val="2E74B5"/>
          <w:sz w:val="25"/>
          <w:szCs w:val="25"/>
        </w:rPr>
        <w:t>券商观点汇总</w:t>
      </w:r>
    </w:p>
    <w:p w14:paraId="7011C150" w14:textId="77777777" w:rsidR="00D820FB" w:rsidRDefault="00FB11E6">
      <w:pPr>
        <w:spacing w:before="100" w:after="60"/>
        <w:jc w:val="center"/>
      </w:pPr>
      <w:r>
        <w:rPr>
          <w:b/>
          <w:bCs/>
          <w:color w:val="1F3864"/>
          <w:sz w:val="17"/>
          <w:szCs w:val="17"/>
        </w:rPr>
        <w:t>图</w:t>
      </w:r>
      <w:r>
        <w:rPr>
          <w:b/>
          <w:bCs/>
          <w:color w:val="1F3864"/>
          <w:sz w:val="17"/>
          <w:szCs w:val="17"/>
        </w:rPr>
        <w:t>30</w:t>
      </w:r>
      <w:r>
        <w:rPr>
          <w:b/>
          <w:bCs/>
          <w:color w:val="1F3864"/>
          <w:sz w:val="17"/>
          <w:szCs w:val="17"/>
        </w:rPr>
        <w:t>：券商观点汇总</w:t>
      </w:r>
      <w:r>
        <w:rPr>
          <w:b/>
          <w:bCs/>
          <w:color w:val="1F3864"/>
          <w:sz w:val="17"/>
          <w:szCs w:val="17"/>
        </w:rPr>
        <w:t>——</w:t>
      </w:r>
      <w:r>
        <w:rPr>
          <w:b/>
          <w:bCs/>
          <w:color w:val="1F3864"/>
          <w:sz w:val="17"/>
          <w:szCs w:val="17"/>
        </w:rPr>
        <w:t>私募信贷看法、要点与环比变化</w:t>
      </w:r>
    </w:p>
    <w:tbl>
      <w:tblPr>
        <w:tblW w:w="97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640"/>
        <w:gridCol w:w="1930"/>
        <w:gridCol w:w="1770"/>
        <w:gridCol w:w="1790"/>
        <w:gridCol w:w="1790"/>
        <w:gridCol w:w="1780"/>
      </w:tblGrid>
      <w:tr w:rsidR="00D820FB" w14:paraId="3AF6C6F2" w14:textId="77777777">
        <w:trPr>
          <w:tblHeader/>
        </w:trPr>
        <w:tc>
          <w:tcPr>
            <w:tcW w:w="640" w:type="dxa"/>
            <w:shd w:val="clear" w:color="auto" w:fill="1F3864"/>
            <w:tcMar>
              <w:top w:w="50" w:type="dxa"/>
              <w:left w:w="70" w:type="dxa"/>
              <w:bottom w:w="50" w:type="dxa"/>
              <w:right w:w="70" w:type="dxa"/>
            </w:tcMar>
          </w:tcPr>
          <w:p w14:paraId="74321A43" w14:textId="77777777" w:rsidR="00D820FB" w:rsidRDefault="00D820FB">
            <w:pPr>
              <w:spacing w:after="20"/>
              <w:jc w:val="center"/>
            </w:pPr>
          </w:p>
        </w:tc>
        <w:tc>
          <w:tcPr>
            <w:tcW w:w="1930" w:type="dxa"/>
            <w:shd w:val="clear" w:color="auto" w:fill="1F3864"/>
            <w:tcMar>
              <w:top w:w="50" w:type="dxa"/>
              <w:left w:w="70" w:type="dxa"/>
              <w:bottom w:w="50" w:type="dxa"/>
              <w:right w:w="70" w:type="dxa"/>
            </w:tcMar>
          </w:tcPr>
          <w:p w14:paraId="41267473" w14:textId="77777777" w:rsidR="00D820FB" w:rsidRDefault="00FB11E6">
            <w:pPr>
              <w:spacing w:after="20"/>
              <w:jc w:val="center"/>
            </w:pPr>
            <w:r>
              <w:rPr>
                <w:b/>
                <w:bCs/>
                <w:color w:val="FFFFFF"/>
                <w:sz w:val="15"/>
                <w:szCs w:val="15"/>
              </w:rPr>
              <w:t>Morgan Stanley</w:t>
            </w:r>
            <w:r>
              <w:rPr>
                <w:b/>
                <w:bCs/>
                <w:color w:val="FFFFFF"/>
                <w:sz w:val="15"/>
                <w:szCs w:val="15"/>
              </w:rPr>
              <w:t>（</w:t>
            </w:r>
            <w:r>
              <w:rPr>
                <w:b/>
                <w:bCs/>
                <w:color w:val="FFFFFF"/>
                <w:sz w:val="15"/>
                <w:szCs w:val="15"/>
              </w:rPr>
              <w:t>Connecting the Dots 4/2</w:t>
            </w:r>
            <w:r>
              <w:rPr>
                <w:b/>
                <w:bCs/>
                <w:color w:val="FFFFFF"/>
                <w:sz w:val="15"/>
                <w:szCs w:val="15"/>
              </w:rPr>
              <w:t>；</w:t>
            </w:r>
            <w:r>
              <w:rPr>
                <w:b/>
                <w:bCs/>
                <w:color w:val="FFFFFF"/>
                <w:sz w:val="15"/>
                <w:szCs w:val="15"/>
              </w:rPr>
              <w:t>PC Tracker 2026</w:t>
            </w:r>
            <w:r>
              <w:rPr>
                <w:b/>
                <w:bCs/>
                <w:color w:val="FFFFFF"/>
                <w:sz w:val="15"/>
                <w:szCs w:val="15"/>
              </w:rPr>
              <w:t>年一季度</w:t>
            </w:r>
            <w:r>
              <w:rPr>
                <w:b/>
                <w:bCs/>
                <w:color w:val="FFFFFF"/>
                <w:sz w:val="15"/>
                <w:szCs w:val="15"/>
              </w:rPr>
              <w:t xml:space="preserve"> 6/18</w:t>
            </w:r>
            <w:r>
              <w:rPr>
                <w:b/>
                <w:bCs/>
                <w:color w:val="FFFFFF"/>
                <w:sz w:val="15"/>
                <w:szCs w:val="15"/>
              </w:rPr>
              <w:t>；</w:t>
            </w:r>
            <w:r>
              <w:rPr>
                <w:b/>
                <w:bCs/>
                <w:color w:val="FFFFFF"/>
                <w:sz w:val="15"/>
                <w:szCs w:val="15"/>
              </w:rPr>
              <w:t>Sunday Start 7/12</w:t>
            </w:r>
            <w:r>
              <w:rPr>
                <w:b/>
                <w:bCs/>
                <w:color w:val="FFFFFF"/>
                <w:sz w:val="15"/>
                <w:szCs w:val="15"/>
              </w:rPr>
              <w:t>）</w:t>
            </w:r>
          </w:p>
        </w:tc>
        <w:tc>
          <w:tcPr>
            <w:tcW w:w="1770" w:type="dxa"/>
            <w:shd w:val="clear" w:color="auto" w:fill="1F3864"/>
            <w:tcMar>
              <w:top w:w="50" w:type="dxa"/>
              <w:left w:w="70" w:type="dxa"/>
              <w:bottom w:w="50" w:type="dxa"/>
              <w:right w:w="70" w:type="dxa"/>
            </w:tcMar>
          </w:tcPr>
          <w:p w14:paraId="7B4E4035" w14:textId="77777777" w:rsidR="00D820FB" w:rsidRDefault="00FB11E6">
            <w:pPr>
              <w:spacing w:after="20"/>
              <w:jc w:val="center"/>
            </w:pPr>
            <w:r>
              <w:rPr>
                <w:b/>
                <w:bCs/>
                <w:color w:val="FFFFFF"/>
                <w:sz w:val="15"/>
                <w:szCs w:val="15"/>
              </w:rPr>
              <w:t>J.P. Morgan</w:t>
            </w:r>
            <w:r>
              <w:rPr>
                <w:b/>
                <w:bCs/>
                <w:color w:val="FFFFFF"/>
                <w:sz w:val="15"/>
                <w:szCs w:val="15"/>
              </w:rPr>
              <w:t>（寿险私募信贷概览，</w:t>
            </w:r>
            <w:r>
              <w:rPr>
                <w:b/>
                <w:bCs/>
                <w:color w:val="FFFFFF"/>
                <w:sz w:val="15"/>
                <w:szCs w:val="15"/>
              </w:rPr>
              <w:t>6/26</w:t>
            </w:r>
            <w:r>
              <w:rPr>
                <w:b/>
                <w:bCs/>
                <w:color w:val="FFFFFF"/>
                <w:sz w:val="15"/>
                <w:szCs w:val="15"/>
              </w:rPr>
              <w:t>）</w:t>
            </w:r>
          </w:p>
        </w:tc>
        <w:tc>
          <w:tcPr>
            <w:tcW w:w="1790" w:type="dxa"/>
            <w:shd w:val="clear" w:color="auto" w:fill="1F3864"/>
            <w:tcMar>
              <w:top w:w="50" w:type="dxa"/>
              <w:left w:w="70" w:type="dxa"/>
              <w:bottom w:w="50" w:type="dxa"/>
              <w:right w:w="70" w:type="dxa"/>
            </w:tcMar>
          </w:tcPr>
          <w:p w14:paraId="040228B2" w14:textId="77777777" w:rsidR="00D820FB" w:rsidRDefault="00FB11E6">
            <w:pPr>
              <w:spacing w:after="20"/>
              <w:jc w:val="center"/>
            </w:pPr>
            <w:r>
              <w:rPr>
                <w:b/>
                <w:bCs/>
                <w:color w:val="FFFFFF"/>
                <w:sz w:val="15"/>
                <w:szCs w:val="15"/>
              </w:rPr>
              <w:t>Goldman Sachs</w:t>
            </w:r>
            <w:r>
              <w:rPr>
                <w:b/>
                <w:bCs/>
                <w:color w:val="FFFFFF"/>
                <w:sz w:val="15"/>
                <w:szCs w:val="15"/>
              </w:rPr>
              <w:t>（宏观信贷观点，</w:t>
            </w:r>
            <w:r>
              <w:rPr>
                <w:b/>
                <w:bCs/>
                <w:color w:val="FFFFFF"/>
                <w:sz w:val="15"/>
                <w:szCs w:val="15"/>
              </w:rPr>
              <w:t>6/29</w:t>
            </w:r>
            <w:r>
              <w:rPr>
                <w:b/>
                <w:bCs/>
                <w:color w:val="FFFFFF"/>
                <w:sz w:val="15"/>
                <w:szCs w:val="15"/>
              </w:rPr>
              <w:t>）</w:t>
            </w:r>
          </w:p>
        </w:tc>
        <w:tc>
          <w:tcPr>
            <w:tcW w:w="1790" w:type="dxa"/>
            <w:shd w:val="clear" w:color="auto" w:fill="1F3864"/>
            <w:tcMar>
              <w:top w:w="50" w:type="dxa"/>
              <w:left w:w="70" w:type="dxa"/>
              <w:bottom w:w="50" w:type="dxa"/>
              <w:right w:w="70" w:type="dxa"/>
            </w:tcMar>
          </w:tcPr>
          <w:p w14:paraId="61DFD674" w14:textId="77777777" w:rsidR="00D820FB" w:rsidRDefault="00FB11E6">
            <w:pPr>
              <w:spacing w:after="20"/>
              <w:jc w:val="center"/>
            </w:pPr>
            <w:r>
              <w:rPr>
                <w:b/>
                <w:bCs/>
                <w:color w:val="FFFFFF"/>
                <w:sz w:val="15"/>
                <w:szCs w:val="15"/>
              </w:rPr>
              <w:t>Barclays</w:t>
            </w:r>
            <w:r>
              <w:rPr>
                <w:b/>
                <w:bCs/>
                <w:color w:val="FFFFFF"/>
                <w:sz w:val="15"/>
                <w:szCs w:val="15"/>
              </w:rPr>
              <w:t>（商业发展公司二季度早期主题，</w:t>
            </w:r>
            <w:r>
              <w:rPr>
                <w:b/>
                <w:bCs/>
                <w:color w:val="FFFFFF"/>
                <w:sz w:val="15"/>
                <w:szCs w:val="15"/>
              </w:rPr>
              <w:t>8/4</w:t>
            </w:r>
            <w:r>
              <w:rPr>
                <w:b/>
                <w:bCs/>
                <w:color w:val="FFFFFF"/>
                <w:sz w:val="15"/>
                <w:szCs w:val="15"/>
              </w:rPr>
              <w:t>）</w:t>
            </w:r>
          </w:p>
        </w:tc>
        <w:tc>
          <w:tcPr>
            <w:tcW w:w="1780" w:type="dxa"/>
            <w:shd w:val="clear" w:color="auto" w:fill="1F3864"/>
            <w:tcMar>
              <w:top w:w="50" w:type="dxa"/>
              <w:left w:w="70" w:type="dxa"/>
              <w:bottom w:w="50" w:type="dxa"/>
              <w:right w:w="70" w:type="dxa"/>
            </w:tcMar>
          </w:tcPr>
          <w:p w14:paraId="63331D45" w14:textId="77777777" w:rsidR="00D820FB" w:rsidRDefault="00FB11E6">
            <w:pPr>
              <w:spacing w:after="20"/>
              <w:jc w:val="center"/>
            </w:pPr>
            <w:r>
              <w:rPr>
                <w:b/>
                <w:bCs/>
                <w:color w:val="FFFFFF"/>
                <w:sz w:val="15"/>
                <w:szCs w:val="15"/>
              </w:rPr>
              <w:t>UBS</w:t>
            </w:r>
            <w:r>
              <w:rPr>
                <w:b/>
                <w:bCs/>
                <w:color w:val="FFFFFF"/>
                <w:sz w:val="15"/>
                <w:szCs w:val="15"/>
              </w:rPr>
              <w:t>（公开与私募信贷展望，</w:t>
            </w:r>
            <w:r>
              <w:rPr>
                <w:b/>
                <w:bCs/>
                <w:color w:val="FFFFFF"/>
                <w:sz w:val="15"/>
                <w:szCs w:val="15"/>
              </w:rPr>
              <w:t>7/22</w:t>
            </w:r>
            <w:r>
              <w:rPr>
                <w:b/>
                <w:bCs/>
                <w:color w:val="FFFFFF"/>
                <w:sz w:val="15"/>
                <w:szCs w:val="15"/>
              </w:rPr>
              <w:t>）</w:t>
            </w:r>
          </w:p>
        </w:tc>
      </w:tr>
      <w:tr w:rsidR="00D820FB" w14:paraId="7AD1EE33" w14:textId="77777777">
        <w:tc>
          <w:tcPr>
            <w:tcW w:w="640" w:type="dxa"/>
            <w:shd w:val="clear" w:color="auto" w:fill="FFFFFF"/>
            <w:tcMar>
              <w:top w:w="40" w:type="dxa"/>
              <w:left w:w="70" w:type="dxa"/>
              <w:bottom w:w="40" w:type="dxa"/>
              <w:right w:w="70" w:type="dxa"/>
            </w:tcMar>
          </w:tcPr>
          <w:p w14:paraId="283AF474" w14:textId="77777777" w:rsidR="00D820FB" w:rsidRDefault="00FB11E6">
            <w:pPr>
              <w:spacing w:after="20"/>
            </w:pPr>
            <w:r>
              <w:rPr>
                <w:b/>
                <w:bCs/>
                <w:color w:val="222A35"/>
                <w:sz w:val="13"/>
                <w:szCs w:val="13"/>
              </w:rPr>
              <w:t>观点</w:t>
            </w:r>
          </w:p>
        </w:tc>
        <w:tc>
          <w:tcPr>
            <w:tcW w:w="1930" w:type="dxa"/>
            <w:shd w:val="clear" w:color="auto" w:fill="FFFFFF"/>
            <w:tcMar>
              <w:top w:w="40" w:type="dxa"/>
              <w:left w:w="70" w:type="dxa"/>
              <w:bottom w:w="40" w:type="dxa"/>
              <w:right w:w="70" w:type="dxa"/>
            </w:tcMar>
          </w:tcPr>
          <w:p w14:paraId="78C0C501" w14:textId="77777777" w:rsidR="00D820FB" w:rsidRDefault="00FB11E6">
            <w:pPr>
              <w:spacing w:after="20"/>
            </w:pPr>
            <w:r>
              <w:rPr>
                <w:color w:val="222A35"/>
                <w:sz w:val="13"/>
                <w:szCs w:val="13"/>
              </w:rPr>
              <w:t>谨慎至中性：压力受控但未消除</w:t>
            </w:r>
            <w:r>
              <w:rPr>
                <w:color w:val="222A35"/>
                <w:sz w:val="13"/>
                <w:szCs w:val="13"/>
              </w:rPr>
              <w:t>——</w:t>
            </w:r>
            <w:r>
              <w:rPr>
                <w:color w:val="222A35"/>
                <w:sz w:val="13"/>
                <w:szCs w:val="13"/>
              </w:rPr>
              <w:t>影响显著但非系统性；基本面走弱，分化加剧</w:t>
            </w:r>
          </w:p>
        </w:tc>
        <w:tc>
          <w:tcPr>
            <w:tcW w:w="1770" w:type="dxa"/>
            <w:shd w:val="clear" w:color="auto" w:fill="FFFFFF"/>
            <w:tcMar>
              <w:top w:w="40" w:type="dxa"/>
              <w:left w:w="70" w:type="dxa"/>
              <w:bottom w:w="40" w:type="dxa"/>
              <w:right w:w="70" w:type="dxa"/>
            </w:tcMar>
          </w:tcPr>
          <w:p w14:paraId="1652A06A" w14:textId="77777777" w:rsidR="00D820FB" w:rsidRDefault="00FB11E6">
            <w:pPr>
              <w:spacing w:after="20"/>
            </w:pPr>
            <w:r>
              <w:rPr>
                <w:color w:val="222A35"/>
                <w:sz w:val="13"/>
                <w:szCs w:val="13"/>
              </w:rPr>
              <w:t>对保险公司私募信贷敞口感到放心；透明度成为日益上升的担忧</w:t>
            </w:r>
          </w:p>
        </w:tc>
        <w:tc>
          <w:tcPr>
            <w:tcW w:w="1790" w:type="dxa"/>
            <w:shd w:val="clear" w:color="auto" w:fill="FFFFFF"/>
            <w:tcMar>
              <w:top w:w="40" w:type="dxa"/>
              <w:left w:w="70" w:type="dxa"/>
              <w:bottom w:w="40" w:type="dxa"/>
              <w:right w:w="70" w:type="dxa"/>
            </w:tcMar>
          </w:tcPr>
          <w:p w14:paraId="7AE0CF75" w14:textId="77777777" w:rsidR="00D820FB" w:rsidRDefault="00FB11E6">
            <w:pPr>
              <w:spacing w:after="20"/>
            </w:pPr>
            <w:r>
              <w:rPr>
                <w:color w:val="222A35"/>
                <w:sz w:val="13"/>
                <w:szCs w:val="13"/>
              </w:rPr>
              <w:t>建设性基准情景：分化而非全面动荡</w:t>
            </w:r>
          </w:p>
        </w:tc>
        <w:tc>
          <w:tcPr>
            <w:tcW w:w="1790" w:type="dxa"/>
            <w:shd w:val="clear" w:color="auto" w:fill="FFFFFF"/>
            <w:tcMar>
              <w:top w:w="40" w:type="dxa"/>
              <w:left w:w="70" w:type="dxa"/>
              <w:bottom w:w="40" w:type="dxa"/>
              <w:right w:w="70" w:type="dxa"/>
            </w:tcMar>
          </w:tcPr>
          <w:p w14:paraId="1D83AA40" w14:textId="77777777" w:rsidR="00D820FB" w:rsidRDefault="00FB11E6">
            <w:pPr>
              <w:spacing w:after="20"/>
            </w:pPr>
            <w:r>
              <w:rPr>
                <w:color w:val="222A35"/>
                <w:sz w:val="13"/>
                <w:szCs w:val="13"/>
              </w:rPr>
              <w:t>中性至建设性：趋于正常化，而非崩塌</w:t>
            </w:r>
          </w:p>
        </w:tc>
        <w:tc>
          <w:tcPr>
            <w:tcW w:w="1780" w:type="dxa"/>
            <w:shd w:val="clear" w:color="auto" w:fill="FFFFFF"/>
            <w:tcMar>
              <w:top w:w="40" w:type="dxa"/>
              <w:left w:w="70" w:type="dxa"/>
              <w:bottom w:w="40" w:type="dxa"/>
              <w:right w:w="70" w:type="dxa"/>
            </w:tcMar>
          </w:tcPr>
          <w:p w14:paraId="5F271EB5" w14:textId="77777777" w:rsidR="00D820FB" w:rsidRDefault="00FB11E6">
            <w:pPr>
              <w:spacing w:after="20"/>
            </w:pPr>
            <w:r>
              <w:rPr>
                <w:color w:val="222A35"/>
                <w:sz w:val="13"/>
                <w:szCs w:val="13"/>
              </w:rPr>
              <w:t>看空：在模型组合中做空私募信贷</w:t>
            </w:r>
          </w:p>
        </w:tc>
      </w:tr>
      <w:tr w:rsidR="00D820FB" w14:paraId="69B57611" w14:textId="77777777">
        <w:tc>
          <w:tcPr>
            <w:tcW w:w="640" w:type="dxa"/>
            <w:shd w:val="clear" w:color="auto" w:fill="F2F5F9"/>
            <w:tcMar>
              <w:top w:w="40" w:type="dxa"/>
              <w:left w:w="70" w:type="dxa"/>
              <w:bottom w:w="40" w:type="dxa"/>
              <w:right w:w="70" w:type="dxa"/>
            </w:tcMar>
          </w:tcPr>
          <w:p w14:paraId="62AC22AC" w14:textId="77777777" w:rsidR="00D820FB" w:rsidRDefault="00FB11E6">
            <w:pPr>
              <w:spacing w:after="20"/>
            </w:pPr>
            <w:r>
              <w:rPr>
                <w:b/>
                <w:bCs/>
                <w:color w:val="222A35"/>
                <w:sz w:val="13"/>
                <w:szCs w:val="13"/>
              </w:rPr>
              <w:t>要点</w:t>
            </w:r>
          </w:p>
        </w:tc>
        <w:tc>
          <w:tcPr>
            <w:tcW w:w="1930" w:type="dxa"/>
            <w:shd w:val="clear" w:color="auto" w:fill="F2F5F9"/>
            <w:tcMar>
              <w:top w:w="40" w:type="dxa"/>
              <w:left w:w="70" w:type="dxa"/>
              <w:bottom w:w="40" w:type="dxa"/>
              <w:right w:w="70" w:type="dxa"/>
            </w:tcMar>
          </w:tcPr>
          <w:p w14:paraId="00BAFBFA" w14:textId="77777777" w:rsidR="00D820FB" w:rsidRDefault="00FB11E6">
            <w:pPr>
              <w:spacing w:after="20"/>
            </w:pPr>
            <w:r>
              <w:rPr>
                <w:color w:val="222A35"/>
                <w:sz w:val="13"/>
                <w:szCs w:val="13"/>
              </w:rPr>
              <w:t xml:space="preserve">· </w:t>
            </w:r>
            <w:r>
              <w:rPr>
                <w:color w:val="222A35"/>
                <w:sz w:val="13"/>
                <w:szCs w:val="13"/>
              </w:rPr>
              <w:t>预计</w:t>
            </w:r>
            <w:r>
              <w:rPr>
                <w:color w:val="222A35"/>
                <w:sz w:val="13"/>
                <w:szCs w:val="13"/>
              </w:rPr>
              <w:t>2026</w:t>
            </w:r>
            <w:r>
              <w:rPr>
                <w:color w:val="222A35"/>
                <w:sz w:val="13"/>
                <w:szCs w:val="13"/>
              </w:rPr>
              <w:t>年下半年至</w:t>
            </w:r>
            <w:r>
              <w:rPr>
                <w:color w:val="222A35"/>
                <w:sz w:val="13"/>
                <w:szCs w:val="13"/>
              </w:rPr>
              <w:t>2027</w:t>
            </w:r>
            <w:r>
              <w:rPr>
                <w:color w:val="222A35"/>
                <w:sz w:val="13"/>
                <w:szCs w:val="13"/>
              </w:rPr>
              <w:t>年上半年年化违约率私募信贷约</w:t>
            </w:r>
            <w:r>
              <w:rPr>
                <w:color w:val="222A35"/>
                <w:sz w:val="13"/>
                <w:szCs w:val="13"/>
              </w:rPr>
              <w:t>8%</w:t>
            </w:r>
            <w:r>
              <w:rPr>
                <w:color w:val="222A35"/>
                <w:sz w:val="13"/>
                <w:szCs w:val="13"/>
              </w:rPr>
              <w:t>、广泛银团贷款约</w:t>
            </w:r>
            <w:r>
              <w:rPr>
                <w:color w:val="222A35"/>
                <w:sz w:val="13"/>
                <w:szCs w:val="13"/>
              </w:rPr>
              <w:t>5.5%——</w:t>
            </w:r>
            <w:r>
              <w:rPr>
                <w:color w:val="222A35"/>
                <w:sz w:val="13"/>
                <w:szCs w:val="13"/>
              </w:rPr>
              <w:t>集中于软件行业，以困境债务置换为主，回收率</w:t>
            </w:r>
            <w:r>
              <w:rPr>
                <w:color w:val="222A35"/>
                <w:sz w:val="13"/>
                <w:szCs w:val="13"/>
              </w:rPr>
              <w:t>70–80%</w:t>
            </w:r>
            <w:r>
              <w:rPr>
                <w:color w:val="222A35"/>
                <w:sz w:val="13"/>
                <w:szCs w:val="13"/>
              </w:rPr>
              <w:t>；软件占商业发展公司抵押资产约</w:t>
            </w:r>
            <w:r>
              <w:rPr>
                <w:color w:val="222A35"/>
                <w:sz w:val="13"/>
                <w:szCs w:val="13"/>
              </w:rPr>
              <w:t>26%</w:t>
            </w:r>
            <w:r>
              <w:rPr>
                <w:color w:val="222A35"/>
                <w:sz w:val="13"/>
                <w:szCs w:val="13"/>
              </w:rPr>
              <w:t>、私募信贷贷款抵押债券约</w:t>
            </w:r>
            <w:r>
              <w:rPr>
                <w:color w:val="222A35"/>
                <w:sz w:val="13"/>
                <w:szCs w:val="13"/>
              </w:rPr>
              <w:t>20%</w:t>
            </w:r>
            <w:r>
              <w:rPr>
                <w:color w:val="222A35"/>
                <w:sz w:val="13"/>
                <w:szCs w:val="13"/>
              </w:rPr>
              <w:t>、广泛银团贷款约</w:t>
            </w:r>
            <w:r>
              <w:rPr>
                <w:color w:val="222A35"/>
                <w:sz w:val="13"/>
                <w:szCs w:val="13"/>
              </w:rPr>
              <w:t>16%</w:t>
            </w:r>
            <w:r>
              <w:rPr>
                <w:color w:val="222A35"/>
                <w:sz w:val="13"/>
                <w:szCs w:val="13"/>
              </w:rPr>
              <w:t>。</w:t>
            </w:r>
            <w:r>
              <w:rPr>
                <w:color w:val="222A35"/>
                <w:sz w:val="13"/>
                <w:szCs w:val="13"/>
              </w:rPr>
              <w:t xml:space="preserve">· </w:t>
            </w:r>
            <w:r>
              <w:rPr>
                <w:color w:val="222A35"/>
                <w:sz w:val="13"/>
                <w:szCs w:val="13"/>
              </w:rPr>
              <w:t>系统性风险受控：银行私募信贷敞口约占贷款的</w:t>
            </w:r>
            <w:r>
              <w:rPr>
                <w:color w:val="222A35"/>
                <w:sz w:val="13"/>
                <w:szCs w:val="13"/>
              </w:rPr>
              <w:t>3%</w:t>
            </w:r>
            <w:r>
              <w:rPr>
                <w:color w:val="222A35"/>
                <w:sz w:val="13"/>
                <w:szCs w:val="13"/>
              </w:rPr>
              <w:t>；软件行业重定价趋于选择性，单一发行人分化加大。</w:t>
            </w:r>
            <w:r>
              <w:rPr>
                <w:color w:val="222A35"/>
                <w:sz w:val="13"/>
                <w:szCs w:val="13"/>
              </w:rPr>
              <w:t>· 2026</w:t>
            </w:r>
            <w:r>
              <w:rPr>
                <w:color w:val="222A35"/>
                <w:sz w:val="13"/>
                <w:szCs w:val="13"/>
              </w:rPr>
              <w:t>年一季度跟踪报告：二季度赎回申请约</w:t>
            </w:r>
            <w:r>
              <w:rPr>
                <w:color w:val="222A35"/>
                <w:sz w:val="13"/>
                <w:szCs w:val="13"/>
              </w:rPr>
              <w:t>120</w:t>
            </w:r>
            <w:r>
              <w:rPr>
                <w:color w:val="222A35"/>
                <w:sz w:val="13"/>
                <w:szCs w:val="13"/>
              </w:rPr>
              <w:t>亿美元（年初至今约</w:t>
            </w:r>
            <w:r>
              <w:rPr>
                <w:color w:val="222A35"/>
                <w:sz w:val="13"/>
                <w:szCs w:val="13"/>
              </w:rPr>
              <w:t>320</w:t>
            </w:r>
            <w:r>
              <w:rPr>
                <w:color w:val="222A35"/>
                <w:sz w:val="13"/>
                <w:szCs w:val="13"/>
              </w:rPr>
              <w:t>亿美元），但赎回限制机制有效</w:t>
            </w:r>
            <w:r>
              <w:rPr>
                <w:color w:val="222A35"/>
                <w:sz w:val="13"/>
                <w:szCs w:val="13"/>
              </w:rPr>
              <w:t>——</w:t>
            </w:r>
            <w:r>
              <w:rPr>
                <w:color w:val="222A35"/>
                <w:sz w:val="13"/>
                <w:szCs w:val="13"/>
              </w:rPr>
              <w:t>属流动性问题而非偿付能力问题；停止计息比例</w:t>
            </w:r>
            <w:r>
              <w:rPr>
                <w:color w:val="222A35"/>
                <w:sz w:val="13"/>
                <w:szCs w:val="13"/>
              </w:rPr>
              <w:t>2.8%</w:t>
            </w:r>
            <w:r>
              <w:rPr>
                <w:color w:val="222A35"/>
                <w:sz w:val="13"/>
                <w:szCs w:val="13"/>
              </w:rPr>
              <w:t>（</w:t>
            </w:r>
            <w:r>
              <w:rPr>
                <w:color w:val="222A35"/>
                <w:sz w:val="13"/>
                <w:szCs w:val="13"/>
              </w:rPr>
              <w:t>5</w:t>
            </w:r>
            <w:r>
              <w:rPr>
                <w:color w:val="222A35"/>
                <w:sz w:val="13"/>
                <w:szCs w:val="13"/>
              </w:rPr>
              <w:t>年高位），实物付息</w:t>
            </w:r>
            <w:r>
              <w:rPr>
                <w:color w:val="222A35"/>
                <w:sz w:val="13"/>
                <w:szCs w:val="13"/>
              </w:rPr>
              <w:t>6.4%</w:t>
            </w:r>
            <w:r>
              <w:rPr>
                <w:color w:val="222A35"/>
                <w:sz w:val="13"/>
                <w:szCs w:val="13"/>
              </w:rPr>
              <w:t>，分化由年份驱动（</w:t>
            </w:r>
            <w:r>
              <w:rPr>
                <w:color w:val="222A35"/>
                <w:sz w:val="13"/>
                <w:szCs w:val="13"/>
              </w:rPr>
              <w:t>2021</w:t>
            </w:r>
            <w:r>
              <w:rPr>
                <w:color w:val="222A35"/>
                <w:sz w:val="13"/>
                <w:szCs w:val="13"/>
              </w:rPr>
              <w:t>年后设立的非上市商业发展公司组合较新，使数据表观更好）；直接贷款过去</w:t>
            </w:r>
            <w:r>
              <w:rPr>
                <w:color w:val="222A35"/>
                <w:sz w:val="13"/>
                <w:szCs w:val="13"/>
              </w:rPr>
              <w:t>12</w:t>
            </w:r>
            <w:r>
              <w:rPr>
                <w:color w:val="222A35"/>
                <w:sz w:val="13"/>
                <w:szCs w:val="13"/>
              </w:rPr>
              <w:t>个月回报</w:t>
            </w:r>
            <w:r>
              <w:rPr>
                <w:color w:val="222A35"/>
                <w:sz w:val="13"/>
                <w:szCs w:val="13"/>
              </w:rPr>
              <w:t>8.7%</w:t>
            </w:r>
            <w:r>
              <w:rPr>
                <w:color w:val="222A35"/>
                <w:sz w:val="13"/>
                <w:szCs w:val="13"/>
              </w:rPr>
              <w:t>（同比下降</w:t>
            </w:r>
            <w:r>
              <w:rPr>
                <w:color w:val="222A35"/>
                <w:sz w:val="13"/>
                <w:szCs w:val="13"/>
              </w:rPr>
              <w:t>2.2</w:t>
            </w:r>
            <w:r>
              <w:rPr>
                <w:color w:val="222A35"/>
                <w:sz w:val="13"/>
                <w:szCs w:val="13"/>
              </w:rPr>
              <w:t>个百分点）。</w:t>
            </w:r>
            <w:r>
              <w:rPr>
                <w:color w:val="222A35"/>
                <w:sz w:val="13"/>
                <w:szCs w:val="13"/>
              </w:rPr>
              <w:t xml:space="preserve">· </w:t>
            </w:r>
            <w:r>
              <w:rPr>
                <w:color w:val="222A35"/>
                <w:sz w:val="13"/>
                <w:szCs w:val="13"/>
              </w:rPr>
              <w:t>投资级商业发展公司利差自约</w:t>
            </w:r>
            <w:r>
              <w:rPr>
                <w:color w:val="222A35"/>
                <w:sz w:val="13"/>
                <w:szCs w:val="13"/>
              </w:rPr>
              <w:t>280</w:t>
            </w:r>
            <w:r>
              <w:rPr>
                <w:color w:val="222A35"/>
                <w:sz w:val="13"/>
                <w:szCs w:val="13"/>
              </w:rPr>
              <w:t>个基点回落至约</w:t>
            </w:r>
            <w:r>
              <w:rPr>
                <w:color w:val="222A35"/>
                <w:sz w:val="13"/>
                <w:szCs w:val="13"/>
              </w:rPr>
              <w:t>190</w:t>
            </w:r>
            <w:r>
              <w:rPr>
                <w:color w:val="222A35"/>
                <w:sz w:val="13"/>
                <w:szCs w:val="13"/>
              </w:rPr>
              <w:t>个基点；零售资金仅占私募信贷资产管理规模约</w:t>
            </w:r>
            <w:r>
              <w:rPr>
                <w:color w:val="222A35"/>
                <w:sz w:val="13"/>
                <w:szCs w:val="13"/>
              </w:rPr>
              <w:t>20%</w:t>
            </w:r>
            <w:r>
              <w:rPr>
                <w:color w:val="222A35"/>
                <w:sz w:val="13"/>
                <w:szCs w:val="13"/>
              </w:rPr>
              <w:t>，机构资金重新入场。</w:t>
            </w:r>
          </w:p>
        </w:tc>
        <w:tc>
          <w:tcPr>
            <w:tcW w:w="1770" w:type="dxa"/>
            <w:shd w:val="clear" w:color="auto" w:fill="F2F5F9"/>
            <w:tcMar>
              <w:top w:w="40" w:type="dxa"/>
              <w:left w:w="70" w:type="dxa"/>
              <w:bottom w:w="40" w:type="dxa"/>
              <w:right w:w="70" w:type="dxa"/>
            </w:tcMar>
          </w:tcPr>
          <w:p w14:paraId="206150FB" w14:textId="77777777" w:rsidR="00D820FB" w:rsidRDefault="00FB11E6">
            <w:pPr>
              <w:spacing w:after="20"/>
            </w:pPr>
            <w:r>
              <w:rPr>
                <w:color w:val="222A35"/>
                <w:sz w:val="13"/>
                <w:szCs w:val="13"/>
              </w:rPr>
              <w:t xml:space="preserve">· </w:t>
            </w:r>
            <w:r>
              <w:rPr>
                <w:color w:val="222A35"/>
                <w:sz w:val="13"/>
                <w:szCs w:val="13"/>
              </w:rPr>
              <w:t>寿险公司私募信贷敞口约占投资资产的</w:t>
            </w:r>
            <w:r>
              <w:rPr>
                <w:color w:val="222A35"/>
                <w:sz w:val="13"/>
                <w:szCs w:val="13"/>
              </w:rPr>
              <w:t>17%</w:t>
            </w:r>
            <w:r>
              <w:rPr>
                <w:color w:val="222A35"/>
                <w:sz w:val="13"/>
                <w:szCs w:val="13"/>
              </w:rPr>
              <w:t>，但其中约</w:t>
            </w:r>
            <w:r>
              <w:rPr>
                <w:color w:val="222A35"/>
                <w:sz w:val="13"/>
                <w:szCs w:val="13"/>
              </w:rPr>
              <w:t>90%</w:t>
            </w:r>
            <w:r>
              <w:rPr>
                <w:color w:val="222A35"/>
                <w:sz w:val="13"/>
                <w:szCs w:val="13"/>
              </w:rPr>
              <w:t>位于投资级板块（私募配售约</w:t>
            </w:r>
            <w:r>
              <w:rPr>
                <w:color w:val="222A35"/>
                <w:sz w:val="13"/>
                <w:szCs w:val="13"/>
              </w:rPr>
              <w:t>55%</w:t>
            </w:r>
            <w:r>
              <w:rPr>
                <w:color w:val="222A35"/>
                <w:sz w:val="13"/>
                <w:szCs w:val="13"/>
              </w:rPr>
              <w:t>，基础设施债权与私募资产支持证券各约</w:t>
            </w:r>
            <w:r>
              <w:rPr>
                <w:color w:val="222A35"/>
                <w:sz w:val="13"/>
                <w:szCs w:val="13"/>
              </w:rPr>
              <w:t>15–17%</w:t>
            </w:r>
            <w:r>
              <w:rPr>
                <w:color w:val="222A35"/>
                <w:sz w:val="13"/>
                <w:szCs w:val="13"/>
              </w:rPr>
              <w:t>）</w:t>
            </w:r>
            <w:r>
              <w:rPr>
                <w:color w:val="222A35"/>
                <w:sz w:val="13"/>
                <w:szCs w:val="13"/>
              </w:rPr>
              <w:t>——</w:t>
            </w:r>
            <w:r>
              <w:rPr>
                <w:color w:val="222A35"/>
                <w:sz w:val="13"/>
                <w:szCs w:val="13"/>
              </w:rPr>
              <w:t>与中型市场风险相去甚远。</w:t>
            </w:r>
            <w:r>
              <w:rPr>
                <w:color w:val="222A35"/>
                <w:sz w:val="13"/>
                <w:szCs w:val="13"/>
              </w:rPr>
              <w:t xml:space="preserve">· </w:t>
            </w:r>
            <w:r>
              <w:rPr>
                <w:color w:val="222A35"/>
                <w:sz w:val="13"/>
                <w:szCs w:val="13"/>
              </w:rPr>
              <w:t>中型市场贷款集中度属个体性问题：</w:t>
            </w:r>
            <w:r>
              <w:rPr>
                <w:color w:val="222A35"/>
                <w:sz w:val="13"/>
                <w:szCs w:val="13"/>
              </w:rPr>
              <w:t>FG</w:t>
            </w:r>
            <w:r>
              <w:rPr>
                <w:color w:val="222A35"/>
                <w:sz w:val="13"/>
                <w:szCs w:val="13"/>
              </w:rPr>
              <w:t>占其私募信贷组合的</w:t>
            </w:r>
            <w:r>
              <w:rPr>
                <w:color w:val="222A35"/>
                <w:sz w:val="13"/>
                <w:szCs w:val="13"/>
              </w:rPr>
              <w:t>46%</w:t>
            </w:r>
            <w:r>
              <w:rPr>
                <w:color w:val="222A35"/>
                <w:sz w:val="13"/>
                <w:szCs w:val="13"/>
              </w:rPr>
              <w:t>、</w:t>
            </w:r>
            <w:r>
              <w:rPr>
                <w:color w:val="222A35"/>
                <w:sz w:val="13"/>
                <w:szCs w:val="13"/>
              </w:rPr>
              <w:t>RGA 37%</w:t>
            </w:r>
            <w:r>
              <w:rPr>
                <w:color w:val="222A35"/>
                <w:sz w:val="13"/>
                <w:szCs w:val="13"/>
              </w:rPr>
              <w:t>、</w:t>
            </w:r>
            <w:r>
              <w:rPr>
                <w:color w:val="222A35"/>
                <w:sz w:val="13"/>
                <w:szCs w:val="13"/>
              </w:rPr>
              <w:t>AFL 28%</w:t>
            </w:r>
            <w:r>
              <w:rPr>
                <w:color w:val="222A35"/>
                <w:sz w:val="13"/>
                <w:szCs w:val="13"/>
              </w:rPr>
              <w:t>。</w:t>
            </w:r>
            <w:r>
              <w:rPr>
                <w:color w:val="222A35"/>
                <w:sz w:val="13"/>
                <w:szCs w:val="13"/>
              </w:rPr>
              <w:t xml:space="preserve">· </w:t>
            </w:r>
            <w:r>
              <w:rPr>
                <w:color w:val="222A35"/>
                <w:sz w:val="13"/>
                <w:szCs w:val="13"/>
              </w:rPr>
              <w:t>私募信用评级函使用增多降低了透明度（监管数据口径敞口自</w:t>
            </w:r>
            <w:r>
              <w:rPr>
                <w:color w:val="222A35"/>
                <w:sz w:val="13"/>
                <w:szCs w:val="13"/>
              </w:rPr>
              <w:t>2012</w:t>
            </w:r>
            <w:r>
              <w:rPr>
                <w:color w:val="222A35"/>
                <w:sz w:val="13"/>
                <w:szCs w:val="13"/>
              </w:rPr>
              <w:t>年以来近乎翻倍至约</w:t>
            </w:r>
            <w:r>
              <w:rPr>
                <w:color w:val="222A35"/>
                <w:sz w:val="13"/>
                <w:szCs w:val="13"/>
              </w:rPr>
              <w:t>40%</w:t>
            </w:r>
            <w:r>
              <w:rPr>
                <w:color w:val="222A35"/>
                <w:sz w:val="13"/>
                <w:szCs w:val="13"/>
              </w:rPr>
              <w:t>）。</w:t>
            </w:r>
            <w:r>
              <w:rPr>
                <w:color w:val="222A35"/>
                <w:sz w:val="13"/>
                <w:szCs w:val="13"/>
              </w:rPr>
              <w:t xml:space="preserve">· </w:t>
            </w:r>
            <w:r>
              <w:rPr>
                <w:color w:val="222A35"/>
                <w:sz w:val="13"/>
                <w:szCs w:val="13"/>
              </w:rPr>
              <w:t>一旦发生损失，资产杠杆较高的年金业务承保方受冲击最大。</w:t>
            </w:r>
          </w:p>
        </w:tc>
        <w:tc>
          <w:tcPr>
            <w:tcW w:w="1790" w:type="dxa"/>
            <w:shd w:val="clear" w:color="auto" w:fill="F2F5F9"/>
            <w:tcMar>
              <w:top w:w="40" w:type="dxa"/>
              <w:left w:w="70" w:type="dxa"/>
              <w:bottom w:w="40" w:type="dxa"/>
              <w:right w:w="70" w:type="dxa"/>
            </w:tcMar>
          </w:tcPr>
          <w:p w14:paraId="506C78A3" w14:textId="77777777" w:rsidR="00D820FB" w:rsidRDefault="00FB11E6">
            <w:pPr>
              <w:spacing w:after="20"/>
            </w:pPr>
            <w:r>
              <w:rPr>
                <w:color w:val="222A35"/>
                <w:sz w:val="13"/>
                <w:szCs w:val="13"/>
              </w:rPr>
              <w:t xml:space="preserve">· </w:t>
            </w:r>
            <w:r>
              <w:rPr>
                <w:color w:val="222A35"/>
                <w:sz w:val="13"/>
                <w:szCs w:val="13"/>
              </w:rPr>
              <w:t>相较一季度情绪改善，市场已认识到不应将零售端动态外推至机构端（机构占资产管理规模</w:t>
            </w:r>
            <w:r>
              <w:rPr>
                <w:color w:val="222A35"/>
                <w:sz w:val="13"/>
                <w:szCs w:val="13"/>
              </w:rPr>
              <w:t>85%</w:t>
            </w:r>
            <w:r>
              <w:rPr>
                <w:color w:val="222A35"/>
                <w:sz w:val="13"/>
                <w:szCs w:val="13"/>
              </w:rPr>
              <w:t>以上，且不具备可比的赎回权；零售端赎回上限约为每季度</w:t>
            </w:r>
            <w:r>
              <w:rPr>
                <w:color w:val="222A35"/>
                <w:sz w:val="13"/>
                <w:szCs w:val="13"/>
              </w:rPr>
              <w:t>5%</w:t>
            </w:r>
            <w:r>
              <w:rPr>
                <w:color w:val="222A35"/>
                <w:sz w:val="13"/>
                <w:szCs w:val="13"/>
              </w:rPr>
              <w:t>）。</w:t>
            </w:r>
            <w:r>
              <w:rPr>
                <w:color w:val="222A35"/>
                <w:sz w:val="13"/>
                <w:szCs w:val="13"/>
              </w:rPr>
              <w:t xml:space="preserve">· </w:t>
            </w:r>
            <w:r>
              <w:rPr>
                <w:color w:val="222A35"/>
                <w:sz w:val="13"/>
                <w:szCs w:val="13"/>
              </w:rPr>
              <w:t>基本面并未普遍恶化：</w:t>
            </w:r>
            <w:r>
              <w:rPr>
                <w:color w:val="222A35"/>
                <w:sz w:val="13"/>
                <w:szCs w:val="13"/>
              </w:rPr>
              <w:t>2026</w:t>
            </w:r>
            <w:r>
              <w:rPr>
                <w:color w:val="222A35"/>
                <w:sz w:val="13"/>
                <w:szCs w:val="13"/>
              </w:rPr>
              <w:t>年一季度</w:t>
            </w:r>
            <w:r>
              <w:rPr>
                <w:color w:val="222A35"/>
                <w:sz w:val="13"/>
                <w:szCs w:val="13"/>
              </w:rPr>
              <w:t>CDLI</w:t>
            </w:r>
            <w:r>
              <w:rPr>
                <w:color w:val="222A35"/>
                <w:sz w:val="13"/>
                <w:szCs w:val="13"/>
              </w:rPr>
              <w:t>上涨</w:t>
            </w:r>
            <w:r>
              <w:rPr>
                <w:color w:val="222A35"/>
                <w:sz w:val="13"/>
                <w:szCs w:val="13"/>
              </w:rPr>
              <w:t>1.1%</w:t>
            </w:r>
            <w:r>
              <w:rPr>
                <w:color w:val="222A35"/>
                <w:sz w:val="13"/>
                <w:szCs w:val="13"/>
              </w:rPr>
              <w:t>，而高收益债下跌</w:t>
            </w:r>
            <w:r>
              <w:rPr>
                <w:color w:val="222A35"/>
                <w:sz w:val="13"/>
                <w:szCs w:val="13"/>
              </w:rPr>
              <w:t>0.5%</w:t>
            </w:r>
            <w:r>
              <w:rPr>
                <w:color w:val="222A35"/>
                <w:sz w:val="13"/>
                <w:szCs w:val="13"/>
              </w:rPr>
              <w:t>、杠杆贷款下跌</w:t>
            </w:r>
            <w:r>
              <w:rPr>
                <w:color w:val="222A35"/>
                <w:sz w:val="13"/>
                <w:szCs w:val="13"/>
              </w:rPr>
              <w:t>0.6%</w:t>
            </w:r>
            <w:r>
              <w:rPr>
                <w:color w:val="222A35"/>
                <w:sz w:val="13"/>
                <w:szCs w:val="13"/>
              </w:rPr>
              <w:t>；过去</w:t>
            </w:r>
            <w:r>
              <w:rPr>
                <w:color w:val="222A35"/>
                <w:sz w:val="13"/>
                <w:szCs w:val="13"/>
              </w:rPr>
              <w:t>12</w:t>
            </w:r>
            <w:r>
              <w:rPr>
                <w:color w:val="222A35"/>
                <w:sz w:val="13"/>
                <w:szCs w:val="13"/>
              </w:rPr>
              <w:t>个月已实现损失</w:t>
            </w:r>
            <w:r>
              <w:rPr>
                <w:color w:val="222A35"/>
                <w:sz w:val="13"/>
                <w:szCs w:val="13"/>
              </w:rPr>
              <w:t>58</w:t>
            </w:r>
            <w:r>
              <w:rPr>
                <w:color w:val="222A35"/>
                <w:sz w:val="13"/>
                <w:szCs w:val="13"/>
              </w:rPr>
              <w:t>个基点，低于历史平均</w:t>
            </w:r>
            <w:r>
              <w:rPr>
                <w:color w:val="222A35"/>
                <w:sz w:val="13"/>
                <w:szCs w:val="13"/>
              </w:rPr>
              <w:t>100</w:t>
            </w:r>
            <w:r>
              <w:rPr>
                <w:color w:val="222A35"/>
                <w:sz w:val="13"/>
                <w:szCs w:val="13"/>
              </w:rPr>
              <w:t>个基点，对应收益率</w:t>
            </w:r>
            <w:r>
              <w:rPr>
                <w:color w:val="222A35"/>
                <w:sz w:val="13"/>
                <w:szCs w:val="13"/>
              </w:rPr>
              <w:t>9.8%</w:t>
            </w:r>
            <w:r>
              <w:rPr>
                <w:color w:val="222A35"/>
                <w:sz w:val="13"/>
                <w:szCs w:val="13"/>
              </w:rPr>
              <w:t>；杠杆收购流动性溢价约</w:t>
            </w:r>
            <w:r>
              <w:rPr>
                <w:color w:val="222A35"/>
                <w:sz w:val="13"/>
                <w:szCs w:val="13"/>
              </w:rPr>
              <w:t>140</w:t>
            </w:r>
            <w:r>
              <w:rPr>
                <w:color w:val="222A35"/>
                <w:sz w:val="13"/>
                <w:szCs w:val="13"/>
              </w:rPr>
              <w:t>个基点。</w:t>
            </w:r>
            <w:r>
              <w:rPr>
                <w:color w:val="222A35"/>
                <w:sz w:val="13"/>
                <w:szCs w:val="13"/>
              </w:rPr>
              <w:t xml:space="preserve">· </w:t>
            </w:r>
            <w:r>
              <w:rPr>
                <w:color w:val="222A35"/>
                <w:sz w:val="13"/>
                <w:szCs w:val="13"/>
              </w:rPr>
              <w:t>关注领先指标：实物付息条款修改比例以及新增停止计息规模（</w:t>
            </w:r>
            <w:r>
              <w:rPr>
                <w:color w:val="222A35"/>
                <w:sz w:val="13"/>
                <w:szCs w:val="13"/>
              </w:rPr>
              <w:t>CDLI</w:t>
            </w:r>
            <w:r>
              <w:rPr>
                <w:color w:val="222A35"/>
                <w:sz w:val="13"/>
                <w:szCs w:val="13"/>
              </w:rPr>
              <w:t>压力率）。</w:t>
            </w:r>
            <w:r>
              <w:rPr>
                <w:color w:val="222A35"/>
                <w:sz w:val="13"/>
                <w:szCs w:val="13"/>
              </w:rPr>
              <w:t xml:space="preserve">· </w:t>
            </w:r>
            <w:r>
              <w:rPr>
                <w:color w:val="222A35"/>
                <w:sz w:val="13"/>
                <w:szCs w:val="13"/>
              </w:rPr>
              <w:t>未来利差仅小幅走阔，受基于收益率的买盘支撑而受限。</w:t>
            </w:r>
          </w:p>
        </w:tc>
        <w:tc>
          <w:tcPr>
            <w:tcW w:w="1790" w:type="dxa"/>
            <w:shd w:val="clear" w:color="auto" w:fill="F2F5F9"/>
            <w:tcMar>
              <w:top w:w="40" w:type="dxa"/>
              <w:left w:w="70" w:type="dxa"/>
              <w:bottom w:w="40" w:type="dxa"/>
              <w:right w:w="70" w:type="dxa"/>
            </w:tcMar>
          </w:tcPr>
          <w:p w14:paraId="6C5CE72E" w14:textId="77777777" w:rsidR="00D820FB" w:rsidRDefault="00FB11E6">
            <w:pPr>
              <w:spacing w:after="20"/>
            </w:pPr>
            <w:r>
              <w:rPr>
                <w:color w:val="222A35"/>
                <w:sz w:val="13"/>
                <w:szCs w:val="13"/>
              </w:rPr>
              <w:t xml:space="preserve">· </w:t>
            </w:r>
            <w:r>
              <w:rPr>
                <w:color w:val="222A35"/>
                <w:sz w:val="13"/>
                <w:szCs w:val="13"/>
              </w:rPr>
              <w:t>目前已公布的二季度业绩：资产质量走弱但速度可控；</w:t>
            </w:r>
            <w:r>
              <w:rPr>
                <w:color w:val="222A35"/>
                <w:sz w:val="13"/>
                <w:szCs w:val="13"/>
              </w:rPr>
              <w:t>2026</w:t>
            </w:r>
            <w:r>
              <w:rPr>
                <w:color w:val="222A35"/>
                <w:sz w:val="13"/>
                <w:szCs w:val="13"/>
              </w:rPr>
              <w:t>年一季度行业加权平均停止计息比例约</w:t>
            </w:r>
            <w:r>
              <w:rPr>
                <w:color w:val="222A35"/>
                <w:sz w:val="13"/>
                <w:szCs w:val="13"/>
              </w:rPr>
              <w:t>2.0%</w:t>
            </w:r>
            <w:r>
              <w:rPr>
                <w:color w:val="222A35"/>
                <w:sz w:val="13"/>
                <w:szCs w:val="13"/>
              </w:rPr>
              <w:t>，可能逐步向约</w:t>
            </w:r>
            <w:r>
              <w:rPr>
                <w:color w:val="222A35"/>
                <w:sz w:val="13"/>
                <w:szCs w:val="13"/>
              </w:rPr>
              <w:t>4%</w:t>
            </w:r>
            <w:r>
              <w:rPr>
                <w:color w:val="222A35"/>
                <w:sz w:val="13"/>
                <w:szCs w:val="13"/>
              </w:rPr>
              <w:t>的长期均值靠拢。</w:t>
            </w:r>
            <w:r>
              <w:rPr>
                <w:color w:val="222A35"/>
                <w:sz w:val="13"/>
                <w:szCs w:val="13"/>
              </w:rPr>
              <w:t xml:space="preserve">· </w:t>
            </w:r>
            <w:r>
              <w:rPr>
                <w:color w:val="222A35"/>
                <w:sz w:val="13"/>
                <w:szCs w:val="13"/>
              </w:rPr>
              <w:t>问题集中于较早年份：</w:t>
            </w:r>
            <w:r>
              <w:rPr>
                <w:color w:val="222A35"/>
                <w:sz w:val="13"/>
                <w:szCs w:val="13"/>
              </w:rPr>
              <w:t>2022</w:t>
            </w:r>
            <w:r>
              <w:rPr>
                <w:color w:val="222A35"/>
                <w:sz w:val="13"/>
                <w:szCs w:val="13"/>
              </w:rPr>
              <w:t>年及以前年份占直接贷款停止计息资产的</w:t>
            </w:r>
            <w:r>
              <w:rPr>
                <w:color w:val="222A35"/>
                <w:sz w:val="13"/>
                <w:szCs w:val="13"/>
              </w:rPr>
              <w:t>70%</w:t>
            </w:r>
            <w:r>
              <w:rPr>
                <w:color w:val="222A35"/>
                <w:sz w:val="13"/>
                <w:szCs w:val="13"/>
              </w:rPr>
              <w:t>以上（</w:t>
            </w:r>
            <w:r>
              <w:rPr>
                <w:color w:val="222A35"/>
                <w:sz w:val="13"/>
                <w:szCs w:val="13"/>
              </w:rPr>
              <w:t>2022</w:t>
            </w:r>
            <w:r>
              <w:rPr>
                <w:color w:val="222A35"/>
                <w:sz w:val="13"/>
                <w:szCs w:val="13"/>
              </w:rPr>
              <w:t>年年份过去</w:t>
            </w:r>
            <w:r>
              <w:rPr>
                <w:color w:val="222A35"/>
                <w:sz w:val="13"/>
                <w:szCs w:val="13"/>
              </w:rPr>
              <w:t>12</w:t>
            </w:r>
            <w:r>
              <w:rPr>
                <w:color w:val="222A35"/>
                <w:sz w:val="13"/>
                <w:szCs w:val="13"/>
              </w:rPr>
              <w:t>个月约为</w:t>
            </w:r>
            <w:r>
              <w:rPr>
                <w:color w:val="222A35"/>
                <w:sz w:val="13"/>
                <w:szCs w:val="13"/>
              </w:rPr>
              <w:t>2023</w:t>
            </w:r>
            <w:r>
              <w:rPr>
                <w:color w:val="222A35"/>
                <w:sz w:val="13"/>
                <w:szCs w:val="13"/>
              </w:rPr>
              <w:t>年的</w:t>
            </w:r>
            <w:r>
              <w:rPr>
                <w:color w:val="222A35"/>
                <w:sz w:val="13"/>
                <w:szCs w:val="13"/>
              </w:rPr>
              <w:t>2</w:t>
            </w:r>
            <w:r>
              <w:rPr>
                <w:color w:val="222A35"/>
                <w:sz w:val="13"/>
                <w:szCs w:val="13"/>
              </w:rPr>
              <w:t>倍），主要集中于上市商业发展公司。</w:t>
            </w:r>
            <w:r>
              <w:rPr>
                <w:color w:val="222A35"/>
                <w:sz w:val="13"/>
                <w:szCs w:val="13"/>
              </w:rPr>
              <w:t xml:space="preserve">· </w:t>
            </w:r>
            <w:r>
              <w:rPr>
                <w:color w:val="222A35"/>
                <w:sz w:val="13"/>
                <w:szCs w:val="13"/>
              </w:rPr>
              <w:t>银行重新参与竞争</w:t>
            </w:r>
            <w:r>
              <w:rPr>
                <w:color w:val="222A35"/>
                <w:sz w:val="13"/>
                <w:szCs w:val="13"/>
              </w:rPr>
              <w:t>——</w:t>
            </w:r>
            <w:r>
              <w:rPr>
                <w:color w:val="222A35"/>
                <w:sz w:val="13"/>
                <w:szCs w:val="13"/>
              </w:rPr>
              <w:t>美联储高级贷款官意见调查显示工商贷款条件放松，工商贷款余额增长。</w:t>
            </w:r>
            <w:r>
              <w:rPr>
                <w:color w:val="222A35"/>
                <w:sz w:val="13"/>
                <w:szCs w:val="13"/>
              </w:rPr>
              <w:t xml:space="preserve">· </w:t>
            </w:r>
            <w:r>
              <w:rPr>
                <w:color w:val="222A35"/>
                <w:sz w:val="13"/>
                <w:szCs w:val="13"/>
              </w:rPr>
              <w:t>超大规模云厂商相关融资开始出现在商业发展公司组合中；规模受控但在增长。</w:t>
            </w:r>
            <w:r>
              <w:rPr>
                <w:color w:val="222A35"/>
                <w:sz w:val="13"/>
                <w:szCs w:val="13"/>
              </w:rPr>
              <w:t>· GCRED 2026</w:t>
            </w:r>
            <w:r>
              <w:rPr>
                <w:color w:val="222A35"/>
                <w:sz w:val="13"/>
                <w:szCs w:val="13"/>
              </w:rPr>
              <w:t>年三季度赎回比例为</w:t>
            </w:r>
            <w:r>
              <w:rPr>
                <w:color w:val="222A35"/>
                <w:sz w:val="13"/>
                <w:szCs w:val="13"/>
              </w:rPr>
              <w:t>4.8%</w:t>
            </w:r>
            <w:r>
              <w:rPr>
                <w:color w:val="222A35"/>
                <w:sz w:val="13"/>
                <w:szCs w:val="13"/>
              </w:rPr>
              <w:t>，低于二季度的</w:t>
            </w:r>
            <w:r>
              <w:rPr>
                <w:color w:val="222A35"/>
                <w:sz w:val="13"/>
                <w:szCs w:val="13"/>
              </w:rPr>
              <w:t>8.5%——</w:t>
            </w:r>
            <w:r>
              <w:rPr>
                <w:color w:val="222A35"/>
                <w:sz w:val="13"/>
                <w:szCs w:val="13"/>
              </w:rPr>
              <w:t>资金流改善的早期迹象，但尚不足以判断已见底。</w:t>
            </w:r>
          </w:p>
        </w:tc>
        <w:tc>
          <w:tcPr>
            <w:tcW w:w="1780" w:type="dxa"/>
            <w:shd w:val="clear" w:color="auto" w:fill="F2F5F9"/>
            <w:tcMar>
              <w:top w:w="40" w:type="dxa"/>
              <w:left w:w="70" w:type="dxa"/>
              <w:bottom w:w="40" w:type="dxa"/>
              <w:right w:w="70" w:type="dxa"/>
            </w:tcMar>
          </w:tcPr>
          <w:p w14:paraId="431DCFB0" w14:textId="77777777" w:rsidR="00D820FB" w:rsidRDefault="00FB11E6">
            <w:pPr>
              <w:spacing w:after="20"/>
            </w:pPr>
            <w:r>
              <w:rPr>
                <w:color w:val="222A35"/>
                <w:sz w:val="13"/>
                <w:szCs w:val="13"/>
              </w:rPr>
              <w:t xml:space="preserve">· </w:t>
            </w:r>
            <w:r>
              <w:rPr>
                <w:color w:val="222A35"/>
                <w:sz w:val="13"/>
                <w:szCs w:val="13"/>
              </w:rPr>
              <w:t>美国处于周期后段，由私募信贷引领；持仓做空私募信贷（通过商业发展公司对冲以变现分化）、做多证券化产品。</w:t>
            </w:r>
            <w:r>
              <w:rPr>
                <w:color w:val="222A35"/>
                <w:sz w:val="13"/>
                <w:szCs w:val="13"/>
              </w:rPr>
              <w:t xml:space="preserve">· </w:t>
            </w:r>
            <w:r>
              <w:rPr>
                <w:color w:val="222A35"/>
                <w:sz w:val="13"/>
                <w:szCs w:val="13"/>
              </w:rPr>
              <w:t>人工智能冲击是关键风险：基准情景下私募信贷违约率上升约</w:t>
            </w:r>
            <w:r>
              <w:rPr>
                <w:color w:val="222A35"/>
                <w:sz w:val="13"/>
                <w:szCs w:val="13"/>
              </w:rPr>
              <w:t>5</w:t>
            </w:r>
            <w:r>
              <w:rPr>
                <w:color w:val="222A35"/>
                <w:sz w:val="13"/>
                <w:szCs w:val="13"/>
              </w:rPr>
              <w:t>个百分点，激进冲击尾部情景下约</w:t>
            </w:r>
            <w:r>
              <w:rPr>
                <w:color w:val="222A35"/>
                <w:sz w:val="13"/>
                <w:szCs w:val="13"/>
              </w:rPr>
              <w:t>10</w:t>
            </w:r>
            <w:r>
              <w:rPr>
                <w:color w:val="222A35"/>
                <w:sz w:val="13"/>
                <w:szCs w:val="13"/>
              </w:rPr>
              <w:t>个百分点；在高冲击风险敞口占比上，私募信贷在各市场中表现最差，商业发展公司科技板块组合约</w:t>
            </w:r>
            <w:r>
              <w:rPr>
                <w:color w:val="222A35"/>
                <w:sz w:val="13"/>
                <w:szCs w:val="13"/>
              </w:rPr>
              <w:t>50%</w:t>
            </w:r>
            <w:r>
              <w:rPr>
                <w:color w:val="222A35"/>
                <w:sz w:val="13"/>
                <w:szCs w:val="13"/>
              </w:rPr>
              <w:t>处于高风险与中风险。</w:t>
            </w:r>
            <w:r>
              <w:rPr>
                <w:color w:val="222A35"/>
                <w:sz w:val="13"/>
                <w:szCs w:val="13"/>
              </w:rPr>
              <w:t xml:space="preserve">· </w:t>
            </w:r>
            <w:r>
              <w:rPr>
                <w:color w:val="222A35"/>
                <w:sz w:val="13"/>
                <w:szCs w:val="13"/>
              </w:rPr>
              <w:t>传染分析框架：最接近的类比是</w:t>
            </w:r>
            <w:r>
              <w:rPr>
                <w:color w:val="222A35"/>
                <w:sz w:val="13"/>
                <w:szCs w:val="13"/>
              </w:rPr>
              <w:t>2015–17</w:t>
            </w:r>
            <w:r>
              <w:rPr>
                <w:color w:val="222A35"/>
                <w:sz w:val="13"/>
                <w:szCs w:val="13"/>
              </w:rPr>
              <w:t>年高收益债页岩油周期（行业内受限），而非系统性事件。</w:t>
            </w:r>
            <w:r>
              <w:rPr>
                <w:color w:val="222A35"/>
                <w:sz w:val="13"/>
                <w:szCs w:val="13"/>
              </w:rPr>
              <w:t xml:space="preserve">· </w:t>
            </w:r>
            <w:r>
              <w:rPr>
                <w:color w:val="222A35"/>
                <w:sz w:val="13"/>
                <w:szCs w:val="13"/>
              </w:rPr>
              <w:t>美国杠杆贷款利差将于</w:t>
            </w:r>
            <w:r>
              <w:rPr>
                <w:color w:val="222A35"/>
                <w:sz w:val="13"/>
                <w:szCs w:val="13"/>
              </w:rPr>
              <w:t>2026</w:t>
            </w:r>
            <w:r>
              <w:rPr>
                <w:color w:val="222A35"/>
                <w:sz w:val="13"/>
                <w:szCs w:val="13"/>
              </w:rPr>
              <w:t>年四季度走阔至约</w:t>
            </w:r>
            <w:r>
              <w:rPr>
                <w:color w:val="222A35"/>
                <w:sz w:val="13"/>
                <w:szCs w:val="13"/>
              </w:rPr>
              <w:t>575</w:t>
            </w:r>
            <w:r>
              <w:rPr>
                <w:color w:val="222A35"/>
                <w:sz w:val="13"/>
                <w:szCs w:val="13"/>
              </w:rPr>
              <w:t>个基点。</w:t>
            </w:r>
          </w:p>
        </w:tc>
      </w:tr>
      <w:tr w:rsidR="00D820FB" w14:paraId="271C1CB7" w14:textId="77777777">
        <w:tc>
          <w:tcPr>
            <w:tcW w:w="640" w:type="dxa"/>
            <w:shd w:val="clear" w:color="auto" w:fill="FFFFFF"/>
            <w:tcMar>
              <w:top w:w="40" w:type="dxa"/>
              <w:left w:w="70" w:type="dxa"/>
              <w:bottom w:w="40" w:type="dxa"/>
              <w:right w:w="70" w:type="dxa"/>
            </w:tcMar>
          </w:tcPr>
          <w:p w14:paraId="717F4FED" w14:textId="77777777" w:rsidR="00D820FB" w:rsidRDefault="00FB11E6">
            <w:pPr>
              <w:spacing w:after="20"/>
            </w:pPr>
            <w:r>
              <w:rPr>
                <w:b/>
                <w:bCs/>
                <w:color w:val="222A35"/>
                <w:sz w:val="13"/>
                <w:szCs w:val="13"/>
              </w:rPr>
              <w:t>环比</w:t>
            </w:r>
            <w:r>
              <w:rPr>
                <w:b/>
                <w:bCs/>
                <w:color w:val="222A35"/>
                <w:sz w:val="13"/>
                <w:szCs w:val="13"/>
              </w:rPr>
              <w:t xml:space="preserve"> · </w:t>
            </w:r>
            <w:r>
              <w:rPr>
                <w:b/>
                <w:bCs/>
                <w:color w:val="222A35"/>
                <w:sz w:val="13"/>
                <w:szCs w:val="13"/>
              </w:rPr>
              <w:t>变化</w:t>
            </w:r>
          </w:p>
        </w:tc>
        <w:tc>
          <w:tcPr>
            <w:tcW w:w="1930" w:type="dxa"/>
            <w:shd w:val="clear" w:color="auto" w:fill="FFFFFF"/>
            <w:tcMar>
              <w:top w:w="40" w:type="dxa"/>
              <w:left w:w="70" w:type="dxa"/>
              <w:bottom w:w="40" w:type="dxa"/>
              <w:right w:w="70" w:type="dxa"/>
            </w:tcMar>
          </w:tcPr>
          <w:p w14:paraId="3C2A2A90" w14:textId="77777777" w:rsidR="00D820FB" w:rsidRDefault="00FB11E6">
            <w:pPr>
              <w:spacing w:after="20"/>
            </w:pPr>
            <w:r>
              <w:rPr>
                <w:color w:val="222A35"/>
                <w:sz w:val="13"/>
                <w:szCs w:val="13"/>
              </w:rPr>
              <w:t>新增</w:t>
            </w:r>
            <w:r>
              <w:rPr>
                <w:color w:val="222A35"/>
                <w:sz w:val="13"/>
                <w:szCs w:val="13"/>
              </w:rPr>
              <w:t>8%</w:t>
            </w:r>
            <w:r>
              <w:rPr>
                <w:color w:val="222A35"/>
                <w:sz w:val="13"/>
                <w:szCs w:val="13"/>
              </w:rPr>
              <w:t>／</w:t>
            </w:r>
            <w:r>
              <w:rPr>
                <w:color w:val="222A35"/>
                <w:sz w:val="13"/>
                <w:szCs w:val="13"/>
              </w:rPr>
              <w:t>5.5%</w:t>
            </w:r>
            <w:r>
              <w:rPr>
                <w:color w:val="222A35"/>
                <w:sz w:val="13"/>
                <w:szCs w:val="13"/>
              </w:rPr>
              <w:t>违约率预测框架；跟踪报告标题改为</w:t>
            </w:r>
            <w:r>
              <w:rPr>
                <w:color w:val="222A35"/>
                <w:sz w:val="13"/>
                <w:szCs w:val="13"/>
              </w:rPr>
              <w:t>“</w:t>
            </w:r>
            <w:r>
              <w:rPr>
                <w:color w:val="222A35"/>
                <w:sz w:val="13"/>
                <w:szCs w:val="13"/>
              </w:rPr>
              <w:t>基本面走弱与分化加剧</w:t>
            </w:r>
            <w:r>
              <w:rPr>
                <w:color w:val="222A35"/>
                <w:sz w:val="13"/>
                <w:szCs w:val="13"/>
              </w:rPr>
              <w:t>”</w:t>
            </w:r>
            <w:r>
              <w:rPr>
                <w:color w:val="222A35"/>
                <w:sz w:val="13"/>
                <w:szCs w:val="13"/>
              </w:rPr>
              <w:t>；</w:t>
            </w:r>
            <w:r>
              <w:rPr>
                <w:color w:val="222A35"/>
                <w:sz w:val="13"/>
                <w:szCs w:val="13"/>
              </w:rPr>
              <w:t>7</w:t>
            </w:r>
            <w:r>
              <w:rPr>
                <w:color w:val="222A35"/>
                <w:sz w:val="13"/>
                <w:szCs w:val="13"/>
              </w:rPr>
              <w:t>月语调好于</w:t>
            </w:r>
            <w:r>
              <w:rPr>
                <w:color w:val="222A35"/>
                <w:sz w:val="13"/>
                <w:szCs w:val="13"/>
              </w:rPr>
              <w:t>4</w:t>
            </w:r>
            <w:r>
              <w:rPr>
                <w:color w:val="222A35"/>
                <w:sz w:val="13"/>
                <w:szCs w:val="13"/>
              </w:rPr>
              <w:t>月</w:t>
            </w:r>
            <w:r>
              <w:rPr>
                <w:color w:val="222A35"/>
                <w:sz w:val="13"/>
                <w:szCs w:val="13"/>
              </w:rPr>
              <w:t>——“</w:t>
            </w:r>
            <w:r>
              <w:rPr>
                <w:color w:val="222A35"/>
                <w:sz w:val="13"/>
                <w:szCs w:val="13"/>
              </w:rPr>
              <w:t>受控但未消除</w:t>
            </w:r>
            <w:r>
              <w:rPr>
                <w:color w:val="222A35"/>
                <w:sz w:val="13"/>
                <w:szCs w:val="13"/>
              </w:rPr>
              <w:t>”</w:t>
            </w:r>
            <w:r>
              <w:rPr>
                <w:color w:val="222A35"/>
                <w:sz w:val="13"/>
                <w:szCs w:val="13"/>
              </w:rPr>
              <w:t>。</w:t>
            </w:r>
          </w:p>
        </w:tc>
        <w:tc>
          <w:tcPr>
            <w:tcW w:w="1770" w:type="dxa"/>
            <w:shd w:val="clear" w:color="auto" w:fill="FFFFFF"/>
            <w:tcMar>
              <w:top w:w="40" w:type="dxa"/>
              <w:left w:w="70" w:type="dxa"/>
              <w:bottom w:w="40" w:type="dxa"/>
              <w:right w:w="70" w:type="dxa"/>
            </w:tcMar>
          </w:tcPr>
          <w:p w14:paraId="38AFACB5" w14:textId="77777777" w:rsidR="00D820FB" w:rsidRDefault="00FB11E6">
            <w:pPr>
              <w:spacing w:after="20"/>
            </w:pPr>
            <w:r>
              <w:rPr>
                <w:color w:val="222A35"/>
                <w:sz w:val="13"/>
                <w:szCs w:val="13"/>
              </w:rPr>
              <w:t>本季度新增（我们样本中首份从保险视角切入的私募信贷深度报告）。</w:t>
            </w:r>
          </w:p>
        </w:tc>
        <w:tc>
          <w:tcPr>
            <w:tcW w:w="1790" w:type="dxa"/>
            <w:shd w:val="clear" w:color="auto" w:fill="FFFFFF"/>
            <w:tcMar>
              <w:top w:w="40" w:type="dxa"/>
              <w:left w:w="70" w:type="dxa"/>
              <w:bottom w:w="40" w:type="dxa"/>
              <w:right w:w="70" w:type="dxa"/>
            </w:tcMar>
          </w:tcPr>
          <w:p w14:paraId="46815FCA" w14:textId="77777777" w:rsidR="00D820FB" w:rsidRDefault="00FB11E6">
            <w:pPr>
              <w:spacing w:after="20"/>
            </w:pPr>
            <w:r>
              <w:rPr>
                <w:color w:val="222A35"/>
                <w:sz w:val="13"/>
                <w:szCs w:val="13"/>
              </w:rPr>
              <w:t>语调较一季度改善；从</w:t>
            </w:r>
            <w:r>
              <w:rPr>
                <w:color w:val="222A35"/>
                <w:sz w:val="13"/>
                <w:szCs w:val="13"/>
              </w:rPr>
              <w:t>“</w:t>
            </w:r>
            <w:r>
              <w:rPr>
                <w:color w:val="222A35"/>
                <w:sz w:val="13"/>
                <w:szCs w:val="13"/>
              </w:rPr>
              <w:t>关注零售端压力</w:t>
            </w:r>
            <w:r>
              <w:rPr>
                <w:color w:val="222A35"/>
                <w:sz w:val="13"/>
                <w:szCs w:val="13"/>
              </w:rPr>
              <w:t>”</w:t>
            </w:r>
            <w:r>
              <w:rPr>
                <w:color w:val="222A35"/>
                <w:sz w:val="13"/>
                <w:szCs w:val="13"/>
              </w:rPr>
              <w:t>上调为明确的</w:t>
            </w:r>
            <w:r>
              <w:rPr>
                <w:color w:val="222A35"/>
                <w:sz w:val="13"/>
                <w:szCs w:val="13"/>
              </w:rPr>
              <w:t>“</w:t>
            </w:r>
            <w:r>
              <w:rPr>
                <w:color w:val="222A35"/>
                <w:sz w:val="13"/>
                <w:szCs w:val="13"/>
              </w:rPr>
              <w:t>分化而非动荡</w:t>
            </w:r>
            <w:r>
              <w:rPr>
                <w:color w:val="222A35"/>
                <w:sz w:val="13"/>
                <w:szCs w:val="13"/>
              </w:rPr>
              <w:t>”</w:t>
            </w:r>
            <w:r>
              <w:rPr>
                <w:color w:val="222A35"/>
                <w:sz w:val="13"/>
                <w:szCs w:val="13"/>
              </w:rPr>
              <w:t>基准情景。</w:t>
            </w:r>
          </w:p>
        </w:tc>
        <w:tc>
          <w:tcPr>
            <w:tcW w:w="1790" w:type="dxa"/>
            <w:shd w:val="clear" w:color="auto" w:fill="FFFFFF"/>
            <w:tcMar>
              <w:top w:w="40" w:type="dxa"/>
              <w:left w:w="70" w:type="dxa"/>
              <w:bottom w:w="40" w:type="dxa"/>
              <w:right w:w="70" w:type="dxa"/>
            </w:tcMar>
          </w:tcPr>
          <w:p w14:paraId="6C449F86" w14:textId="77777777" w:rsidR="00D820FB" w:rsidRDefault="00FB11E6">
            <w:pPr>
              <w:spacing w:after="20"/>
            </w:pPr>
            <w:r>
              <w:rPr>
                <w:color w:val="222A35"/>
                <w:sz w:val="13"/>
                <w:szCs w:val="13"/>
              </w:rPr>
              <w:t>本季度新增；首次解读二季度实际数据</w:t>
            </w:r>
            <w:r>
              <w:rPr>
                <w:color w:val="222A35"/>
                <w:sz w:val="13"/>
                <w:szCs w:val="13"/>
              </w:rPr>
              <w:t>——</w:t>
            </w:r>
            <w:r>
              <w:rPr>
                <w:color w:val="222A35"/>
                <w:sz w:val="13"/>
                <w:szCs w:val="13"/>
              </w:rPr>
              <w:t>相较一季度数据边际上更令人安心。</w:t>
            </w:r>
          </w:p>
        </w:tc>
        <w:tc>
          <w:tcPr>
            <w:tcW w:w="1780" w:type="dxa"/>
            <w:shd w:val="clear" w:color="auto" w:fill="FFFFFF"/>
            <w:tcMar>
              <w:top w:w="40" w:type="dxa"/>
              <w:left w:w="70" w:type="dxa"/>
              <w:bottom w:w="40" w:type="dxa"/>
              <w:right w:w="70" w:type="dxa"/>
            </w:tcMar>
          </w:tcPr>
          <w:p w14:paraId="1FA8BB09" w14:textId="77777777" w:rsidR="00D820FB" w:rsidRDefault="00FB11E6">
            <w:pPr>
              <w:spacing w:after="20"/>
            </w:pPr>
            <w:r>
              <w:rPr>
                <w:color w:val="222A35"/>
                <w:sz w:val="13"/>
                <w:szCs w:val="13"/>
              </w:rPr>
              <w:t>本季度新增；五家中最明确的看空方，通过持仓表达而非系统性风险论断。</w:t>
            </w:r>
          </w:p>
        </w:tc>
      </w:tr>
    </w:tbl>
    <w:p w14:paraId="7C866727" w14:textId="77777777" w:rsidR="00D820FB" w:rsidRDefault="00FB11E6">
      <w:pPr>
        <w:spacing w:before="60" w:after="160"/>
        <w:jc w:val="center"/>
      </w:pPr>
      <w:r>
        <w:rPr>
          <w:i/>
          <w:iCs/>
          <w:color w:val="7F8B99"/>
          <w:sz w:val="14"/>
          <w:szCs w:val="14"/>
        </w:rPr>
        <w:t>资料来源：</w:t>
      </w:r>
      <w:r>
        <w:rPr>
          <w:i/>
          <w:iCs/>
          <w:color w:val="7F8B99"/>
          <w:sz w:val="14"/>
          <w:szCs w:val="14"/>
        </w:rPr>
        <w:t>MS Research</w:t>
      </w:r>
      <w:r>
        <w:rPr>
          <w:i/>
          <w:iCs/>
          <w:color w:val="7F8B99"/>
          <w:sz w:val="14"/>
          <w:szCs w:val="14"/>
        </w:rPr>
        <w:t>、</w:t>
      </w:r>
      <w:r>
        <w:rPr>
          <w:i/>
          <w:iCs/>
          <w:color w:val="7F8B99"/>
          <w:sz w:val="14"/>
          <w:szCs w:val="14"/>
        </w:rPr>
        <w:t>J.P. Morgan</w:t>
      </w:r>
      <w:r>
        <w:rPr>
          <w:i/>
          <w:iCs/>
          <w:color w:val="7F8B99"/>
          <w:sz w:val="14"/>
          <w:szCs w:val="14"/>
        </w:rPr>
        <w:t>、</w:t>
      </w:r>
      <w:r>
        <w:rPr>
          <w:i/>
          <w:iCs/>
          <w:color w:val="7F8B99"/>
          <w:sz w:val="14"/>
          <w:szCs w:val="14"/>
        </w:rPr>
        <w:t>Goldman Sachs</w:t>
      </w:r>
      <w:r>
        <w:rPr>
          <w:i/>
          <w:iCs/>
          <w:color w:val="7F8B99"/>
          <w:sz w:val="14"/>
          <w:szCs w:val="14"/>
        </w:rPr>
        <w:t>、</w:t>
      </w:r>
      <w:r>
        <w:rPr>
          <w:i/>
          <w:iCs/>
          <w:color w:val="7F8B99"/>
          <w:sz w:val="14"/>
          <w:szCs w:val="14"/>
        </w:rPr>
        <w:t>Barclays</w:t>
      </w:r>
      <w:r>
        <w:rPr>
          <w:i/>
          <w:iCs/>
          <w:color w:val="7F8B99"/>
          <w:sz w:val="14"/>
          <w:szCs w:val="14"/>
        </w:rPr>
        <w:t>、</w:t>
      </w:r>
      <w:r>
        <w:rPr>
          <w:i/>
          <w:iCs/>
          <w:color w:val="7F8B99"/>
          <w:sz w:val="14"/>
          <w:szCs w:val="14"/>
        </w:rPr>
        <w:t>UBS</w:t>
      </w:r>
      <w:r>
        <w:rPr>
          <w:i/>
          <w:iCs/>
          <w:color w:val="7F8B99"/>
          <w:sz w:val="14"/>
          <w:szCs w:val="14"/>
        </w:rPr>
        <w:t>；</w:t>
      </w:r>
      <w:r>
        <w:rPr>
          <w:i/>
          <w:iCs/>
          <w:color w:val="7F8B99"/>
          <w:sz w:val="14"/>
          <w:szCs w:val="14"/>
        </w:rPr>
        <w:t xml:space="preserve">Junson AID </w:t>
      </w:r>
      <w:r>
        <w:rPr>
          <w:i/>
          <w:iCs/>
          <w:color w:val="7F8B99"/>
          <w:sz w:val="14"/>
          <w:szCs w:val="14"/>
        </w:rPr>
        <w:t>汇总。</w:t>
      </w:r>
    </w:p>
    <w:p w14:paraId="4B3038BB" w14:textId="77777777" w:rsidR="00D820FB" w:rsidRDefault="00FB11E6">
      <w:pPr>
        <w:spacing w:before="180" w:after="100"/>
      </w:pPr>
      <w:r>
        <w:rPr>
          <w:b/>
          <w:bCs/>
          <w:color w:val="2E74B5"/>
          <w:sz w:val="25"/>
          <w:szCs w:val="25"/>
        </w:rPr>
        <w:t>相关新闻</w:t>
      </w:r>
    </w:p>
    <w:p w14:paraId="13FD37A0" w14:textId="77777777" w:rsidR="00D820FB" w:rsidRDefault="00FB11E6">
      <w:pPr>
        <w:pStyle w:val="ListParagraph"/>
        <w:numPr>
          <w:ilvl w:val="0"/>
          <w:numId w:val="1"/>
        </w:numPr>
        <w:spacing w:after="60" w:line="264" w:lineRule="auto"/>
        <w:jc w:val="both"/>
      </w:pPr>
      <w:r>
        <w:rPr>
          <w:b/>
          <w:bCs/>
          <w:color w:val="222A35"/>
        </w:rPr>
        <w:t>2026</w:t>
      </w:r>
      <w:r>
        <w:rPr>
          <w:b/>
          <w:bCs/>
          <w:color w:val="222A35"/>
        </w:rPr>
        <w:t>年二季度赎回潮加剧：</w:t>
      </w:r>
      <w:r>
        <w:rPr>
          <w:color w:val="222A35"/>
        </w:rPr>
        <w:t>BCRED</w:t>
      </w:r>
      <w:r>
        <w:rPr>
          <w:color w:val="222A35"/>
        </w:rPr>
        <w:t>赎回申请比例由一季度的</w:t>
      </w:r>
      <w:r>
        <w:rPr>
          <w:color w:val="222A35"/>
        </w:rPr>
        <w:t>7%</w:t>
      </w:r>
      <w:r>
        <w:rPr>
          <w:color w:val="222A35"/>
        </w:rPr>
        <w:t>升至二季度的</w:t>
      </w:r>
      <w:r>
        <w:rPr>
          <w:color w:val="222A35"/>
        </w:rPr>
        <w:t>10%</w:t>
      </w:r>
      <w:r>
        <w:rPr>
          <w:color w:val="222A35"/>
        </w:rPr>
        <w:t>；</w:t>
      </w:r>
      <w:r>
        <w:rPr>
          <w:color w:val="222A35"/>
        </w:rPr>
        <w:t>Apollo Debt Solutions</w:t>
      </w:r>
      <w:r>
        <w:rPr>
          <w:color w:val="222A35"/>
        </w:rPr>
        <w:t>由</w:t>
      </w:r>
      <w:r>
        <w:rPr>
          <w:color w:val="222A35"/>
        </w:rPr>
        <w:t>11%</w:t>
      </w:r>
      <w:r>
        <w:rPr>
          <w:color w:val="222A35"/>
        </w:rPr>
        <w:t>升至</w:t>
      </w:r>
      <w:r>
        <w:rPr>
          <w:color w:val="222A35"/>
        </w:rPr>
        <w:t>17%</w:t>
      </w:r>
      <w:r>
        <w:rPr>
          <w:color w:val="222A35"/>
        </w:rPr>
        <w:t>；</w:t>
      </w:r>
      <w:r>
        <w:rPr>
          <w:color w:val="222A35"/>
        </w:rPr>
        <w:t>Cliffwater CCLFX</w:t>
      </w:r>
      <w:r>
        <w:rPr>
          <w:color w:val="222A35"/>
        </w:rPr>
        <w:t>由</w:t>
      </w:r>
      <w:r>
        <w:rPr>
          <w:color w:val="222A35"/>
        </w:rPr>
        <w:t>14%</w:t>
      </w:r>
      <w:r>
        <w:rPr>
          <w:color w:val="222A35"/>
        </w:rPr>
        <w:t>升至</w:t>
      </w:r>
      <w:r>
        <w:rPr>
          <w:color w:val="222A35"/>
        </w:rPr>
        <w:t>17%</w:t>
      </w:r>
      <w:r>
        <w:rPr>
          <w:color w:val="222A35"/>
        </w:rPr>
        <w:t>；在</w:t>
      </w:r>
      <w:r>
        <w:rPr>
          <w:color w:val="222A35"/>
        </w:rPr>
        <w:t>HLEND</w:t>
      </w:r>
      <w:r>
        <w:rPr>
          <w:color w:val="222A35"/>
        </w:rPr>
        <w:t>首次启用其</w:t>
      </w:r>
      <w:r>
        <w:rPr>
          <w:color w:val="222A35"/>
        </w:rPr>
        <w:t>5%</w:t>
      </w:r>
      <w:r>
        <w:rPr>
          <w:color w:val="222A35"/>
        </w:rPr>
        <w:t>赎回上限后，市场纷纷跟进。全行业赎回申请估计</w:t>
      </w:r>
      <w:r>
        <w:rPr>
          <w:color w:val="222A35"/>
        </w:rPr>
        <w:t>2026</w:t>
      </w:r>
      <w:r>
        <w:rPr>
          <w:color w:val="222A35"/>
        </w:rPr>
        <w:t>年二季度约</w:t>
      </w:r>
      <w:r>
        <w:rPr>
          <w:color w:val="222A35"/>
        </w:rPr>
        <w:t>120</w:t>
      </w:r>
      <w:r>
        <w:rPr>
          <w:color w:val="222A35"/>
        </w:rPr>
        <w:t>亿美元、年初至今约</w:t>
      </w:r>
      <w:r>
        <w:rPr>
          <w:color w:val="222A35"/>
        </w:rPr>
        <w:t>320</w:t>
      </w:r>
      <w:r>
        <w:rPr>
          <w:color w:val="222A35"/>
        </w:rPr>
        <w:t>亿美元，但赎回限制机制有效，部分非交易型基金甚至录得净流入</w:t>
      </w:r>
      <w:r>
        <w:rPr>
          <w:color w:val="222A35"/>
        </w:rPr>
        <w:t>——</w:t>
      </w:r>
      <w:r>
        <w:rPr>
          <w:color w:val="222A35"/>
        </w:rPr>
        <w:t>流动性压力并未演变为偿付能力问题。一个早期拐点信号：</w:t>
      </w:r>
      <w:r>
        <w:rPr>
          <w:color w:val="222A35"/>
        </w:rPr>
        <w:t>GCRED 2026</w:t>
      </w:r>
      <w:r>
        <w:rPr>
          <w:color w:val="222A35"/>
        </w:rPr>
        <w:t>年三季度赎回申请由二季度的</w:t>
      </w:r>
      <w:r>
        <w:rPr>
          <w:color w:val="222A35"/>
        </w:rPr>
        <w:t>8.5%</w:t>
      </w:r>
      <w:r>
        <w:rPr>
          <w:color w:val="222A35"/>
        </w:rPr>
        <w:t>降至</w:t>
      </w:r>
      <w:r>
        <w:rPr>
          <w:color w:val="222A35"/>
        </w:rPr>
        <w:t>4.8%——</w:t>
      </w:r>
      <w:r>
        <w:rPr>
          <w:color w:val="222A35"/>
        </w:rPr>
        <w:t>有所改善，但尚不足以判断已见底。</w:t>
      </w:r>
    </w:p>
    <w:p w14:paraId="744BB8DB" w14:textId="77777777" w:rsidR="00D820FB" w:rsidRDefault="00FB11E6">
      <w:pPr>
        <w:pStyle w:val="ListParagraph"/>
        <w:numPr>
          <w:ilvl w:val="0"/>
          <w:numId w:val="1"/>
        </w:numPr>
        <w:spacing w:after="60" w:line="264" w:lineRule="auto"/>
        <w:jc w:val="both"/>
      </w:pPr>
      <w:r>
        <w:rPr>
          <w:b/>
          <w:bCs/>
          <w:color w:val="222A35"/>
        </w:rPr>
        <w:t>Medallia</w:t>
      </w:r>
      <w:r>
        <w:rPr>
          <w:b/>
          <w:bCs/>
          <w:color w:val="222A35"/>
        </w:rPr>
        <w:t>违约与债转控制权：</w:t>
      </w:r>
      <w:r>
        <w:rPr>
          <w:color w:val="222A35"/>
        </w:rPr>
        <w:t>由</w:t>
      </w:r>
      <w:r>
        <w:rPr>
          <w:color w:val="222A35"/>
        </w:rPr>
        <w:t>Blackstone</w:t>
      </w:r>
      <w:r>
        <w:rPr>
          <w:color w:val="222A35"/>
        </w:rPr>
        <w:t>、</w:t>
      </w:r>
      <w:r>
        <w:rPr>
          <w:color w:val="222A35"/>
        </w:rPr>
        <w:t>Apollo</w:t>
      </w:r>
      <w:r>
        <w:rPr>
          <w:color w:val="222A35"/>
        </w:rPr>
        <w:t>与</w:t>
      </w:r>
      <w:r>
        <w:rPr>
          <w:color w:val="222A35"/>
        </w:rPr>
        <w:t>FS KKR</w:t>
      </w:r>
      <w:r>
        <w:rPr>
          <w:color w:val="222A35"/>
        </w:rPr>
        <w:t>牵头的贷款人接管了这家软件公司，</w:t>
      </w:r>
      <w:r>
        <w:rPr>
          <w:color w:val="222A35"/>
        </w:rPr>
        <w:t>Thoma Bravo</w:t>
      </w:r>
      <w:r>
        <w:rPr>
          <w:color w:val="222A35"/>
        </w:rPr>
        <w:t>交出控制权（该项</w:t>
      </w:r>
      <w:r>
        <w:rPr>
          <w:color w:val="222A35"/>
        </w:rPr>
        <w:t>2021</w:t>
      </w:r>
      <w:r>
        <w:rPr>
          <w:color w:val="222A35"/>
        </w:rPr>
        <w:t>年收购交易规模</w:t>
      </w:r>
      <w:r>
        <w:rPr>
          <w:color w:val="222A35"/>
        </w:rPr>
        <w:t>64</w:t>
      </w:r>
      <w:r>
        <w:rPr>
          <w:color w:val="222A35"/>
        </w:rPr>
        <w:t>亿美元，配套</w:t>
      </w:r>
      <w:r>
        <w:rPr>
          <w:color w:val="222A35"/>
        </w:rPr>
        <w:t>18</w:t>
      </w:r>
      <w:r>
        <w:rPr>
          <w:color w:val="222A35"/>
        </w:rPr>
        <w:t>亿美元经常性收入贷款），债务大幅削减并注入</w:t>
      </w:r>
      <w:r>
        <w:rPr>
          <w:color w:val="222A35"/>
        </w:rPr>
        <w:t>1.5</w:t>
      </w:r>
      <w:r>
        <w:rPr>
          <w:color w:val="222A35"/>
        </w:rPr>
        <w:t>亿美元新资本</w:t>
      </w:r>
      <w:r>
        <w:rPr>
          <w:color w:val="222A35"/>
        </w:rPr>
        <w:t>——</w:t>
      </w:r>
      <w:r>
        <w:rPr>
          <w:color w:val="222A35"/>
        </w:rPr>
        <w:t>本季度最受关注的软件行业违约事件，也是对经常性收入贷款回收率假设的现实检验。</w:t>
      </w:r>
    </w:p>
    <w:p w14:paraId="17FFB18E" w14:textId="77777777" w:rsidR="00D820FB" w:rsidRDefault="00FB11E6">
      <w:pPr>
        <w:pStyle w:val="ListParagraph"/>
        <w:numPr>
          <w:ilvl w:val="0"/>
          <w:numId w:val="1"/>
        </w:numPr>
        <w:spacing w:after="60" w:line="264" w:lineRule="auto"/>
        <w:jc w:val="both"/>
      </w:pPr>
      <w:r>
        <w:rPr>
          <w:b/>
          <w:bCs/>
          <w:color w:val="222A35"/>
        </w:rPr>
        <w:t>Anthropic 360</w:t>
      </w:r>
      <w:r>
        <w:rPr>
          <w:b/>
          <w:bCs/>
          <w:color w:val="222A35"/>
        </w:rPr>
        <w:t>亿美元芯片租赁融资：</w:t>
      </w:r>
      <w:r>
        <w:rPr>
          <w:color w:val="222A35"/>
        </w:rPr>
        <w:t>Apollo</w:t>
      </w:r>
      <w:r>
        <w:rPr>
          <w:color w:val="222A35"/>
        </w:rPr>
        <w:t>与</w:t>
      </w:r>
      <w:r>
        <w:rPr>
          <w:color w:val="222A35"/>
        </w:rPr>
        <w:t>Blackstone</w:t>
      </w:r>
      <w:r>
        <w:rPr>
          <w:color w:val="222A35"/>
        </w:rPr>
        <w:t>牵头为一家特殊目的实体安排投资级结构化票据融资，该实体购买</w:t>
      </w:r>
      <w:r>
        <w:rPr>
          <w:color w:val="222A35"/>
        </w:rPr>
        <w:t>TPU</w:t>
      </w:r>
      <w:r>
        <w:rPr>
          <w:color w:val="222A35"/>
        </w:rPr>
        <w:t>并租赁给</w:t>
      </w:r>
      <w:r>
        <w:rPr>
          <w:color w:val="222A35"/>
        </w:rPr>
        <w:t>Anthropic——</w:t>
      </w:r>
      <w:r>
        <w:rPr>
          <w:color w:val="222A35"/>
        </w:rPr>
        <w:t>约</w:t>
      </w:r>
      <w:r>
        <w:rPr>
          <w:color w:val="222A35"/>
        </w:rPr>
        <w:t>60</w:t>
      </w:r>
      <w:r>
        <w:rPr>
          <w:color w:val="222A35"/>
        </w:rPr>
        <w:t>亿美元</w:t>
      </w:r>
      <w:r>
        <w:rPr>
          <w:color w:val="222A35"/>
        </w:rPr>
        <w:t>“</w:t>
      </w:r>
      <w:r>
        <w:rPr>
          <w:color w:val="222A35"/>
        </w:rPr>
        <w:t>超高级</w:t>
      </w:r>
      <w:r>
        <w:rPr>
          <w:color w:val="222A35"/>
        </w:rPr>
        <w:t>”A1</w:t>
      </w:r>
      <w:r>
        <w:rPr>
          <w:color w:val="222A35"/>
        </w:rPr>
        <w:t>档（定价指引国债</w:t>
      </w:r>
      <w:r>
        <w:rPr>
          <w:color w:val="222A35"/>
        </w:rPr>
        <w:t>+100</w:t>
      </w:r>
      <w:r>
        <w:rPr>
          <w:color w:val="222A35"/>
        </w:rPr>
        <w:t>个基点）、</w:t>
      </w:r>
      <w:r>
        <w:rPr>
          <w:color w:val="222A35"/>
        </w:rPr>
        <w:t>250</w:t>
      </w:r>
      <w:r>
        <w:rPr>
          <w:color w:val="222A35"/>
        </w:rPr>
        <w:t>亿美元第一顺位</w:t>
      </w:r>
      <w:r>
        <w:rPr>
          <w:color w:val="222A35"/>
        </w:rPr>
        <w:t>A2</w:t>
      </w:r>
      <w:r>
        <w:rPr>
          <w:color w:val="222A35"/>
        </w:rPr>
        <w:t>档（全包收益率指引</w:t>
      </w:r>
      <w:r>
        <w:rPr>
          <w:color w:val="222A35"/>
        </w:rPr>
        <w:t>5.50–5.75%</w:t>
      </w:r>
      <w:r>
        <w:rPr>
          <w:color w:val="222A35"/>
        </w:rPr>
        <w:t>）以及</w:t>
      </w:r>
      <w:r>
        <w:rPr>
          <w:color w:val="222A35"/>
        </w:rPr>
        <w:t>45</w:t>
      </w:r>
      <w:r>
        <w:rPr>
          <w:color w:val="222A35"/>
        </w:rPr>
        <w:t>亿美元第二顺位</w:t>
      </w:r>
      <w:r>
        <w:rPr>
          <w:color w:val="222A35"/>
        </w:rPr>
        <w:t>B</w:t>
      </w:r>
      <w:r>
        <w:rPr>
          <w:color w:val="222A35"/>
        </w:rPr>
        <w:t>档（</w:t>
      </w:r>
      <w:r>
        <w:rPr>
          <w:color w:val="222A35"/>
        </w:rPr>
        <w:t>8.5%</w:t>
      </w:r>
      <w:r>
        <w:rPr>
          <w:color w:val="222A35"/>
        </w:rPr>
        <w:t>固定利率），并由</w:t>
      </w:r>
      <w:r>
        <w:rPr>
          <w:color w:val="222A35"/>
        </w:rPr>
        <w:t>Broadcom</w:t>
      </w:r>
      <w:r>
        <w:rPr>
          <w:color w:val="222A35"/>
        </w:rPr>
        <w:t>提供残值担保。因结构化为投资级票据，该交易不计入</w:t>
      </w:r>
      <w:r>
        <w:rPr>
          <w:color w:val="222A35"/>
        </w:rPr>
        <w:t>LCD</w:t>
      </w:r>
      <w:r>
        <w:rPr>
          <w:color w:val="222A35"/>
        </w:rPr>
        <w:t>的直接贷款成交量统计</w:t>
      </w:r>
      <w:r>
        <w:rPr>
          <w:color w:val="222A35"/>
        </w:rPr>
        <w:t>——</w:t>
      </w:r>
      <w:r>
        <w:rPr>
          <w:color w:val="222A35"/>
        </w:rPr>
        <w:t>反映私募信贷正向投资级／资产支持领域扩张。</w:t>
      </w:r>
    </w:p>
    <w:p w14:paraId="474B6223" w14:textId="77777777" w:rsidR="00D820FB" w:rsidRDefault="00FB11E6">
      <w:pPr>
        <w:pStyle w:val="ListParagraph"/>
        <w:numPr>
          <w:ilvl w:val="0"/>
          <w:numId w:val="1"/>
        </w:numPr>
        <w:spacing w:after="60" w:line="264" w:lineRule="auto"/>
        <w:jc w:val="both"/>
      </w:pPr>
      <w:r>
        <w:rPr>
          <w:b/>
          <w:bCs/>
          <w:color w:val="222A35"/>
        </w:rPr>
        <w:t>二手份额与估值透明度：</w:t>
      </w:r>
      <w:r>
        <w:rPr>
          <w:color w:val="222A35"/>
        </w:rPr>
        <w:t>截至</w:t>
      </w:r>
      <w:r>
        <w:rPr>
          <w:color w:val="222A35"/>
        </w:rPr>
        <w:t>5</w:t>
      </w:r>
      <w:r>
        <w:rPr>
          <w:color w:val="222A35"/>
        </w:rPr>
        <w:t>月中旬，</w:t>
      </w:r>
      <w:r>
        <w:rPr>
          <w:color w:val="222A35"/>
        </w:rPr>
        <w:t>JPMorgan</w:t>
      </w:r>
      <w:r>
        <w:rPr>
          <w:color w:val="222A35"/>
        </w:rPr>
        <w:t>已交易约</w:t>
      </w:r>
      <w:r>
        <w:rPr>
          <w:color w:val="222A35"/>
        </w:rPr>
        <w:t>20</w:t>
      </w:r>
      <w:r>
        <w:rPr>
          <w:color w:val="222A35"/>
        </w:rPr>
        <w:t>亿美元私募信贷贷款，涉及</w:t>
      </w:r>
      <w:r>
        <w:rPr>
          <w:color w:val="222A35"/>
        </w:rPr>
        <w:t>20</w:t>
      </w:r>
      <w:r>
        <w:rPr>
          <w:color w:val="222A35"/>
        </w:rPr>
        <w:t>多个借款人</w:t>
      </w:r>
      <w:r>
        <w:rPr>
          <w:color w:val="222A35"/>
        </w:rPr>
        <w:t>——</w:t>
      </w:r>
      <w:r>
        <w:rPr>
          <w:color w:val="222A35"/>
        </w:rPr>
        <w:t>超过此前各年总和</w:t>
      </w:r>
      <w:r>
        <w:rPr>
          <w:color w:val="222A35"/>
        </w:rPr>
        <w:t>——</w:t>
      </w:r>
      <w:r>
        <w:rPr>
          <w:color w:val="222A35"/>
        </w:rPr>
        <w:t>成交价格自面值至低于面值</w:t>
      </w:r>
      <w:r>
        <w:rPr>
          <w:color w:val="222A35"/>
        </w:rPr>
        <w:t>3–10</w:t>
      </w:r>
      <w:r>
        <w:rPr>
          <w:color w:val="222A35"/>
        </w:rPr>
        <w:t>点以上不等；</w:t>
      </w:r>
      <w:r>
        <w:rPr>
          <w:color w:val="222A35"/>
        </w:rPr>
        <w:t>Antares</w:t>
      </w:r>
      <w:r>
        <w:rPr>
          <w:color w:val="222A35"/>
        </w:rPr>
        <w:t>完成</w:t>
      </w:r>
      <w:r>
        <w:rPr>
          <w:color w:val="222A35"/>
        </w:rPr>
        <w:t>17</w:t>
      </w:r>
      <w:r>
        <w:rPr>
          <w:color w:val="222A35"/>
        </w:rPr>
        <w:t>亿美元延续基金，</w:t>
      </w:r>
      <w:r>
        <w:rPr>
          <w:color w:val="222A35"/>
        </w:rPr>
        <w:t>StepStone</w:t>
      </w:r>
      <w:r>
        <w:rPr>
          <w:color w:val="222A35"/>
        </w:rPr>
        <w:t>以</w:t>
      </w:r>
      <w:r>
        <w:rPr>
          <w:color w:val="222A35"/>
        </w:rPr>
        <w:t>16</w:t>
      </w:r>
      <w:r>
        <w:rPr>
          <w:color w:val="222A35"/>
        </w:rPr>
        <w:t>亿美元完成第二期信贷机会基金募集。与此同时，</w:t>
      </w:r>
      <w:r>
        <w:rPr>
          <w:color w:val="222A35"/>
        </w:rPr>
        <w:t>Apollo</w:t>
      </w:r>
      <w:r>
        <w:rPr>
          <w:color w:val="222A35"/>
        </w:rPr>
        <w:t>将于</w:t>
      </w:r>
      <w:r>
        <w:rPr>
          <w:color w:val="222A35"/>
        </w:rPr>
        <w:t>2026</w:t>
      </w:r>
      <w:r>
        <w:rPr>
          <w:color w:val="222A35"/>
        </w:rPr>
        <w:t>年</w:t>
      </w:r>
      <w:r>
        <w:rPr>
          <w:color w:val="222A35"/>
        </w:rPr>
        <w:t>9</w:t>
      </w:r>
      <w:r>
        <w:rPr>
          <w:color w:val="222A35"/>
        </w:rPr>
        <w:t>月</w:t>
      </w:r>
      <w:r>
        <w:rPr>
          <w:color w:val="222A35"/>
        </w:rPr>
        <w:t>30</w:t>
      </w:r>
      <w:r>
        <w:rPr>
          <w:color w:val="222A35"/>
        </w:rPr>
        <w:t>日前对全部信贷资产提供每日按市值计价估值，美国劳工部亦提议推动私募信贷更接近纳入</w:t>
      </w:r>
      <w:r>
        <w:rPr>
          <w:color w:val="222A35"/>
        </w:rPr>
        <w:t>401(k)——</w:t>
      </w:r>
      <w:r>
        <w:rPr>
          <w:color w:val="222A35"/>
        </w:rPr>
        <w:t>可观察价格与监管对估值的审视均在增加。</w:t>
      </w:r>
    </w:p>
    <w:p w14:paraId="3200B27B" w14:textId="77777777" w:rsidR="00D820FB" w:rsidRDefault="00FB11E6">
      <w:pPr>
        <w:pStyle w:val="ListParagraph"/>
        <w:numPr>
          <w:ilvl w:val="0"/>
          <w:numId w:val="1"/>
        </w:numPr>
        <w:spacing w:after="60" w:line="264" w:lineRule="auto"/>
        <w:jc w:val="both"/>
      </w:pPr>
      <w:r>
        <w:rPr>
          <w:b/>
          <w:bCs/>
          <w:color w:val="222A35"/>
        </w:rPr>
        <w:t>成交量下降，行业切换启动：</w:t>
      </w:r>
      <w:r>
        <w:rPr>
          <w:color w:val="222A35"/>
        </w:rPr>
        <w:t>伊朗战争与霍尔木兹海峡封锁令并购交易停滞：</w:t>
      </w:r>
      <w:r>
        <w:rPr>
          <w:color w:val="222A35"/>
        </w:rPr>
        <w:t>2026</w:t>
      </w:r>
      <w:r>
        <w:rPr>
          <w:color w:val="222A35"/>
        </w:rPr>
        <w:t>年二季度直接贷款仅</w:t>
      </w:r>
      <w:r>
        <w:rPr>
          <w:color w:val="222A35"/>
        </w:rPr>
        <w:t>330</w:t>
      </w:r>
      <w:r>
        <w:rPr>
          <w:color w:val="222A35"/>
        </w:rPr>
        <w:t>亿美元／</w:t>
      </w:r>
      <w:r>
        <w:rPr>
          <w:color w:val="222A35"/>
        </w:rPr>
        <w:t>149</w:t>
      </w:r>
      <w:r>
        <w:rPr>
          <w:color w:val="222A35"/>
        </w:rPr>
        <w:t>笔（一季度为</w:t>
      </w:r>
      <w:r>
        <w:rPr>
          <w:color w:val="222A35"/>
        </w:rPr>
        <w:t>741</w:t>
      </w:r>
      <w:r>
        <w:rPr>
          <w:color w:val="222A35"/>
        </w:rPr>
        <w:t>亿美元／</w:t>
      </w:r>
      <w:r>
        <w:rPr>
          <w:color w:val="222A35"/>
        </w:rPr>
        <w:t>217</w:t>
      </w:r>
      <w:r>
        <w:rPr>
          <w:color w:val="222A35"/>
        </w:rPr>
        <w:t>笔），自</w:t>
      </w:r>
      <w:r>
        <w:rPr>
          <w:color w:val="222A35"/>
        </w:rPr>
        <w:t>3</w:t>
      </w:r>
      <w:r>
        <w:rPr>
          <w:color w:val="222A35"/>
        </w:rPr>
        <w:t>月初以来未追踪到规模</w:t>
      </w:r>
      <w:r>
        <w:rPr>
          <w:color w:val="222A35"/>
        </w:rPr>
        <w:t>20</w:t>
      </w:r>
      <w:r>
        <w:rPr>
          <w:color w:val="222A35"/>
        </w:rPr>
        <w:t>亿美元以上的直接贷款人杠杆收购</w:t>
      </w:r>
      <w:r>
        <w:rPr>
          <w:color w:val="222A35"/>
        </w:rPr>
        <w:lastRenderedPageBreak/>
        <w:t>交易。医疗健康在新增交易笔数上超过科技行业；受访贷款人中超过</w:t>
      </w:r>
      <w:r>
        <w:rPr>
          <w:color w:val="222A35"/>
        </w:rPr>
        <w:t>50%</w:t>
      </w:r>
      <w:r>
        <w:rPr>
          <w:color w:val="222A35"/>
        </w:rPr>
        <w:t>已削减软件行业敞口（</w:t>
      </w:r>
      <w:r>
        <w:rPr>
          <w:color w:val="222A35"/>
        </w:rPr>
        <w:t>21%</w:t>
      </w:r>
      <w:r>
        <w:rPr>
          <w:color w:val="222A35"/>
        </w:rPr>
        <w:t>大幅削减，</w:t>
      </w:r>
      <w:r>
        <w:rPr>
          <w:color w:val="222A35"/>
        </w:rPr>
        <w:t>6%</w:t>
      </w:r>
      <w:r>
        <w:rPr>
          <w:color w:val="222A35"/>
        </w:rPr>
        <w:t>完全停止），而</w:t>
      </w:r>
      <w:r>
        <w:rPr>
          <w:color w:val="222A35"/>
        </w:rPr>
        <w:t>9%</w:t>
      </w:r>
      <w:r>
        <w:rPr>
          <w:color w:val="222A35"/>
        </w:rPr>
        <w:t>在错位中加仓。</w:t>
      </w:r>
    </w:p>
    <w:p w14:paraId="5FCBE363" w14:textId="77777777" w:rsidR="00D820FB" w:rsidRDefault="00FB11E6">
      <w:pPr>
        <w:spacing w:before="260" w:after="140"/>
      </w:pPr>
      <w:r>
        <w:rPr>
          <w:b/>
          <w:bCs/>
          <w:color w:val="1F3864"/>
          <w:sz w:val="36"/>
          <w:szCs w:val="36"/>
        </w:rPr>
        <w:t>我们应当知道的事</w:t>
      </w:r>
    </w:p>
    <w:p w14:paraId="2BDF2A7A" w14:textId="77777777" w:rsidR="00D820FB" w:rsidRDefault="00FB11E6">
      <w:pPr>
        <w:spacing w:after="120" w:line="276" w:lineRule="auto"/>
        <w:jc w:val="both"/>
      </w:pPr>
      <w:r>
        <w:rPr>
          <w:color w:val="222A35"/>
        </w:rPr>
        <w:t>在阅读本季度全部上传材料后，我们认为以下五点观察较为重要</w:t>
      </w:r>
      <w:r>
        <w:rPr>
          <w:color w:val="222A35"/>
        </w:rPr>
        <w:t>——</w:t>
      </w:r>
      <w:r>
        <w:rPr>
          <w:color w:val="222A35"/>
        </w:rPr>
        <w:t>这些内容未被上文框架章节覆盖，且与</w:t>
      </w:r>
      <w:r>
        <w:rPr>
          <w:color w:val="222A35"/>
        </w:rPr>
        <w:t xml:space="preserve"> Junson </w:t>
      </w:r>
      <w:r>
        <w:rPr>
          <w:color w:val="222A35"/>
        </w:rPr>
        <w:t>投资组合直接相关：</w:t>
      </w:r>
    </w:p>
    <w:p w14:paraId="2B6D582C" w14:textId="77777777" w:rsidR="00D820FB" w:rsidRDefault="00FB11E6">
      <w:pPr>
        <w:pStyle w:val="ListParagraph"/>
        <w:numPr>
          <w:ilvl w:val="0"/>
          <w:numId w:val="1"/>
        </w:numPr>
        <w:spacing w:after="60" w:line="264" w:lineRule="auto"/>
        <w:jc w:val="both"/>
      </w:pPr>
      <w:r>
        <w:rPr>
          <w:b/>
          <w:bCs/>
          <w:color w:val="222A35"/>
        </w:rPr>
        <w:t>软件行业重定价已从贝塔转向阿尔法。</w:t>
      </w:r>
      <w:r>
        <w:rPr>
          <w:color w:val="222A35"/>
        </w:rPr>
        <w:t>与</w:t>
      </w:r>
      <w:r>
        <w:rPr>
          <w:color w:val="222A35"/>
        </w:rPr>
        <w:t>2026</w:t>
      </w:r>
      <w:r>
        <w:rPr>
          <w:color w:val="222A35"/>
        </w:rPr>
        <w:t>年一季度全面性的重定价不同，当前软件类贷款的疲弱越来越具有选择性，发行人之间的分化明显加大</w:t>
      </w:r>
      <w:r>
        <w:rPr>
          <w:color w:val="222A35"/>
        </w:rPr>
        <w:t>——</w:t>
      </w:r>
      <w:r>
        <w:rPr>
          <w:color w:val="222A35"/>
        </w:rPr>
        <w:t>投资者正在逐个标的地评估商业模式韧性、人工智能敞口与数据护城河。软件借款人必须</w:t>
      </w:r>
      <w:r>
        <w:rPr>
          <w:color w:val="222A35"/>
        </w:rPr>
        <w:t>“</w:t>
      </w:r>
      <w:r>
        <w:rPr>
          <w:color w:val="222A35"/>
        </w:rPr>
        <w:t>无瑕</w:t>
      </w:r>
      <w:r>
        <w:rPr>
          <w:color w:val="222A35"/>
        </w:rPr>
        <w:t>”</w:t>
      </w:r>
      <w:r>
        <w:rPr>
          <w:color w:val="222A35"/>
        </w:rPr>
        <w:t>才能获得融资，</w:t>
      </w:r>
      <w:r>
        <w:rPr>
          <w:color w:val="222A35"/>
        </w:rPr>
        <w:t xml:space="preserve">Vista Credit </w:t>
      </w:r>
      <w:r>
        <w:rPr>
          <w:color w:val="222A35"/>
        </w:rPr>
        <w:t>估计约</w:t>
      </w:r>
      <w:r>
        <w:rPr>
          <w:color w:val="222A35"/>
        </w:rPr>
        <w:t>20%</w:t>
      </w:r>
      <w:r>
        <w:rPr>
          <w:color w:val="222A35"/>
        </w:rPr>
        <w:t>的软件企业落入</w:t>
      </w:r>
      <w:r>
        <w:rPr>
          <w:color w:val="222A35"/>
        </w:rPr>
        <w:t>“</w:t>
      </w:r>
      <w:r>
        <w:rPr>
          <w:color w:val="222A35"/>
        </w:rPr>
        <w:t>难以成长</w:t>
      </w:r>
      <w:r>
        <w:rPr>
          <w:color w:val="222A35"/>
        </w:rPr>
        <w:t>”</w:t>
      </w:r>
      <w:r>
        <w:rPr>
          <w:color w:val="222A35"/>
        </w:rPr>
        <w:t>类别。启示：应在单一标的层面评估我们持有的商业发展公司</w:t>
      </w:r>
      <w:r>
        <w:rPr>
          <w:color w:val="222A35"/>
        </w:rPr>
        <w:t>/</w:t>
      </w:r>
      <w:r>
        <w:rPr>
          <w:color w:val="222A35"/>
        </w:rPr>
        <w:t>基金的软件构成，而非仅看行业权重。</w:t>
      </w:r>
    </w:p>
    <w:p w14:paraId="1CDC5F43" w14:textId="77777777" w:rsidR="00D820FB" w:rsidRDefault="00FB11E6">
      <w:pPr>
        <w:pStyle w:val="ListParagraph"/>
        <w:numPr>
          <w:ilvl w:val="0"/>
          <w:numId w:val="1"/>
        </w:numPr>
        <w:spacing w:after="60" w:line="264" w:lineRule="auto"/>
        <w:jc w:val="both"/>
      </w:pPr>
      <w:r>
        <w:rPr>
          <w:b/>
          <w:bCs/>
          <w:color w:val="222A35"/>
        </w:rPr>
        <w:t>2028</w:t>
      </w:r>
      <w:r>
        <w:rPr>
          <w:b/>
          <w:bCs/>
          <w:color w:val="222A35"/>
        </w:rPr>
        <w:t>年的再融资到期墙并未缩小</w:t>
      </w:r>
      <w:r>
        <w:rPr>
          <w:b/>
          <w:bCs/>
          <w:color w:val="222A35"/>
        </w:rPr>
        <w:t>——</w:t>
      </w:r>
      <w:r>
        <w:rPr>
          <w:b/>
          <w:bCs/>
          <w:color w:val="222A35"/>
        </w:rPr>
        <w:t>而是被向后推移。</w:t>
      </w:r>
      <w:r>
        <w:rPr>
          <w:color w:val="222A35"/>
        </w:rPr>
        <w:t>商业发展公司近期的到期墙仍集中在</w:t>
      </w:r>
      <w:r>
        <w:rPr>
          <w:color w:val="222A35"/>
        </w:rPr>
        <w:t>2028—2030</w:t>
      </w:r>
      <w:r>
        <w:rPr>
          <w:color w:val="222A35"/>
        </w:rPr>
        <w:t>年，每年约</w:t>
      </w:r>
      <w:r>
        <w:rPr>
          <w:color w:val="222A35"/>
        </w:rPr>
        <w:t>800</w:t>
      </w:r>
      <w:r>
        <w:rPr>
          <w:color w:val="222A35"/>
        </w:rPr>
        <w:t>亿美元；环比快照显示</w:t>
      </w:r>
      <w:r>
        <w:rPr>
          <w:color w:val="222A35"/>
        </w:rPr>
        <w:t>2031—2033</w:t>
      </w:r>
      <w:r>
        <w:rPr>
          <w:color w:val="222A35"/>
        </w:rPr>
        <w:t>年区间从约</w:t>
      </w:r>
      <w:r>
        <w:rPr>
          <w:color w:val="222A35"/>
        </w:rPr>
        <w:t>1,940</w:t>
      </w:r>
      <w:r>
        <w:rPr>
          <w:color w:val="222A35"/>
        </w:rPr>
        <w:t>亿美元增至约</w:t>
      </w:r>
      <w:r>
        <w:rPr>
          <w:color w:val="222A35"/>
        </w:rPr>
        <w:t>2,070</w:t>
      </w:r>
      <w:r>
        <w:rPr>
          <w:color w:val="222A35"/>
        </w:rPr>
        <w:t>亿美元，而</w:t>
      </w:r>
      <w:r>
        <w:rPr>
          <w:color w:val="222A35"/>
        </w:rPr>
        <w:t>2026—27</w:t>
      </w:r>
      <w:r>
        <w:rPr>
          <w:color w:val="222A35"/>
        </w:rPr>
        <w:t>年到期规模缩减</w:t>
      </w:r>
      <w:r>
        <w:rPr>
          <w:color w:val="222A35"/>
        </w:rPr>
        <w:t>——</w:t>
      </w:r>
      <w:r>
        <w:rPr>
          <w:color w:val="222A35"/>
        </w:rPr>
        <w:t>这与修改并延期活动只是递延而非化解到期墙的判断一致（图</w:t>
      </w:r>
      <w:r>
        <w:rPr>
          <w:color w:val="222A35"/>
        </w:rPr>
        <w:t>31</w:t>
      </w:r>
      <w:r>
        <w:rPr>
          <w:color w:val="222A35"/>
        </w:rPr>
        <w:t>）。结合不断累积的软件再融资压力与约</w:t>
      </w:r>
      <w:r>
        <w:rPr>
          <w:color w:val="222A35"/>
        </w:rPr>
        <w:t>8%</w:t>
      </w:r>
      <w:r>
        <w:rPr>
          <w:color w:val="222A35"/>
        </w:rPr>
        <w:t>的违约率预测，</w:t>
      </w:r>
      <w:r>
        <w:rPr>
          <w:color w:val="222A35"/>
        </w:rPr>
        <w:t>2028</w:t>
      </w:r>
      <w:r>
        <w:rPr>
          <w:color w:val="222A35"/>
        </w:rPr>
        <w:t>年仍是本轮周期的关键年份，从行业层面印证了我们上季度对</w:t>
      </w:r>
      <w:r>
        <w:rPr>
          <w:color w:val="222A35"/>
        </w:rPr>
        <w:t xml:space="preserve"> OTF </w:t>
      </w:r>
      <w:r>
        <w:rPr>
          <w:color w:val="222A35"/>
        </w:rPr>
        <w:t>的判断。</w:t>
      </w:r>
    </w:p>
    <w:p w14:paraId="4D3F478F" w14:textId="77777777" w:rsidR="00D820FB" w:rsidRDefault="00FB11E6">
      <w:pPr>
        <w:spacing w:before="80" w:after="40"/>
        <w:jc w:val="center"/>
      </w:pPr>
      <w:r>
        <w:rPr>
          <w:b/>
          <w:bCs/>
          <w:color w:val="1F3864"/>
          <w:sz w:val="17"/>
          <w:szCs w:val="17"/>
        </w:rPr>
        <w:t>图</w:t>
      </w:r>
      <w:r>
        <w:rPr>
          <w:b/>
          <w:bCs/>
          <w:color w:val="1F3864"/>
          <w:sz w:val="17"/>
          <w:szCs w:val="17"/>
        </w:rPr>
        <w:t>31</w:t>
      </w:r>
      <w:r>
        <w:rPr>
          <w:b/>
          <w:bCs/>
          <w:color w:val="1F3864"/>
          <w:sz w:val="17"/>
          <w:szCs w:val="17"/>
        </w:rPr>
        <w:t>：商业发展公司到期墙（十亿美元）：</w:t>
      </w:r>
      <w:r>
        <w:rPr>
          <w:b/>
          <w:bCs/>
          <w:color w:val="1F3864"/>
          <w:sz w:val="17"/>
          <w:szCs w:val="17"/>
        </w:rPr>
        <w:t>2025</w:t>
      </w:r>
      <w:r>
        <w:rPr>
          <w:b/>
          <w:bCs/>
          <w:color w:val="1F3864"/>
          <w:sz w:val="17"/>
          <w:szCs w:val="17"/>
        </w:rPr>
        <w:t>年</w:t>
      </w:r>
      <w:r>
        <w:rPr>
          <w:b/>
          <w:bCs/>
          <w:color w:val="1F3864"/>
          <w:sz w:val="17"/>
          <w:szCs w:val="17"/>
        </w:rPr>
        <w:t>12</w:t>
      </w:r>
      <w:r>
        <w:rPr>
          <w:b/>
          <w:bCs/>
          <w:color w:val="1F3864"/>
          <w:sz w:val="17"/>
          <w:szCs w:val="17"/>
        </w:rPr>
        <w:t>月与</w:t>
      </w:r>
      <w:r>
        <w:rPr>
          <w:b/>
          <w:bCs/>
          <w:color w:val="1F3864"/>
          <w:sz w:val="17"/>
          <w:szCs w:val="17"/>
        </w:rPr>
        <w:t>2026</w:t>
      </w:r>
      <w:r>
        <w:rPr>
          <w:b/>
          <w:bCs/>
          <w:color w:val="1F3864"/>
          <w:sz w:val="17"/>
          <w:szCs w:val="17"/>
        </w:rPr>
        <w:t>年</w:t>
      </w:r>
      <w:r>
        <w:rPr>
          <w:b/>
          <w:bCs/>
          <w:color w:val="1F3864"/>
          <w:sz w:val="17"/>
          <w:szCs w:val="17"/>
        </w:rPr>
        <w:t>3</w:t>
      </w:r>
      <w:r>
        <w:rPr>
          <w:b/>
          <w:bCs/>
          <w:color w:val="1F3864"/>
          <w:sz w:val="17"/>
          <w:szCs w:val="17"/>
        </w:rPr>
        <w:t>月快照对比，并附年份时点</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430"/>
        <w:gridCol w:w="3270"/>
      </w:tblGrid>
      <w:tr w:rsidR="00D820FB" w14:paraId="198ABA8F" w14:textId="77777777">
        <w:tc>
          <w:tcPr>
            <w:tcW w:w="5400" w:type="dxa"/>
            <w:tcMar>
              <w:top w:w="40" w:type="dxa"/>
              <w:left w:w="0" w:type="dxa"/>
              <w:bottom w:w="40" w:type="dxa"/>
              <w:right w:w="100" w:type="dxa"/>
            </w:tcMar>
          </w:tcPr>
          <w:p w14:paraId="0FA917F6" w14:textId="77777777" w:rsidR="00D820FB" w:rsidRDefault="00FB11E6">
            <w:pPr>
              <w:spacing w:after="30"/>
              <w:jc w:val="center"/>
            </w:pPr>
            <w:r>
              <w:rPr>
                <w:noProof/>
              </w:rPr>
              <w:drawing>
                <wp:inline distT="0" distB="0" distL="0" distR="0" wp14:anchorId="0C68BD1A" wp14:editId="292B48AB">
                  <wp:extent cx="4019550" cy="2828925"/>
                  <wp:effectExtent l="0" t="0" r="0" b="0"/>
                  <wp:docPr id="1626875528" name="Picture 1626875528">
                    <a:extLst xmlns:a="http://schemas.openxmlformats.org/drawingml/2006/main">
                      <a:ext uri="{FF2B5EF4-FFF2-40B4-BE49-F238E27FC236}">
                        <a16:creationId xmlns:a16="http://schemas.microsoft.com/office/drawing/2014/main" id="{076DC285-93E2-43B9-83C8-230777AB0D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019550" cy="2828925"/>
                          </a:xfrm>
                          <a:prstGeom prst="rect">
                            <a:avLst/>
                          </a:prstGeom>
                        </pic:spPr>
                      </pic:pic>
                    </a:graphicData>
                  </a:graphic>
                </wp:inline>
              </w:drawing>
            </w:r>
          </w:p>
        </w:tc>
        <w:tc>
          <w:tcPr>
            <w:tcW w:w="4300" w:type="dxa"/>
            <w:shd w:val="clear" w:color="auto" w:fill="F2F5F9"/>
            <w:tcMar>
              <w:top w:w="40" w:type="dxa"/>
              <w:left w:w="100" w:type="dxa"/>
              <w:bottom w:w="40" w:type="dxa"/>
              <w:right w:w="0" w:type="dxa"/>
            </w:tcMar>
            <w:vAlign w:val="center"/>
          </w:tcPr>
          <w:p w14:paraId="6508F821" w14:textId="77777777" w:rsidR="00D820FB" w:rsidRDefault="00FB11E6">
            <w:pPr>
              <w:spacing w:before="60" w:after="60"/>
            </w:pPr>
            <w:r>
              <w:rPr>
                <w:b/>
                <w:bCs/>
                <w:color w:val="1F3864"/>
                <w:sz w:val="16"/>
                <w:szCs w:val="16"/>
              </w:rPr>
              <w:t>2021—22</w:t>
            </w:r>
            <w:r>
              <w:rPr>
                <w:b/>
                <w:bCs/>
                <w:color w:val="1F3864"/>
                <w:sz w:val="16"/>
                <w:szCs w:val="16"/>
              </w:rPr>
              <w:t>年份的到期墙何时到来？</w:t>
            </w:r>
          </w:p>
          <w:p w14:paraId="2423F9EF" w14:textId="77777777" w:rsidR="00D820FB" w:rsidRDefault="00FB11E6">
            <w:pPr>
              <w:spacing w:after="60"/>
              <w:jc w:val="both"/>
            </w:pPr>
            <w:r>
              <w:rPr>
                <w:color w:val="222A35"/>
                <w:sz w:val="14"/>
                <w:szCs w:val="14"/>
              </w:rPr>
              <w:t>按</w:t>
            </w:r>
            <w:r>
              <w:rPr>
                <w:color w:val="222A35"/>
                <w:sz w:val="14"/>
                <w:szCs w:val="14"/>
              </w:rPr>
              <w:t>5—7</w:t>
            </w:r>
            <w:r>
              <w:rPr>
                <w:color w:val="222A35"/>
                <w:sz w:val="14"/>
                <w:szCs w:val="14"/>
              </w:rPr>
              <w:t>年的原始期限计算，</w:t>
            </w:r>
            <w:r>
              <w:rPr>
                <w:color w:val="222A35"/>
                <w:sz w:val="14"/>
                <w:szCs w:val="14"/>
              </w:rPr>
              <w:t>2021—22</w:t>
            </w:r>
            <w:r>
              <w:rPr>
                <w:color w:val="222A35"/>
                <w:sz w:val="14"/>
                <w:szCs w:val="14"/>
              </w:rPr>
              <w:t>年的新增投放在合约上于</w:t>
            </w:r>
            <w:r>
              <w:rPr>
                <w:color w:val="222A35"/>
                <w:sz w:val="14"/>
                <w:szCs w:val="14"/>
              </w:rPr>
              <w:t>2026—2029</w:t>
            </w:r>
            <w:r>
              <w:rPr>
                <w:color w:val="222A35"/>
                <w:sz w:val="14"/>
                <w:szCs w:val="14"/>
              </w:rPr>
              <w:t>年到期，集中于</w:t>
            </w:r>
            <w:r>
              <w:rPr>
                <w:color w:val="222A35"/>
                <w:sz w:val="14"/>
                <w:szCs w:val="14"/>
              </w:rPr>
              <w:t>2027—2029</w:t>
            </w:r>
            <w:r>
              <w:rPr>
                <w:color w:val="222A35"/>
                <w:sz w:val="14"/>
                <w:szCs w:val="14"/>
              </w:rPr>
              <w:t>年，峰值在</w:t>
            </w:r>
            <w:r>
              <w:rPr>
                <w:color w:val="222A35"/>
                <w:sz w:val="14"/>
                <w:szCs w:val="14"/>
              </w:rPr>
              <w:t>2028</w:t>
            </w:r>
            <w:r>
              <w:rPr>
                <w:color w:val="222A35"/>
                <w:sz w:val="14"/>
                <w:szCs w:val="14"/>
              </w:rPr>
              <w:t>年</w:t>
            </w:r>
            <w:r>
              <w:rPr>
                <w:color w:val="222A35"/>
                <w:sz w:val="14"/>
                <w:szCs w:val="14"/>
              </w:rPr>
              <w:t>——</w:t>
            </w:r>
            <w:r>
              <w:rPr>
                <w:color w:val="222A35"/>
                <w:sz w:val="14"/>
                <w:szCs w:val="14"/>
              </w:rPr>
              <w:t>这与本图</w:t>
            </w:r>
            <w:r>
              <w:rPr>
                <w:color w:val="222A35"/>
                <w:sz w:val="14"/>
                <w:szCs w:val="14"/>
              </w:rPr>
              <w:t>2028—2030</w:t>
            </w:r>
            <w:r>
              <w:rPr>
                <w:color w:val="222A35"/>
                <w:sz w:val="14"/>
                <w:szCs w:val="14"/>
              </w:rPr>
              <w:t>年每年约</w:t>
            </w:r>
            <w:r>
              <w:rPr>
                <w:color w:val="222A35"/>
                <w:sz w:val="14"/>
                <w:szCs w:val="14"/>
              </w:rPr>
              <w:t>800</w:t>
            </w:r>
            <w:r>
              <w:rPr>
                <w:color w:val="222A35"/>
                <w:sz w:val="14"/>
                <w:szCs w:val="14"/>
              </w:rPr>
              <w:t>亿美元的平台期一致，也与商业发展公司披露文件显示贷款到期在</w:t>
            </w:r>
            <w:r>
              <w:rPr>
                <w:color w:val="222A35"/>
                <w:sz w:val="14"/>
                <w:szCs w:val="14"/>
              </w:rPr>
              <w:t>2028—29</w:t>
            </w:r>
            <w:r>
              <w:rPr>
                <w:color w:val="222A35"/>
                <w:sz w:val="14"/>
                <w:szCs w:val="14"/>
              </w:rPr>
              <w:t>年见顶一致。</w:t>
            </w:r>
          </w:p>
          <w:p w14:paraId="1338078A" w14:textId="77777777" w:rsidR="00D820FB" w:rsidRDefault="00FB11E6">
            <w:pPr>
              <w:spacing w:after="60"/>
              <w:jc w:val="both"/>
            </w:pPr>
            <w:r>
              <w:rPr>
                <w:color w:val="222A35"/>
                <w:sz w:val="14"/>
                <w:szCs w:val="14"/>
              </w:rPr>
              <w:t>市场进入</w:t>
            </w:r>
            <w:r>
              <w:rPr>
                <w:color w:val="222A35"/>
                <w:sz w:val="14"/>
                <w:szCs w:val="14"/>
              </w:rPr>
              <w:t>2024</w:t>
            </w:r>
            <w:r>
              <w:rPr>
                <w:color w:val="222A35"/>
                <w:sz w:val="14"/>
                <w:szCs w:val="14"/>
              </w:rPr>
              <w:t>年时，</w:t>
            </w:r>
            <w:r>
              <w:rPr>
                <w:color w:val="222A35"/>
                <w:sz w:val="14"/>
                <w:szCs w:val="14"/>
              </w:rPr>
              <w:t>2028</w:t>
            </w:r>
            <w:r>
              <w:rPr>
                <w:color w:val="222A35"/>
                <w:sz w:val="14"/>
                <w:szCs w:val="14"/>
              </w:rPr>
              <w:t>年到期规模约</w:t>
            </w:r>
            <w:r>
              <w:rPr>
                <w:color w:val="222A35"/>
                <w:sz w:val="14"/>
                <w:szCs w:val="14"/>
              </w:rPr>
              <w:t>4,300</w:t>
            </w:r>
            <w:r>
              <w:rPr>
                <w:color w:val="222A35"/>
                <w:sz w:val="14"/>
                <w:szCs w:val="14"/>
              </w:rPr>
              <w:t>亿美元；经过两年再融资后仍余约</w:t>
            </w:r>
            <w:r>
              <w:rPr>
                <w:color w:val="222A35"/>
                <w:sz w:val="14"/>
                <w:szCs w:val="14"/>
              </w:rPr>
              <w:t>2,300—2,500</w:t>
            </w:r>
            <w:r>
              <w:rPr>
                <w:color w:val="222A35"/>
                <w:sz w:val="14"/>
                <w:szCs w:val="14"/>
              </w:rPr>
              <w:t>亿美元</w:t>
            </w:r>
            <w:r>
              <w:rPr>
                <w:color w:val="222A35"/>
                <w:sz w:val="14"/>
                <w:szCs w:val="14"/>
              </w:rPr>
              <w:t>——</w:t>
            </w:r>
            <w:r>
              <w:rPr>
                <w:color w:val="222A35"/>
                <w:sz w:val="14"/>
                <w:szCs w:val="14"/>
              </w:rPr>
              <w:t>剩余部分偏向于无法以更优条件完成再融资的信用主体（其中软件约</w:t>
            </w:r>
            <w:r>
              <w:rPr>
                <w:color w:val="222A35"/>
                <w:sz w:val="14"/>
                <w:szCs w:val="14"/>
              </w:rPr>
              <w:t>500</w:t>
            </w:r>
            <w:r>
              <w:rPr>
                <w:color w:val="222A35"/>
                <w:sz w:val="14"/>
                <w:szCs w:val="14"/>
              </w:rPr>
              <w:t>亿美元）。</w:t>
            </w:r>
          </w:p>
          <w:p w14:paraId="6785F812" w14:textId="77777777" w:rsidR="00D820FB" w:rsidRDefault="00FB11E6">
            <w:pPr>
              <w:spacing w:after="60"/>
              <w:jc w:val="both"/>
            </w:pPr>
            <w:r>
              <w:rPr>
                <w:color w:val="222A35"/>
                <w:sz w:val="14"/>
                <w:szCs w:val="14"/>
              </w:rPr>
              <w:t>2021—22</w:t>
            </w:r>
            <w:r>
              <w:rPr>
                <w:color w:val="222A35"/>
                <w:sz w:val="14"/>
                <w:szCs w:val="14"/>
              </w:rPr>
              <w:t>年份在</w:t>
            </w:r>
            <w:r>
              <w:rPr>
                <w:color w:val="222A35"/>
                <w:sz w:val="14"/>
                <w:szCs w:val="14"/>
              </w:rPr>
              <w:t xml:space="preserve"> CDLI </w:t>
            </w:r>
            <w:r>
              <w:rPr>
                <w:color w:val="222A35"/>
                <w:sz w:val="14"/>
                <w:szCs w:val="14"/>
              </w:rPr>
              <w:t>中已承载最大的停止计息余额（截至</w:t>
            </w:r>
            <w:r>
              <w:rPr>
                <w:color w:val="222A35"/>
                <w:sz w:val="14"/>
                <w:szCs w:val="14"/>
              </w:rPr>
              <w:t>2026</w:t>
            </w:r>
            <w:r>
              <w:rPr>
                <w:color w:val="222A35"/>
                <w:sz w:val="14"/>
                <w:szCs w:val="14"/>
              </w:rPr>
              <w:t>年一季度约为</w:t>
            </w:r>
            <w:r>
              <w:rPr>
                <w:color w:val="222A35"/>
                <w:sz w:val="14"/>
                <w:szCs w:val="14"/>
              </w:rPr>
              <w:t>2024</w:t>
            </w:r>
            <w:r>
              <w:rPr>
                <w:color w:val="222A35"/>
                <w:sz w:val="14"/>
                <w:szCs w:val="14"/>
              </w:rPr>
              <w:t>年份的</w:t>
            </w:r>
            <w:r>
              <w:rPr>
                <w:color w:val="222A35"/>
                <w:sz w:val="14"/>
                <w:szCs w:val="14"/>
              </w:rPr>
              <w:t>3</w:t>
            </w:r>
            <w:r>
              <w:rPr>
                <w:color w:val="222A35"/>
                <w:sz w:val="14"/>
                <w:szCs w:val="14"/>
              </w:rPr>
              <w:t>倍），因此到期墙恰好落在最脆弱的对标组上</w:t>
            </w:r>
            <w:r>
              <w:rPr>
                <w:color w:val="222A35"/>
                <w:sz w:val="14"/>
                <w:szCs w:val="14"/>
              </w:rPr>
              <w:t>——</w:t>
            </w:r>
            <w:r>
              <w:rPr>
                <w:color w:val="222A35"/>
                <w:sz w:val="14"/>
                <w:szCs w:val="14"/>
              </w:rPr>
              <w:t>而此处</w:t>
            </w:r>
            <w:r>
              <w:rPr>
                <w:color w:val="222A35"/>
                <w:sz w:val="14"/>
                <w:szCs w:val="14"/>
              </w:rPr>
              <w:t>2031—33</w:t>
            </w:r>
            <w:r>
              <w:rPr>
                <w:color w:val="222A35"/>
                <w:sz w:val="14"/>
                <w:szCs w:val="14"/>
              </w:rPr>
              <w:t>年区间的环比增长表明修改并延期只是推后、而非解决了这些到期。</w:t>
            </w:r>
          </w:p>
        </w:tc>
      </w:tr>
    </w:tbl>
    <w:p w14:paraId="7A23C8A0" w14:textId="77777777" w:rsidR="00D820FB" w:rsidRDefault="00FB11E6">
      <w:pPr>
        <w:spacing w:after="140"/>
        <w:jc w:val="center"/>
      </w:pPr>
      <w:r>
        <w:rPr>
          <w:i/>
          <w:iCs/>
          <w:color w:val="7F8B99"/>
          <w:sz w:val="14"/>
          <w:szCs w:val="14"/>
        </w:rPr>
        <w:t>注：不含股权与贷款抵押债券持仓；数据截至</w:t>
      </w:r>
      <w:r>
        <w:rPr>
          <w:i/>
          <w:iCs/>
          <w:color w:val="7F8B99"/>
          <w:sz w:val="14"/>
          <w:szCs w:val="14"/>
        </w:rPr>
        <w:t>2026</w:t>
      </w:r>
      <w:r>
        <w:rPr>
          <w:i/>
          <w:iCs/>
          <w:color w:val="7F8B99"/>
          <w:sz w:val="14"/>
          <w:szCs w:val="14"/>
        </w:rPr>
        <w:t>年</w:t>
      </w:r>
      <w:r>
        <w:rPr>
          <w:i/>
          <w:iCs/>
          <w:color w:val="7F8B99"/>
          <w:sz w:val="14"/>
          <w:szCs w:val="14"/>
        </w:rPr>
        <w:t>3</w:t>
      </w:r>
      <w:r>
        <w:rPr>
          <w:i/>
          <w:iCs/>
          <w:color w:val="7F8B99"/>
          <w:sz w:val="14"/>
          <w:szCs w:val="14"/>
        </w:rPr>
        <w:t>月</w:t>
      </w:r>
      <w:r>
        <w:rPr>
          <w:i/>
          <w:iCs/>
          <w:color w:val="7F8B99"/>
          <w:sz w:val="14"/>
          <w:szCs w:val="14"/>
        </w:rPr>
        <w:t>31</w:t>
      </w:r>
      <w:r>
        <w:rPr>
          <w:i/>
          <w:iCs/>
          <w:color w:val="7F8B99"/>
          <w:sz w:val="14"/>
          <w:szCs w:val="14"/>
        </w:rPr>
        <w:t>日。柱状数值为对来源图表的近似读数（</w:t>
      </w:r>
      <w:r>
        <w:rPr>
          <w:i/>
          <w:iCs/>
          <w:color w:val="7F8B99"/>
          <w:sz w:val="14"/>
          <w:szCs w:val="14"/>
        </w:rPr>
        <w:t>2031—2033</w:t>
      </w:r>
      <w:r>
        <w:rPr>
          <w:i/>
          <w:iCs/>
          <w:color w:val="7F8B99"/>
          <w:sz w:val="14"/>
          <w:szCs w:val="14"/>
        </w:rPr>
        <w:t>年区间约</w:t>
      </w:r>
      <w:r>
        <w:rPr>
          <w:i/>
          <w:iCs/>
          <w:color w:val="7F8B99"/>
          <w:sz w:val="14"/>
          <w:szCs w:val="14"/>
        </w:rPr>
        <w:t>1,940</w:t>
      </w:r>
      <w:r>
        <w:rPr>
          <w:i/>
          <w:iCs/>
          <w:color w:val="7F8B99"/>
          <w:sz w:val="14"/>
          <w:szCs w:val="14"/>
        </w:rPr>
        <w:t>亿美元</w:t>
      </w:r>
      <w:r>
        <w:rPr>
          <w:i/>
          <w:iCs/>
          <w:color w:val="7F8B99"/>
          <w:sz w:val="14"/>
          <w:szCs w:val="14"/>
        </w:rPr>
        <w:t>→</w:t>
      </w:r>
      <w:r>
        <w:rPr>
          <w:i/>
          <w:iCs/>
          <w:color w:val="7F8B99"/>
          <w:sz w:val="14"/>
          <w:szCs w:val="14"/>
        </w:rPr>
        <w:t>约</w:t>
      </w:r>
      <w:r>
        <w:rPr>
          <w:i/>
          <w:iCs/>
          <w:color w:val="7F8B99"/>
          <w:sz w:val="14"/>
          <w:szCs w:val="14"/>
        </w:rPr>
        <w:t>2,070</w:t>
      </w:r>
      <w:r>
        <w:rPr>
          <w:i/>
          <w:iCs/>
          <w:color w:val="7F8B99"/>
          <w:sz w:val="14"/>
          <w:szCs w:val="14"/>
        </w:rPr>
        <w:t>亿美元）。</w:t>
      </w:r>
      <w:r>
        <w:rPr>
          <w:i/>
          <w:iCs/>
          <w:color w:val="7F8B99"/>
          <w:sz w:val="14"/>
          <w:szCs w:val="14"/>
        </w:rPr>
        <w:t xml:space="preserve">  </w:t>
      </w:r>
      <w:r>
        <w:rPr>
          <w:i/>
          <w:iCs/>
          <w:color w:val="7F8B99"/>
          <w:sz w:val="14"/>
          <w:szCs w:val="14"/>
        </w:rPr>
        <w:t>资料来源：</w:t>
      </w:r>
      <w:r>
        <w:rPr>
          <w:i/>
          <w:iCs/>
          <w:color w:val="7F8B99"/>
          <w:sz w:val="14"/>
          <w:szCs w:val="14"/>
        </w:rPr>
        <w:t>PitchBook | LCD</w:t>
      </w:r>
      <w:r>
        <w:rPr>
          <w:i/>
          <w:iCs/>
          <w:color w:val="7F8B99"/>
          <w:sz w:val="14"/>
          <w:szCs w:val="14"/>
        </w:rPr>
        <w:t>（图表）；旁注评论：</w:t>
      </w:r>
      <w:r>
        <w:rPr>
          <w:i/>
          <w:iCs/>
          <w:color w:val="7F8B99"/>
          <w:sz w:val="14"/>
          <w:szCs w:val="14"/>
        </w:rPr>
        <w:t>Junson research</w:t>
      </w:r>
      <w:r>
        <w:rPr>
          <w:i/>
          <w:iCs/>
          <w:color w:val="7F8B99"/>
          <w:sz w:val="14"/>
          <w:szCs w:val="14"/>
        </w:rPr>
        <w:t>（</w:t>
      </w:r>
      <w:r>
        <w:rPr>
          <w:i/>
          <w:iCs/>
          <w:color w:val="7F8B99"/>
          <w:sz w:val="14"/>
          <w:szCs w:val="14"/>
        </w:rPr>
        <w:t>Reuters</w:t>
      </w:r>
      <w:r>
        <w:rPr>
          <w:i/>
          <w:iCs/>
          <w:color w:val="7F8B99"/>
          <w:sz w:val="14"/>
          <w:szCs w:val="14"/>
        </w:rPr>
        <w:t>、</w:t>
      </w:r>
      <w:r>
        <w:rPr>
          <w:i/>
          <w:iCs/>
          <w:color w:val="7F8B99"/>
          <w:sz w:val="14"/>
          <w:szCs w:val="14"/>
        </w:rPr>
        <w:t>Rithm Capital</w:t>
      </w:r>
      <w:r>
        <w:rPr>
          <w:i/>
          <w:iCs/>
          <w:color w:val="7F8B99"/>
          <w:sz w:val="14"/>
          <w:szCs w:val="14"/>
        </w:rPr>
        <w:t>、</w:t>
      </w:r>
      <w:r>
        <w:rPr>
          <w:i/>
          <w:iCs/>
          <w:color w:val="7F8B99"/>
          <w:sz w:val="14"/>
          <w:szCs w:val="14"/>
        </w:rPr>
        <w:t>CDLI</w:t>
      </w:r>
      <w:r>
        <w:rPr>
          <w:i/>
          <w:iCs/>
          <w:color w:val="7F8B99"/>
          <w:sz w:val="14"/>
          <w:szCs w:val="14"/>
        </w:rPr>
        <w:t>、</w:t>
      </w:r>
      <w:r>
        <w:rPr>
          <w:i/>
          <w:iCs/>
          <w:color w:val="7F8B99"/>
          <w:sz w:val="14"/>
          <w:szCs w:val="14"/>
        </w:rPr>
        <w:t>KBRA</w:t>
      </w:r>
      <w:r>
        <w:rPr>
          <w:i/>
          <w:iCs/>
          <w:color w:val="7F8B99"/>
          <w:sz w:val="14"/>
          <w:szCs w:val="14"/>
        </w:rPr>
        <w:t>）。</w:t>
      </w:r>
    </w:p>
    <w:p w14:paraId="49D4A9AC" w14:textId="77777777" w:rsidR="00D820FB" w:rsidRDefault="00FB11E6">
      <w:pPr>
        <w:pStyle w:val="ListParagraph"/>
        <w:numPr>
          <w:ilvl w:val="0"/>
          <w:numId w:val="1"/>
        </w:numPr>
        <w:spacing w:after="60" w:line="264" w:lineRule="auto"/>
        <w:jc w:val="both"/>
      </w:pPr>
      <w:r>
        <w:rPr>
          <w:b/>
          <w:bCs/>
          <w:color w:val="222A35"/>
        </w:rPr>
        <w:t>年份已成为最重要的分层变量。</w:t>
      </w:r>
      <w:r>
        <w:rPr>
          <w:color w:val="222A35"/>
        </w:rPr>
        <w:t>非上市商业发展公司表面上更优的停止计息／实物付息指标，很大程度上反映的是</w:t>
      </w:r>
      <w:r>
        <w:rPr>
          <w:color w:val="222A35"/>
        </w:rPr>
        <w:t>2021</w:t>
      </w:r>
      <w:r>
        <w:rPr>
          <w:color w:val="222A35"/>
        </w:rPr>
        <w:t>年后较年轻的年份，</w:t>
      </w:r>
      <w:r>
        <w:rPr>
          <w:color w:val="222A35"/>
        </w:rPr>
        <w:t>2021</w:t>
      </w:r>
      <w:r>
        <w:rPr>
          <w:color w:val="222A35"/>
        </w:rPr>
        <w:t>年前的组合侵蚀更深；估值低于</w:t>
      </w:r>
      <w:r>
        <w:rPr>
          <w:color w:val="222A35"/>
        </w:rPr>
        <w:t>90</w:t>
      </w:r>
      <w:r>
        <w:rPr>
          <w:color w:val="222A35"/>
        </w:rPr>
        <w:t>的实物付息贷款集中于信息技术（</w:t>
      </w:r>
      <w:r>
        <w:rPr>
          <w:color w:val="222A35"/>
        </w:rPr>
        <w:t>8.4%</w:t>
      </w:r>
      <w:r>
        <w:rPr>
          <w:color w:val="222A35"/>
        </w:rPr>
        <w:t>）与医疗健康。在尽调新基金或复核现有管理人时，应要求按年份拆分的组合指标。</w:t>
      </w:r>
    </w:p>
    <w:p w14:paraId="7E7DF596" w14:textId="77777777" w:rsidR="00D820FB" w:rsidRDefault="00FB11E6">
      <w:pPr>
        <w:pStyle w:val="ListParagraph"/>
        <w:numPr>
          <w:ilvl w:val="0"/>
          <w:numId w:val="1"/>
        </w:numPr>
        <w:spacing w:after="60" w:line="264" w:lineRule="auto"/>
        <w:jc w:val="both"/>
      </w:pPr>
      <w:r>
        <w:rPr>
          <w:b/>
          <w:bCs/>
          <w:color w:val="222A35"/>
        </w:rPr>
        <w:t>供给收缩正在改善新交易条件，资金基础也在向机构化轮动。</w:t>
      </w:r>
      <w:r>
        <w:rPr>
          <w:color w:val="222A35"/>
        </w:rPr>
        <w:t xml:space="preserve">Guggenheim </w:t>
      </w:r>
      <w:r>
        <w:rPr>
          <w:color w:val="222A35"/>
        </w:rPr>
        <w:t>观察到，非交易型商业发展公司已大幅压缩单笔持有规模并从软件行业撤退，竞争减弱应带来更好的定价、文件条款与贷款价值比；其</w:t>
      </w:r>
      <w:r>
        <w:rPr>
          <w:color w:val="222A35"/>
        </w:rPr>
        <w:t xml:space="preserve"> PDF IV </w:t>
      </w:r>
      <w:r>
        <w:rPr>
          <w:color w:val="222A35"/>
        </w:rPr>
        <w:t>最近六笔交易的加权平均利差为</w:t>
      </w:r>
      <w:r>
        <w:rPr>
          <w:color w:val="222A35"/>
        </w:rPr>
        <w:t xml:space="preserve"> SOFR+546</w:t>
      </w:r>
      <w:r>
        <w:rPr>
          <w:color w:val="222A35"/>
        </w:rPr>
        <w:t>个基点，第一顺位净杠杆</w:t>
      </w:r>
      <w:r>
        <w:rPr>
          <w:color w:val="222A35"/>
        </w:rPr>
        <w:t>4.0</w:t>
      </w:r>
      <w:r>
        <w:rPr>
          <w:color w:val="222A35"/>
        </w:rPr>
        <w:t>倍，混合贷款价值比</w:t>
      </w:r>
      <w:r>
        <w:rPr>
          <w:color w:val="222A35"/>
        </w:rPr>
        <w:t>42%——</w:t>
      </w:r>
      <w:r>
        <w:rPr>
          <w:color w:val="222A35"/>
        </w:rPr>
        <w:t>与</w:t>
      </w:r>
      <w:r>
        <w:rPr>
          <w:color w:val="222A35"/>
        </w:rPr>
        <w:t xml:space="preserve"> LCD </w:t>
      </w:r>
      <w:r>
        <w:rPr>
          <w:color w:val="222A35"/>
        </w:rPr>
        <w:t>记录的利差走阔</w:t>
      </w:r>
      <w:r>
        <w:rPr>
          <w:color w:val="222A35"/>
        </w:rPr>
        <w:t>25—50</w:t>
      </w:r>
      <w:r>
        <w:rPr>
          <w:color w:val="222A35"/>
        </w:rPr>
        <w:t>个基点一致。同时，零售资金仅占私募信贷资产管理规模的约</w:t>
      </w:r>
      <w:r>
        <w:rPr>
          <w:color w:val="222A35"/>
        </w:rPr>
        <w:t>20%</w:t>
      </w:r>
      <w:r>
        <w:rPr>
          <w:color w:val="222A35"/>
        </w:rPr>
        <w:t>，机构资金正在重新入场：</w:t>
      </w:r>
      <w:r>
        <w:rPr>
          <w:color w:val="222A35"/>
        </w:rPr>
        <w:t xml:space="preserve">Ares </w:t>
      </w:r>
      <w:r>
        <w:rPr>
          <w:color w:val="222A35"/>
        </w:rPr>
        <w:t>完成</w:t>
      </w:r>
      <w:r>
        <w:rPr>
          <w:color w:val="222A35"/>
        </w:rPr>
        <w:t>80</w:t>
      </w:r>
      <w:r>
        <w:rPr>
          <w:color w:val="222A35"/>
        </w:rPr>
        <w:t>亿美元以上的募集（超出目标约</w:t>
      </w:r>
      <w:r>
        <w:rPr>
          <w:color w:val="222A35"/>
        </w:rPr>
        <w:t>10</w:t>
      </w:r>
      <w:r>
        <w:rPr>
          <w:color w:val="222A35"/>
        </w:rPr>
        <w:t>亿美元），</w:t>
      </w:r>
      <w:r>
        <w:rPr>
          <w:color w:val="222A35"/>
        </w:rPr>
        <w:t xml:space="preserve">Guggenheim PDF IV </w:t>
      </w:r>
      <w:r>
        <w:rPr>
          <w:color w:val="222A35"/>
        </w:rPr>
        <w:t>以</w:t>
      </w:r>
      <w:r>
        <w:rPr>
          <w:color w:val="222A35"/>
        </w:rPr>
        <w:t>45</w:t>
      </w:r>
      <w:r>
        <w:rPr>
          <w:color w:val="222A35"/>
        </w:rPr>
        <w:t>亿美元的硬上限完成关账，较</w:t>
      </w:r>
      <w:r>
        <w:rPr>
          <w:color w:val="222A35"/>
        </w:rPr>
        <w:t>30</w:t>
      </w:r>
      <w:r>
        <w:rPr>
          <w:color w:val="222A35"/>
        </w:rPr>
        <w:t>亿美元的初始目标高出</w:t>
      </w:r>
      <w:r>
        <w:rPr>
          <w:color w:val="222A35"/>
        </w:rPr>
        <w:t>50%</w:t>
      </w:r>
      <w:r>
        <w:rPr>
          <w:color w:val="222A35"/>
        </w:rPr>
        <w:t>。当前年份可能成为本轮周期条件最优的投放窗口。</w:t>
      </w:r>
    </w:p>
    <w:p w14:paraId="41436DFC" w14:textId="77777777" w:rsidR="00D820FB" w:rsidRDefault="00FB11E6">
      <w:pPr>
        <w:pStyle w:val="ListParagraph"/>
        <w:numPr>
          <w:ilvl w:val="0"/>
          <w:numId w:val="1"/>
        </w:numPr>
        <w:spacing w:after="60" w:line="264" w:lineRule="auto"/>
        <w:jc w:val="both"/>
      </w:pPr>
      <w:r>
        <w:rPr>
          <w:b/>
          <w:bCs/>
          <w:color w:val="222A35"/>
        </w:rPr>
        <w:t xml:space="preserve">Junson </w:t>
      </w:r>
      <w:r>
        <w:rPr>
          <w:b/>
          <w:bCs/>
          <w:color w:val="222A35"/>
        </w:rPr>
        <w:t>持有的三只基金本季度未显现预警信号，但估值滞后于二级市场成交价。</w:t>
      </w:r>
      <w:r>
        <w:rPr>
          <w:color w:val="222A35"/>
        </w:rPr>
        <w:t xml:space="preserve">Guggenheim PDF IV </w:t>
      </w:r>
      <w:r>
        <w:rPr>
          <w:color w:val="222A35"/>
        </w:rPr>
        <w:t>已完成最终关账并正常投放；</w:t>
      </w:r>
      <w:r>
        <w:rPr>
          <w:color w:val="222A35"/>
        </w:rPr>
        <w:t xml:space="preserve">PAG BRS Fund III </w:t>
      </w:r>
      <w:r>
        <w:rPr>
          <w:color w:val="222A35"/>
        </w:rPr>
        <w:t>当前净内部收益率为</w:t>
      </w:r>
      <w:r>
        <w:rPr>
          <w:color w:val="222A35"/>
        </w:rPr>
        <w:t>14.7%</w:t>
      </w:r>
      <w:r>
        <w:rPr>
          <w:color w:val="222A35"/>
        </w:rPr>
        <w:t>／毛</w:t>
      </w:r>
      <w:r>
        <w:rPr>
          <w:color w:val="222A35"/>
        </w:rPr>
        <w:t>20.8%</w:t>
      </w:r>
      <w:r>
        <w:rPr>
          <w:color w:val="222A35"/>
        </w:rPr>
        <w:t>（并于</w:t>
      </w:r>
      <w:r>
        <w:rPr>
          <w:color w:val="222A35"/>
        </w:rPr>
        <w:t>1</w:t>
      </w:r>
      <w:r>
        <w:rPr>
          <w:color w:val="222A35"/>
        </w:rPr>
        <w:t>月以</w:t>
      </w:r>
      <w:r>
        <w:rPr>
          <w:color w:val="222A35"/>
        </w:rPr>
        <w:t>12%</w:t>
      </w:r>
      <w:r>
        <w:rPr>
          <w:color w:val="222A35"/>
        </w:rPr>
        <w:t>的无杠杆内部收益率退出</w:t>
      </w:r>
      <w:r>
        <w:rPr>
          <w:color w:val="222A35"/>
        </w:rPr>
        <w:t xml:space="preserve"> Veleta </w:t>
      </w:r>
      <w:r>
        <w:rPr>
          <w:color w:val="222A35"/>
        </w:rPr>
        <w:t>项目）；</w:t>
      </w:r>
      <w:r>
        <w:rPr>
          <w:color w:val="222A35"/>
        </w:rPr>
        <w:t xml:space="preserve">HSBC RCF Partnership Fund </w:t>
      </w:r>
      <w:r>
        <w:rPr>
          <w:color w:val="222A35"/>
        </w:rPr>
        <w:t>的观察名单为空。三者估值均以</w:t>
      </w:r>
      <w:r>
        <w:rPr>
          <w:color w:val="222A35"/>
        </w:rPr>
        <w:t>2026</w:t>
      </w:r>
      <w:r>
        <w:rPr>
          <w:color w:val="222A35"/>
        </w:rPr>
        <w:t>年</w:t>
      </w:r>
      <w:r>
        <w:rPr>
          <w:color w:val="222A35"/>
        </w:rPr>
        <w:t>3</w:t>
      </w:r>
      <w:r>
        <w:rPr>
          <w:color w:val="222A35"/>
        </w:rPr>
        <w:t>月</w:t>
      </w:r>
      <w:r>
        <w:rPr>
          <w:color w:val="222A35"/>
        </w:rPr>
        <w:t>31</w:t>
      </w:r>
      <w:r>
        <w:rPr>
          <w:color w:val="222A35"/>
        </w:rPr>
        <w:t>日为基准，尚未充分反映二季度公开市场对软件与私募信贷的重定价；鉴于私募信贷二级交易已形成规模（</w:t>
      </w:r>
      <w:r>
        <w:rPr>
          <w:color w:val="222A35"/>
        </w:rPr>
        <w:t xml:space="preserve">JPMorgan </w:t>
      </w:r>
      <w:r>
        <w:rPr>
          <w:color w:val="222A35"/>
        </w:rPr>
        <w:t>约</w:t>
      </w:r>
      <w:r>
        <w:rPr>
          <w:color w:val="222A35"/>
        </w:rPr>
        <w:t>20</w:t>
      </w:r>
      <w:r>
        <w:rPr>
          <w:color w:val="222A35"/>
        </w:rPr>
        <w:t>亿美元；价格自面值至低</w:t>
      </w:r>
      <w:r>
        <w:rPr>
          <w:color w:val="222A35"/>
        </w:rPr>
        <w:t>10</w:t>
      </w:r>
      <w:r>
        <w:rPr>
          <w:color w:val="222A35"/>
        </w:rPr>
        <w:t>点），我们建议将基金季度估值与可获得的二级市场成交价进行交叉验证。</w:t>
      </w:r>
    </w:p>
    <w:p w14:paraId="509509ED" w14:textId="77777777" w:rsidR="00130B67" w:rsidRDefault="00130B67">
      <w:pPr>
        <w:rPr>
          <w:b/>
          <w:bCs/>
          <w:color w:val="1F3864"/>
          <w:sz w:val="36"/>
          <w:szCs w:val="36"/>
        </w:rPr>
      </w:pPr>
      <w:r>
        <w:rPr>
          <w:b/>
          <w:bCs/>
          <w:color w:val="1F3864"/>
          <w:sz w:val="36"/>
          <w:szCs w:val="36"/>
        </w:rPr>
        <w:br w:type="page"/>
      </w:r>
    </w:p>
    <w:p w14:paraId="52DF2500" w14:textId="5A963C52" w:rsidR="00D820FB" w:rsidRDefault="00FB11E6">
      <w:pPr>
        <w:spacing w:before="260" w:after="140"/>
      </w:pPr>
      <w:r>
        <w:rPr>
          <w:b/>
          <w:bCs/>
          <w:color w:val="1F3864"/>
          <w:sz w:val="36"/>
          <w:szCs w:val="36"/>
        </w:rPr>
        <w:lastRenderedPageBreak/>
        <w:t>基金更新</w:t>
      </w:r>
    </w:p>
    <w:p w14:paraId="559B63A4" w14:textId="77777777" w:rsidR="00D820FB" w:rsidRDefault="00FB11E6">
      <w:pPr>
        <w:spacing w:after="120" w:line="276" w:lineRule="auto"/>
        <w:jc w:val="both"/>
      </w:pPr>
      <w:r>
        <w:rPr>
          <w:color w:val="222A35"/>
        </w:rPr>
        <w:t>基于各管理人</w:t>
      </w:r>
      <w:r>
        <w:rPr>
          <w:color w:val="222A35"/>
        </w:rPr>
        <w:t>2026</w:t>
      </w:r>
      <w:r>
        <w:rPr>
          <w:color w:val="222A35"/>
        </w:rPr>
        <w:t>年一季度投资者报告，对</w:t>
      </w:r>
      <w:r>
        <w:rPr>
          <w:color w:val="222A35"/>
        </w:rPr>
        <w:t xml:space="preserve"> Junson </w:t>
      </w:r>
      <w:r>
        <w:rPr>
          <w:color w:val="222A35"/>
        </w:rPr>
        <w:t>持有的三只私募信贷基金的季度更新。所有估值均以</w:t>
      </w:r>
      <w:r>
        <w:rPr>
          <w:color w:val="222A35"/>
        </w:rPr>
        <w:t>2026</w:t>
      </w:r>
      <w:r>
        <w:rPr>
          <w:color w:val="222A35"/>
        </w:rPr>
        <w:t>年</w:t>
      </w:r>
      <w:r>
        <w:rPr>
          <w:color w:val="222A35"/>
        </w:rPr>
        <w:t>3</w:t>
      </w:r>
      <w:r>
        <w:rPr>
          <w:color w:val="222A35"/>
        </w:rPr>
        <w:t>月</w:t>
      </w:r>
      <w:r>
        <w:rPr>
          <w:color w:val="222A35"/>
        </w:rPr>
        <w:t>31</w:t>
      </w:r>
      <w:r>
        <w:rPr>
          <w:color w:val="222A35"/>
        </w:rPr>
        <w:t>日为基准，因此早于上文讨论的二季度公开市场重定价。</w:t>
      </w:r>
    </w:p>
    <w:p w14:paraId="454A60F8" w14:textId="77777777" w:rsidR="00D820FB" w:rsidRDefault="00FB11E6">
      <w:pPr>
        <w:spacing w:before="180" w:after="100"/>
      </w:pPr>
      <w:r>
        <w:rPr>
          <w:b/>
          <w:bCs/>
          <w:color w:val="2E74B5"/>
          <w:sz w:val="25"/>
          <w:szCs w:val="25"/>
        </w:rPr>
        <w:t>PAG BRS Fund III</w:t>
      </w:r>
      <w:r>
        <w:rPr>
          <w:b/>
          <w:bCs/>
          <w:color w:val="2E74B5"/>
          <w:sz w:val="25"/>
          <w:szCs w:val="25"/>
        </w:rPr>
        <w:t>（重大风险转移策略）</w:t>
      </w:r>
    </w:p>
    <w:p w14:paraId="5176F47E" w14:textId="77777777" w:rsidR="00D820FB" w:rsidRDefault="00FB11E6">
      <w:pPr>
        <w:spacing w:before="120" w:after="80"/>
      </w:pPr>
      <w:r>
        <w:rPr>
          <w:b/>
          <w:bCs/>
          <w:color w:val="1F3864"/>
          <w:sz w:val="21"/>
          <w:szCs w:val="21"/>
        </w:rPr>
        <w:t>基金概览</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08"/>
        <w:gridCol w:w="5398"/>
      </w:tblGrid>
      <w:tr w:rsidR="00D820FB" w14:paraId="124A5628" w14:textId="77777777">
        <w:tc>
          <w:tcPr>
            <w:tcW w:w="4300" w:type="dxa"/>
            <w:tcMar>
              <w:top w:w="0" w:type="dxa"/>
              <w:left w:w="0" w:type="dxa"/>
              <w:bottom w:w="0" w:type="dxa"/>
              <w:right w:w="90" w:type="dxa"/>
            </w:tcMar>
          </w:tcPr>
          <w:tbl>
            <w:tblPr>
              <w:tblW w:w="421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750"/>
              <w:gridCol w:w="2460"/>
            </w:tblGrid>
            <w:tr w:rsidR="00D820FB" w14:paraId="3A70A415" w14:textId="77777777">
              <w:tc>
                <w:tcPr>
                  <w:tcW w:w="1750" w:type="dxa"/>
                  <w:shd w:val="clear" w:color="auto" w:fill="EAF0F7"/>
                  <w:tcMar>
                    <w:top w:w="46" w:type="dxa"/>
                    <w:left w:w="70" w:type="dxa"/>
                    <w:bottom w:w="46" w:type="dxa"/>
                    <w:right w:w="70" w:type="dxa"/>
                  </w:tcMar>
                </w:tcPr>
                <w:p w14:paraId="5B8E5CEA" w14:textId="77777777" w:rsidR="00D820FB" w:rsidRDefault="00FB11E6">
                  <w:pPr>
                    <w:spacing w:line="236" w:lineRule="auto"/>
                  </w:pPr>
                  <w:r>
                    <w:rPr>
                      <w:b/>
                      <w:bCs/>
                      <w:color w:val="1F3864"/>
                      <w:sz w:val="14"/>
                      <w:szCs w:val="14"/>
                    </w:rPr>
                    <w:t>策略</w:t>
                  </w:r>
                </w:p>
              </w:tc>
              <w:tc>
                <w:tcPr>
                  <w:tcW w:w="2460" w:type="dxa"/>
                  <w:shd w:val="clear" w:color="auto" w:fill="FFFFFF"/>
                  <w:tcMar>
                    <w:top w:w="46" w:type="dxa"/>
                    <w:left w:w="70" w:type="dxa"/>
                    <w:bottom w:w="46" w:type="dxa"/>
                    <w:right w:w="70" w:type="dxa"/>
                  </w:tcMar>
                </w:tcPr>
                <w:p w14:paraId="7F8F605C" w14:textId="77777777" w:rsidR="00D820FB" w:rsidRDefault="00FB11E6">
                  <w:pPr>
                    <w:spacing w:line="236" w:lineRule="auto"/>
                  </w:pPr>
                  <w:r>
                    <w:rPr>
                      <w:color w:val="222A35"/>
                      <w:sz w:val="14"/>
                      <w:szCs w:val="14"/>
                    </w:rPr>
                    <w:t>银行重大风险转移</w:t>
                  </w:r>
                </w:p>
              </w:tc>
            </w:tr>
            <w:tr w:rsidR="00D820FB" w14:paraId="47FCC69C" w14:textId="77777777">
              <w:tc>
                <w:tcPr>
                  <w:tcW w:w="1750" w:type="dxa"/>
                  <w:shd w:val="clear" w:color="auto" w:fill="EAF0F7"/>
                  <w:tcMar>
                    <w:top w:w="46" w:type="dxa"/>
                    <w:left w:w="70" w:type="dxa"/>
                    <w:bottom w:w="46" w:type="dxa"/>
                    <w:right w:w="70" w:type="dxa"/>
                  </w:tcMar>
                </w:tcPr>
                <w:p w14:paraId="0E537A72" w14:textId="77777777" w:rsidR="00D820FB" w:rsidRDefault="00FB11E6">
                  <w:pPr>
                    <w:spacing w:line="236" w:lineRule="auto"/>
                  </w:pPr>
                  <w:r>
                    <w:rPr>
                      <w:b/>
                      <w:bCs/>
                      <w:color w:val="1F3864"/>
                      <w:sz w:val="14"/>
                      <w:szCs w:val="14"/>
                    </w:rPr>
                    <w:t>总认缴规模</w:t>
                  </w:r>
                </w:p>
              </w:tc>
              <w:tc>
                <w:tcPr>
                  <w:tcW w:w="2460" w:type="dxa"/>
                  <w:shd w:val="clear" w:color="auto" w:fill="F7F9FB"/>
                  <w:tcMar>
                    <w:top w:w="46" w:type="dxa"/>
                    <w:left w:w="70" w:type="dxa"/>
                    <w:bottom w:w="46" w:type="dxa"/>
                    <w:right w:w="70" w:type="dxa"/>
                  </w:tcMar>
                </w:tcPr>
                <w:p w14:paraId="338D1F76" w14:textId="77777777" w:rsidR="00D820FB" w:rsidRDefault="00FB11E6">
                  <w:pPr>
                    <w:spacing w:line="236" w:lineRule="auto"/>
                  </w:pPr>
                  <w:r>
                    <w:rPr>
                      <w:color w:val="222A35"/>
                      <w:sz w:val="14"/>
                      <w:szCs w:val="14"/>
                    </w:rPr>
                    <w:t>9.52</w:t>
                  </w:r>
                  <w:r>
                    <w:rPr>
                      <w:color w:val="222A35"/>
                      <w:sz w:val="14"/>
                      <w:szCs w:val="14"/>
                    </w:rPr>
                    <w:t>亿美元</w:t>
                  </w:r>
                </w:p>
              </w:tc>
            </w:tr>
            <w:tr w:rsidR="00D820FB" w14:paraId="3F2C5059" w14:textId="77777777">
              <w:tc>
                <w:tcPr>
                  <w:tcW w:w="1750" w:type="dxa"/>
                  <w:shd w:val="clear" w:color="auto" w:fill="EAF0F7"/>
                  <w:tcMar>
                    <w:top w:w="46" w:type="dxa"/>
                    <w:left w:w="70" w:type="dxa"/>
                    <w:bottom w:w="46" w:type="dxa"/>
                    <w:right w:w="70" w:type="dxa"/>
                  </w:tcMar>
                </w:tcPr>
                <w:p w14:paraId="475C3938" w14:textId="77777777" w:rsidR="00D820FB" w:rsidRDefault="00FB11E6">
                  <w:pPr>
                    <w:spacing w:line="236" w:lineRule="auto"/>
                  </w:pPr>
                  <w:r>
                    <w:rPr>
                      <w:b/>
                      <w:bCs/>
                      <w:color w:val="1F3864"/>
                      <w:sz w:val="14"/>
                      <w:szCs w:val="14"/>
                    </w:rPr>
                    <w:t>最终关账</w:t>
                  </w:r>
                </w:p>
              </w:tc>
              <w:tc>
                <w:tcPr>
                  <w:tcW w:w="2460" w:type="dxa"/>
                  <w:shd w:val="clear" w:color="auto" w:fill="FFFFFF"/>
                  <w:tcMar>
                    <w:top w:w="46" w:type="dxa"/>
                    <w:left w:w="70" w:type="dxa"/>
                    <w:bottom w:w="46" w:type="dxa"/>
                    <w:right w:w="70" w:type="dxa"/>
                  </w:tcMar>
                </w:tcPr>
                <w:p w14:paraId="380BFE6C" w14:textId="77777777" w:rsidR="00D820FB" w:rsidRDefault="00FB11E6">
                  <w:pPr>
                    <w:spacing w:line="236" w:lineRule="auto"/>
                  </w:pPr>
                  <w:r>
                    <w:rPr>
                      <w:color w:val="222A35"/>
                      <w:sz w:val="14"/>
                      <w:szCs w:val="14"/>
                    </w:rPr>
                    <w:t>2025</w:t>
                  </w:r>
                  <w:r>
                    <w:rPr>
                      <w:color w:val="222A35"/>
                      <w:sz w:val="14"/>
                      <w:szCs w:val="14"/>
                    </w:rPr>
                    <w:t>年</w:t>
                  </w:r>
                  <w:r>
                    <w:rPr>
                      <w:color w:val="222A35"/>
                      <w:sz w:val="14"/>
                      <w:szCs w:val="14"/>
                    </w:rPr>
                    <w:t>1</w:t>
                  </w:r>
                  <w:r>
                    <w:rPr>
                      <w:color w:val="222A35"/>
                      <w:sz w:val="14"/>
                      <w:szCs w:val="14"/>
                    </w:rPr>
                    <w:t>月</w:t>
                  </w:r>
                  <w:r>
                    <w:rPr>
                      <w:color w:val="222A35"/>
                      <w:sz w:val="14"/>
                      <w:szCs w:val="14"/>
                    </w:rPr>
                    <w:t>28</w:t>
                  </w:r>
                  <w:r>
                    <w:rPr>
                      <w:color w:val="222A35"/>
                      <w:sz w:val="14"/>
                      <w:szCs w:val="14"/>
                    </w:rPr>
                    <w:t>日</w:t>
                  </w:r>
                </w:p>
              </w:tc>
            </w:tr>
            <w:tr w:rsidR="00D820FB" w14:paraId="788BF26A" w14:textId="77777777">
              <w:tc>
                <w:tcPr>
                  <w:tcW w:w="1750" w:type="dxa"/>
                  <w:shd w:val="clear" w:color="auto" w:fill="EAF0F7"/>
                  <w:tcMar>
                    <w:top w:w="46" w:type="dxa"/>
                    <w:left w:w="70" w:type="dxa"/>
                    <w:bottom w:w="46" w:type="dxa"/>
                    <w:right w:w="70" w:type="dxa"/>
                  </w:tcMar>
                </w:tcPr>
                <w:p w14:paraId="22133B61" w14:textId="77777777" w:rsidR="00D820FB" w:rsidRDefault="00FB11E6">
                  <w:pPr>
                    <w:spacing w:line="236" w:lineRule="auto"/>
                  </w:pPr>
                  <w:r>
                    <w:rPr>
                      <w:b/>
                      <w:bCs/>
                      <w:color w:val="1F3864"/>
                      <w:sz w:val="14"/>
                      <w:szCs w:val="14"/>
                    </w:rPr>
                    <w:t>投资期结束</w:t>
                  </w:r>
                </w:p>
              </w:tc>
              <w:tc>
                <w:tcPr>
                  <w:tcW w:w="2460" w:type="dxa"/>
                  <w:shd w:val="clear" w:color="auto" w:fill="F7F9FB"/>
                  <w:tcMar>
                    <w:top w:w="46" w:type="dxa"/>
                    <w:left w:w="70" w:type="dxa"/>
                    <w:bottom w:w="46" w:type="dxa"/>
                    <w:right w:w="70" w:type="dxa"/>
                  </w:tcMar>
                </w:tcPr>
                <w:p w14:paraId="56D9B1EF" w14:textId="77777777" w:rsidR="00D820FB" w:rsidRDefault="00FB11E6">
                  <w:pPr>
                    <w:spacing w:line="236" w:lineRule="auto"/>
                  </w:pPr>
                  <w:r>
                    <w:rPr>
                      <w:color w:val="222A35"/>
                      <w:sz w:val="14"/>
                      <w:szCs w:val="14"/>
                    </w:rPr>
                    <w:t>2026</w:t>
                  </w:r>
                  <w:r>
                    <w:rPr>
                      <w:color w:val="222A35"/>
                      <w:sz w:val="14"/>
                      <w:szCs w:val="14"/>
                    </w:rPr>
                    <w:t>年</w:t>
                  </w:r>
                  <w:r>
                    <w:rPr>
                      <w:color w:val="222A35"/>
                      <w:sz w:val="14"/>
                      <w:szCs w:val="14"/>
                    </w:rPr>
                    <w:t>12</w:t>
                  </w:r>
                  <w:r>
                    <w:rPr>
                      <w:color w:val="222A35"/>
                      <w:sz w:val="14"/>
                      <w:szCs w:val="14"/>
                    </w:rPr>
                    <w:t>月</w:t>
                  </w:r>
                  <w:r>
                    <w:rPr>
                      <w:color w:val="222A35"/>
                      <w:sz w:val="14"/>
                      <w:szCs w:val="14"/>
                    </w:rPr>
                    <w:t>28</w:t>
                  </w:r>
                  <w:r>
                    <w:rPr>
                      <w:color w:val="222A35"/>
                      <w:sz w:val="14"/>
                      <w:szCs w:val="14"/>
                    </w:rPr>
                    <w:t>日</w:t>
                  </w:r>
                </w:p>
              </w:tc>
            </w:tr>
            <w:tr w:rsidR="00D820FB" w14:paraId="3CA5F3BA" w14:textId="77777777">
              <w:tc>
                <w:tcPr>
                  <w:tcW w:w="1750" w:type="dxa"/>
                  <w:shd w:val="clear" w:color="auto" w:fill="EAF0F7"/>
                  <w:tcMar>
                    <w:top w:w="46" w:type="dxa"/>
                    <w:left w:w="70" w:type="dxa"/>
                    <w:bottom w:w="46" w:type="dxa"/>
                    <w:right w:w="70" w:type="dxa"/>
                  </w:tcMar>
                </w:tcPr>
                <w:p w14:paraId="2BDFCF7C" w14:textId="77777777" w:rsidR="00D820FB" w:rsidRDefault="00FB11E6">
                  <w:pPr>
                    <w:spacing w:line="236" w:lineRule="auto"/>
                  </w:pPr>
                  <w:r>
                    <w:rPr>
                      <w:b/>
                      <w:bCs/>
                      <w:color w:val="1F3864"/>
                      <w:sz w:val="14"/>
                      <w:szCs w:val="14"/>
                    </w:rPr>
                    <w:t>初始期限结束</w:t>
                  </w:r>
                </w:p>
              </w:tc>
              <w:tc>
                <w:tcPr>
                  <w:tcW w:w="2460" w:type="dxa"/>
                  <w:shd w:val="clear" w:color="auto" w:fill="FFFFFF"/>
                  <w:tcMar>
                    <w:top w:w="46" w:type="dxa"/>
                    <w:left w:w="70" w:type="dxa"/>
                    <w:bottom w:w="46" w:type="dxa"/>
                    <w:right w:w="70" w:type="dxa"/>
                  </w:tcMar>
                </w:tcPr>
                <w:p w14:paraId="44278F01" w14:textId="77777777" w:rsidR="00D820FB" w:rsidRDefault="00FB11E6">
                  <w:pPr>
                    <w:spacing w:line="236" w:lineRule="auto"/>
                  </w:pPr>
                  <w:r>
                    <w:rPr>
                      <w:color w:val="222A35"/>
                      <w:sz w:val="14"/>
                      <w:szCs w:val="14"/>
                    </w:rPr>
                    <w:t>2029</w:t>
                  </w:r>
                  <w:r>
                    <w:rPr>
                      <w:color w:val="222A35"/>
                      <w:sz w:val="14"/>
                      <w:szCs w:val="14"/>
                    </w:rPr>
                    <w:t>年</w:t>
                  </w:r>
                  <w:r>
                    <w:rPr>
                      <w:color w:val="222A35"/>
                      <w:sz w:val="14"/>
                      <w:szCs w:val="14"/>
                    </w:rPr>
                    <w:t>12</w:t>
                  </w:r>
                  <w:r>
                    <w:rPr>
                      <w:color w:val="222A35"/>
                      <w:sz w:val="14"/>
                      <w:szCs w:val="14"/>
                    </w:rPr>
                    <w:t>月</w:t>
                  </w:r>
                  <w:r>
                    <w:rPr>
                      <w:color w:val="222A35"/>
                      <w:sz w:val="14"/>
                      <w:szCs w:val="14"/>
                    </w:rPr>
                    <w:t>28</w:t>
                  </w:r>
                  <w:r>
                    <w:rPr>
                      <w:color w:val="222A35"/>
                      <w:sz w:val="14"/>
                      <w:szCs w:val="14"/>
                    </w:rPr>
                    <w:t>日（可</w:t>
                  </w:r>
                  <w:r>
                    <w:rPr>
                      <w:color w:val="222A35"/>
                      <w:sz w:val="14"/>
                      <w:szCs w:val="14"/>
                    </w:rPr>
                    <w:t>+1+1</w:t>
                  </w:r>
                  <w:r>
                    <w:rPr>
                      <w:color w:val="222A35"/>
                      <w:sz w:val="14"/>
                      <w:szCs w:val="14"/>
                    </w:rPr>
                    <w:t>延期）</w:t>
                  </w:r>
                </w:p>
              </w:tc>
            </w:tr>
            <w:tr w:rsidR="00D820FB" w14:paraId="265DCD09" w14:textId="77777777">
              <w:tc>
                <w:tcPr>
                  <w:tcW w:w="1750" w:type="dxa"/>
                  <w:shd w:val="clear" w:color="auto" w:fill="EAF0F7"/>
                  <w:tcMar>
                    <w:top w:w="46" w:type="dxa"/>
                    <w:left w:w="70" w:type="dxa"/>
                    <w:bottom w:w="46" w:type="dxa"/>
                    <w:right w:w="70" w:type="dxa"/>
                  </w:tcMar>
                </w:tcPr>
                <w:p w14:paraId="458402A8" w14:textId="77777777" w:rsidR="00D820FB" w:rsidRDefault="00FB11E6">
                  <w:pPr>
                    <w:spacing w:line="236" w:lineRule="auto"/>
                  </w:pPr>
                  <w:r>
                    <w:rPr>
                      <w:b/>
                      <w:bCs/>
                      <w:color w:val="1F3864"/>
                      <w:sz w:val="14"/>
                      <w:szCs w:val="14"/>
                    </w:rPr>
                    <w:t>状态</w:t>
                  </w:r>
                </w:p>
              </w:tc>
              <w:tc>
                <w:tcPr>
                  <w:tcW w:w="2460" w:type="dxa"/>
                  <w:shd w:val="clear" w:color="auto" w:fill="F7F9FB"/>
                  <w:tcMar>
                    <w:top w:w="46" w:type="dxa"/>
                    <w:left w:w="70" w:type="dxa"/>
                    <w:bottom w:w="46" w:type="dxa"/>
                    <w:right w:w="70" w:type="dxa"/>
                  </w:tcMar>
                </w:tcPr>
                <w:p w14:paraId="7466C9EF" w14:textId="77777777" w:rsidR="00D820FB" w:rsidRDefault="00FB11E6">
                  <w:pPr>
                    <w:spacing w:line="236" w:lineRule="auto"/>
                  </w:pPr>
                  <w:r>
                    <w:rPr>
                      <w:color w:val="222A35"/>
                      <w:sz w:val="14"/>
                      <w:szCs w:val="14"/>
                    </w:rPr>
                    <w:t>投资期；预计</w:t>
                  </w:r>
                  <w:r>
                    <w:rPr>
                      <w:color w:val="222A35"/>
                      <w:sz w:val="14"/>
                      <w:szCs w:val="14"/>
                    </w:rPr>
                    <w:t>2026</w:t>
                  </w:r>
                  <w:r>
                    <w:rPr>
                      <w:color w:val="222A35"/>
                      <w:sz w:val="14"/>
                      <w:szCs w:val="14"/>
                    </w:rPr>
                    <w:t>年底前完成全部投放</w:t>
                  </w:r>
                </w:p>
              </w:tc>
            </w:tr>
          </w:tbl>
          <w:p w14:paraId="778FABCE" w14:textId="77777777" w:rsidR="00D820FB" w:rsidRDefault="00D820FB"/>
        </w:tc>
        <w:tc>
          <w:tcPr>
            <w:tcW w:w="5400" w:type="dxa"/>
            <w:tcMar>
              <w:top w:w="0" w:type="dxa"/>
              <w:left w:w="90" w:type="dxa"/>
              <w:bottom w:w="0" w:type="dxa"/>
              <w:right w:w="0" w:type="dxa"/>
            </w:tcMar>
          </w:tcPr>
          <w:tbl>
            <w:tblPr>
              <w:tblW w:w="5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100"/>
              <w:gridCol w:w="1050"/>
              <w:gridCol w:w="1050"/>
              <w:gridCol w:w="1100"/>
            </w:tblGrid>
            <w:tr w:rsidR="00D820FB" w14:paraId="0BCA6FB6" w14:textId="77777777">
              <w:tc>
                <w:tcPr>
                  <w:tcW w:w="2100" w:type="dxa"/>
                  <w:shd w:val="clear" w:color="auto" w:fill="1F3864"/>
                  <w:tcMar>
                    <w:top w:w="46" w:type="dxa"/>
                    <w:left w:w="70" w:type="dxa"/>
                    <w:bottom w:w="46" w:type="dxa"/>
                    <w:right w:w="70" w:type="dxa"/>
                  </w:tcMar>
                </w:tcPr>
                <w:p w14:paraId="5DBF005C" w14:textId="77777777" w:rsidR="00D820FB" w:rsidRDefault="00FB11E6">
                  <w:pPr>
                    <w:spacing w:line="236" w:lineRule="auto"/>
                  </w:pPr>
                  <w:r>
                    <w:rPr>
                      <w:b/>
                      <w:bCs/>
                      <w:color w:val="FFFFFF"/>
                      <w:sz w:val="14"/>
                      <w:szCs w:val="14"/>
                    </w:rPr>
                    <w:t>指标</w:t>
                  </w:r>
                </w:p>
              </w:tc>
              <w:tc>
                <w:tcPr>
                  <w:tcW w:w="1050" w:type="dxa"/>
                  <w:shd w:val="clear" w:color="auto" w:fill="1F3864"/>
                  <w:tcMar>
                    <w:top w:w="46" w:type="dxa"/>
                    <w:left w:w="70" w:type="dxa"/>
                    <w:bottom w:w="46" w:type="dxa"/>
                    <w:right w:w="70" w:type="dxa"/>
                  </w:tcMar>
                </w:tcPr>
                <w:p w14:paraId="037DB373" w14:textId="77777777" w:rsidR="00D820FB" w:rsidRDefault="00FB11E6">
                  <w:pPr>
                    <w:spacing w:line="236" w:lineRule="auto"/>
                  </w:pPr>
                  <w:r>
                    <w:rPr>
                      <w:b/>
                      <w:bCs/>
                      <w:color w:val="FFFFFF"/>
                      <w:sz w:val="14"/>
                      <w:szCs w:val="14"/>
                    </w:rPr>
                    <w:t>25Q4</w:t>
                  </w:r>
                </w:p>
              </w:tc>
              <w:tc>
                <w:tcPr>
                  <w:tcW w:w="1050" w:type="dxa"/>
                  <w:shd w:val="clear" w:color="auto" w:fill="1F3864"/>
                  <w:tcMar>
                    <w:top w:w="46" w:type="dxa"/>
                    <w:left w:w="70" w:type="dxa"/>
                    <w:bottom w:w="46" w:type="dxa"/>
                    <w:right w:w="70" w:type="dxa"/>
                  </w:tcMar>
                </w:tcPr>
                <w:p w14:paraId="0859F715" w14:textId="77777777" w:rsidR="00D820FB" w:rsidRDefault="00FB11E6">
                  <w:pPr>
                    <w:spacing w:line="236" w:lineRule="auto"/>
                  </w:pPr>
                  <w:r>
                    <w:rPr>
                      <w:b/>
                      <w:bCs/>
                      <w:color w:val="FFFFFF"/>
                      <w:sz w:val="14"/>
                      <w:szCs w:val="14"/>
                    </w:rPr>
                    <w:t>26Q1</w:t>
                  </w:r>
                </w:p>
              </w:tc>
              <w:tc>
                <w:tcPr>
                  <w:tcW w:w="1100" w:type="dxa"/>
                  <w:shd w:val="clear" w:color="auto" w:fill="1F3864"/>
                  <w:tcMar>
                    <w:top w:w="46" w:type="dxa"/>
                    <w:left w:w="70" w:type="dxa"/>
                    <w:bottom w:w="46" w:type="dxa"/>
                    <w:right w:w="70" w:type="dxa"/>
                  </w:tcMar>
                </w:tcPr>
                <w:p w14:paraId="7E688BDC" w14:textId="77777777" w:rsidR="00D820FB" w:rsidRDefault="00FB11E6">
                  <w:pPr>
                    <w:spacing w:line="236" w:lineRule="auto"/>
                  </w:pPr>
                  <w:r>
                    <w:rPr>
                      <w:b/>
                      <w:bCs/>
                      <w:color w:val="FFFFFF"/>
                      <w:sz w:val="14"/>
                      <w:szCs w:val="14"/>
                    </w:rPr>
                    <w:t>环比变动</w:t>
                  </w:r>
                </w:p>
              </w:tc>
            </w:tr>
            <w:tr w:rsidR="00D820FB" w14:paraId="6C0B918B" w14:textId="77777777">
              <w:tc>
                <w:tcPr>
                  <w:tcW w:w="2100" w:type="dxa"/>
                  <w:shd w:val="clear" w:color="auto" w:fill="FFFFFF"/>
                  <w:tcMar>
                    <w:top w:w="42" w:type="dxa"/>
                    <w:left w:w="70" w:type="dxa"/>
                    <w:bottom w:w="42" w:type="dxa"/>
                    <w:right w:w="70" w:type="dxa"/>
                  </w:tcMar>
                </w:tcPr>
                <w:p w14:paraId="702C4519" w14:textId="77777777" w:rsidR="00D820FB" w:rsidRDefault="00FB11E6">
                  <w:pPr>
                    <w:spacing w:line="236" w:lineRule="auto"/>
                  </w:pPr>
                  <w:r>
                    <w:rPr>
                      <w:color w:val="222A35"/>
                      <w:sz w:val="14"/>
                      <w:szCs w:val="14"/>
                    </w:rPr>
                    <w:t>累计投资额（百万美元）</w:t>
                  </w:r>
                </w:p>
              </w:tc>
              <w:tc>
                <w:tcPr>
                  <w:tcW w:w="1050" w:type="dxa"/>
                  <w:shd w:val="clear" w:color="auto" w:fill="FFFFFF"/>
                  <w:tcMar>
                    <w:top w:w="42" w:type="dxa"/>
                    <w:left w:w="70" w:type="dxa"/>
                    <w:bottom w:w="42" w:type="dxa"/>
                    <w:right w:w="70" w:type="dxa"/>
                  </w:tcMar>
                </w:tcPr>
                <w:p w14:paraId="6D63C1D2" w14:textId="77777777" w:rsidR="00D820FB" w:rsidRDefault="00FB11E6">
                  <w:pPr>
                    <w:spacing w:line="236" w:lineRule="auto"/>
                  </w:pPr>
                  <w:r>
                    <w:rPr>
                      <w:color w:val="222A35"/>
                      <w:sz w:val="14"/>
                      <w:szCs w:val="14"/>
                    </w:rPr>
                    <w:t>1,258</w:t>
                  </w:r>
                </w:p>
              </w:tc>
              <w:tc>
                <w:tcPr>
                  <w:tcW w:w="1050" w:type="dxa"/>
                  <w:shd w:val="clear" w:color="auto" w:fill="FFFFFF"/>
                  <w:tcMar>
                    <w:top w:w="42" w:type="dxa"/>
                    <w:left w:w="70" w:type="dxa"/>
                    <w:bottom w:w="42" w:type="dxa"/>
                    <w:right w:w="70" w:type="dxa"/>
                  </w:tcMar>
                </w:tcPr>
                <w:p w14:paraId="270F8B4E" w14:textId="77777777" w:rsidR="00D820FB" w:rsidRDefault="00FB11E6">
                  <w:pPr>
                    <w:spacing w:line="236" w:lineRule="auto"/>
                  </w:pPr>
                  <w:r>
                    <w:rPr>
                      <w:color w:val="222A35"/>
                      <w:sz w:val="14"/>
                      <w:szCs w:val="14"/>
                    </w:rPr>
                    <w:t>1,258</w:t>
                  </w:r>
                </w:p>
              </w:tc>
              <w:tc>
                <w:tcPr>
                  <w:tcW w:w="1100" w:type="dxa"/>
                  <w:shd w:val="clear" w:color="auto" w:fill="FFFFFF"/>
                  <w:tcMar>
                    <w:top w:w="42" w:type="dxa"/>
                    <w:left w:w="70" w:type="dxa"/>
                    <w:bottom w:w="42" w:type="dxa"/>
                    <w:right w:w="70" w:type="dxa"/>
                  </w:tcMar>
                </w:tcPr>
                <w:p w14:paraId="1A5FE61C" w14:textId="77777777" w:rsidR="00D820FB" w:rsidRDefault="00FB11E6">
                  <w:pPr>
                    <w:spacing w:line="236" w:lineRule="auto"/>
                  </w:pPr>
                  <w:r>
                    <w:rPr>
                      <w:color w:val="222A35"/>
                      <w:sz w:val="14"/>
                      <w:szCs w:val="14"/>
                    </w:rPr>
                    <w:t>–</w:t>
                  </w:r>
                </w:p>
              </w:tc>
            </w:tr>
            <w:tr w:rsidR="00D820FB" w14:paraId="6866858E" w14:textId="77777777">
              <w:tc>
                <w:tcPr>
                  <w:tcW w:w="2100" w:type="dxa"/>
                  <w:shd w:val="clear" w:color="auto" w:fill="F7F9FB"/>
                  <w:tcMar>
                    <w:top w:w="42" w:type="dxa"/>
                    <w:left w:w="70" w:type="dxa"/>
                    <w:bottom w:w="42" w:type="dxa"/>
                    <w:right w:w="70" w:type="dxa"/>
                  </w:tcMar>
                </w:tcPr>
                <w:p w14:paraId="12DB6561" w14:textId="77777777" w:rsidR="00D820FB" w:rsidRDefault="00FB11E6">
                  <w:pPr>
                    <w:spacing w:line="236" w:lineRule="auto"/>
                  </w:pPr>
                  <w:r>
                    <w:rPr>
                      <w:color w:val="222A35"/>
                      <w:sz w:val="14"/>
                      <w:szCs w:val="14"/>
                    </w:rPr>
                    <w:t>投资笔数（合计／已退出）</w:t>
                  </w:r>
                </w:p>
              </w:tc>
              <w:tc>
                <w:tcPr>
                  <w:tcW w:w="1050" w:type="dxa"/>
                  <w:shd w:val="clear" w:color="auto" w:fill="F7F9FB"/>
                  <w:tcMar>
                    <w:top w:w="42" w:type="dxa"/>
                    <w:left w:w="70" w:type="dxa"/>
                    <w:bottom w:w="42" w:type="dxa"/>
                    <w:right w:w="70" w:type="dxa"/>
                  </w:tcMar>
                </w:tcPr>
                <w:p w14:paraId="05CCF2AA" w14:textId="77777777" w:rsidR="00D820FB" w:rsidRDefault="00FB11E6">
                  <w:pPr>
                    <w:spacing w:line="236" w:lineRule="auto"/>
                  </w:pPr>
                  <w:r>
                    <w:rPr>
                      <w:color w:val="222A35"/>
                      <w:sz w:val="14"/>
                      <w:szCs w:val="14"/>
                    </w:rPr>
                    <w:t>20 / 2</w:t>
                  </w:r>
                </w:p>
              </w:tc>
              <w:tc>
                <w:tcPr>
                  <w:tcW w:w="1050" w:type="dxa"/>
                  <w:shd w:val="clear" w:color="auto" w:fill="F7F9FB"/>
                  <w:tcMar>
                    <w:top w:w="42" w:type="dxa"/>
                    <w:left w:w="70" w:type="dxa"/>
                    <w:bottom w:w="42" w:type="dxa"/>
                    <w:right w:w="70" w:type="dxa"/>
                  </w:tcMar>
                </w:tcPr>
                <w:p w14:paraId="22860E9E" w14:textId="77777777" w:rsidR="00D820FB" w:rsidRDefault="00FB11E6">
                  <w:pPr>
                    <w:spacing w:line="236" w:lineRule="auto"/>
                  </w:pPr>
                  <w:r>
                    <w:rPr>
                      <w:color w:val="222A35"/>
                      <w:sz w:val="14"/>
                      <w:szCs w:val="14"/>
                    </w:rPr>
                    <w:t>20 / 3</w:t>
                  </w:r>
                </w:p>
              </w:tc>
              <w:tc>
                <w:tcPr>
                  <w:tcW w:w="1100" w:type="dxa"/>
                  <w:shd w:val="clear" w:color="auto" w:fill="F7F9FB"/>
                  <w:tcMar>
                    <w:top w:w="42" w:type="dxa"/>
                    <w:left w:w="70" w:type="dxa"/>
                    <w:bottom w:w="42" w:type="dxa"/>
                    <w:right w:w="70" w:type="dxa"/>
                  </w:tcMar>
                </w:tcPr>
                <w:p w14:paraId="0BEB9958" w14:textId="77777777" w:rsidR="00D820FB" w:rsidRDefault="00FB11E6">
                  <w:pPr>
                    <w:spacing w:line="236" w:lineRule="auto"/>
                  </w:pPr>
                  <w:r>
                    <w:rPr>
                      <w:color w:val="222A35"/>
                      <w:sz w:val="14"/>
                      <w:szCs w:val="14"/>
                    </w:rPr>
                    <w:t>+1</w:t>
                  </w:r>
                  <w:r>
                    <w:rPr>
                      <w:color w:val="222A35"/>
                      <w:sz w:val="14"/>
                      <w:szCs w:val="14"/>
                    </w:rPr>
                    <w:t>笔退出</w:t>
                  </w:r>
                </w:p>
              </w:tc>
            </w:tr>
            <w:tr w:rsidR="00D820FB" w14:paraId="1213CB0B" w14:textId="77777777">
              <w:tc>
                <w:tcPr>
                  <w:tcW w:w="2100" w:type="dxa"/>
                  <w:shd w:val="clear" w:color="auto" w:fill="FFFFFF"/>
                  <w:tcMar>
                    <w:top w:w="42" w:type="dxa"/>
                    <w:left w:w="70" w:type="dxa"/>
                    <w:bottom w:w="42" w:type="dxa"/>
                    <w:right w:w="70" w:type="dxa"/>
                  </w:tcMar>
                </w:tcPr>
                <w:p w14:paraId="401E8874" w14:textId="77777777" w:rsidR="00D820FB" w:rsidRDefault="00FB11E6">
                  <w:pPr>
                    <w:spacing w:line="236" w:lineRule="auto"/>
                  </w:pPr>
                  <w:r>
                    <w:rPr>
                      <w:color w:val="222A35"/>
                      <w:sz w:val="14"/>
                      <w:szCs w:val="14"/>
                    </w:rPr>
                    <w:t>资产净值（百万美元）</w:t>
                  </w:r>
                </w:p>
              </w:tc>
              <w:tc>
                <w:tcPr>
                  <w:tcW w:w="1050" w:type="dxa"/>
                  <w:shd w:val="clear" w:color="auto" w:fill="FFFFFF"/>
                  <w:tcMar>
                    <w:top w:w="42" w:type="dxa"/>
                    <w:left w:w="70" w:type="dxa"/>
                    <w:bottom w:w="42" w:type="dxa"/>
                    <w:right w:w="70" w:type="dxa"/>
                  </w:tcMar>
                </w:tcPr>
                <w:p w14:paraId="6E65AB3F" w14:textId="77777777" w:rsidR="00D820FB" w:rsidRDefault="00FB11E6">
                  <w:pPr>
                    <w:spacing w:line="236" w:lineRule="auto"/>
                  </w:pPr>
                  <w:r>
                    <w:rPr>
                      <w:color w:val="222A35"/>
                      <w:sz w:val="14"/>
                      <w:szCs w:val="14"/>
                    </w:rPr>
                    <w:t>537</w:t>
                  </w:r>
                </w:p>
              </w:tc>
              <w:tc>
                <w:tcPr>
                  <w:tcW w:w="1050" w:type="dxa"/>
                  <w:shd w:val="clear" w:color="auto" w:fill="FFFFFF"/>
                  <w:tcMar>
                    <w:top w:w="42" w:type="dxa"/>
                    <w:left w:w="70" w:type="dxa"/>
                    <w:bottom w:w="42" w:type="dxa"/>
                    <w:right w:w="70" w:type="dxa"/>
                  </w:tcMar>
                </w:tcPr>
                <w:p w14:paraId="4D67794F" w14:textId="77777777" w:rsidR="00D820FB" w:rsidRDefault="00FB11E6">
                  <w:pPr>
                    <w:spacing w:line="236" w:lineRule="auto"/>
                  </w:pPr>
                  <w:r>
                    <w:rPr>
                      <w:color w:val="222A35"/>
                      <w:sz w:val="14"/>
                      <w:szCs w:val="14"/>
                    </w:rPr>
                    <w:t>468</w:t>
                  </w:r>
                </w:p>
              </w:tc>
              <w:tc>
                <w:tcPr>
                  <w:tcW w:w="1100" w:type="dxa"/>
                  <w:shd w:val="clear" w:color="auto" w:fill="FFFFFF"/>
                  <w:tcMar>
                    <w:top w:w="42" w:type="dxa"/>
                    <w:left w:w="70" w:type="dxa"/>
                    <w:bottom w:w="42" w:type="dxa"/>
                    <w:right w:w="70" w:type="dxa"/>
                  </w:tcMar>
                </w:tcPr>
                <w:p w14:paraId="15A5BB6C" w14:textId="77777777" w:rsidR="00D820FB" w:rsidRDefault="00FB11E6">
                  <w:pPr>
                    <w:spacing w:line="236" w:lineRule="auto"/>
                  </w:pPr>
                  <w:r>
                    <w:rPr>
                      <w:color w:val="B03A2E"/>
                      <w:sz w:val="14"/>
                      <w:szCs w:val="14"/>
                    </w:rPr>
                    <w:t>-69</w:t>
                  </w:r>
                </w:p>
              </w:tc>
            </w:tr>
            <w:tr w:rsidR="00D820FB" w14:paraId="3BDD7FD3" w14:textId="77777777">
              <w:tc>
                <w:tcPr>
                  <w:tcW w:w="2100" w:type="dxa"/>
                  <w:shd w:val="clear" w:color="auto" w:fill="F7F9FB"/>
                  <w:tcMar>
                    <w:top w:w="42" w:type="dxa"/>
                    <w:left w:w="70" w:type="dxa"/>
                    <w:bottom w:w="42" w:type="dxa"/>
                    <w:right w:w="70" w:type="dxa"/>
                  </w:tcMar>
                </w:tcPr>
                <w:p w14:paraId="1C61304D" w14:textId="77777777" w:rsidR="00D820FB" w:rsidRDefault="00FB11E6">
                  <w:pPr>
                    <w:spacing w:line="236" w:lineRule="auto"/>
                  </w:pPr>
                  <w:r>
                    <w:rPr>
                      <w:color w:val="222A35"/>
                      <w:sz w:val="14"/>
                      <w:szCs w:val="14"/>
                    </w:rPr>
                    <w:t>未缴认缴额（百万美元）</w:t>
                  </w:r>
                </w:p>
              </w:tc>
              <w:tc>
                <w:tcPr>
                  <w:tcW w:w="1050" w:type="dxa"/>
                  <w:shd w:val="clear" w:color="auto" w:fill="F7F9FB"/>
                  <w:tcMar>
                    <w:top w:w="42" w:type="dxa"/>
                    <w:left w:w="70" w:type="dxa"/>
                    <w:bottom w:w="42" w:type="dxa"/>
                    <w:right w:w="70" w:type="dxa"/>
                  </w:tcMar>
                </w:tcPr>
                <w:p w14:paraId="5786C281" w14:textId="77777777" w:rsidR="00D820FB" w:rsidRDefault="00FB11E6">
                  <w:pPr>
                    <w:spacing w:line="236" w:lineRule="auto"/>
                  </w:pPr>
                  <w:r>
                    <w:rPr>
                      <w:color w:val="222A35"/>
                      <w:sz w:val="14"/>
                      <w:szCs w:val="14"/>
                    </w:rPr>
                    <w:t>435</w:t>
                  </w:r>
                </w:p>
              </w:tc>
              <w:tc>
                <w:tcPr>
                  <w:tcW w:w="1050" w:type="dxa"/>
                  <w:shd w:val="clear" w:color="auto" w:fill="F7F9FB"/>
                  <w:tcMar>
                    <w:top w:w="42" w:type="dxa"/>
                    <w:left w:w="70" w:type="dxa"/>
                    <w:bottom w:w="42" w:type="dxa"/>
                    <w:right w:w="70" w:type="dxa"/>
                  </w:tcMar>
                </w:tcPr>
                <w:p w14:paraId="67E0A21B" w14:textId="77777777" w:rsidR="00D820FB" w:rsidRDefault="00FB11E6">
                  <w:pPr>
                    <w:spacing w:line="236" w:lineRule="auto"/>
                  </w:pPr>
                  <w:r>
                    <w:rPr>
                      <w:color w:val="222A35"/>
                      <w:sz w:val="14"/>
                      <w:szCs w:val="14"/>
                    </w:rPr>
                    <w:t>391</w:t>
                  </w:r>
                </w:p>
              </w:tc>
              <w:tc>
                <w:tcPr>
                  <w:tcW w:w="1100" w:type="dxa"/>
                  <w:shd w:val="clear" w:color="auto" w:fill="F7F9FB"/>
                  <w:tcMar>
                    <w:top w:w="42" w:type="dxa"/>
                    <w:left w:w="70" w:type="dxa"/>
                    <w:bottom w:w="42" w:type="dxa"/>
                    <w:right w:w="70" w:type="dxa"/>
                  </w:tcMar>
                </w:tcPr>
                <w:p w14:paraId="2FB7DE72" w14:textId="77777777" w:rsidR="00D820FB" w:rsidRDefault="00FB11E6">
                  <w:pPr>
                    <w:spacing w:line="236" w:lineRule="auto"/>
                  </w:pPr>
                  <w:r>
                    <w:rPr>
                      <w:color w:val="222A35"/>
                      <w:sz w:val="14"/>
                      <w:szCs w:val="14"/>
                    </w:rPr>
                    <w:t>-44</w:t>
                  </w:r>
                </w:p>
              </w:tc>
            </w:tr>
            <w:tr w:rsidR="00D820FB" w14:paraId="140A1F04" w14:textId="77777777">
              <w:tc>
                <w:tcPr>
                  <w:tcW w:w="2100" w:type="dxa"/>
                  <w:shd w:val="clear" w:color="auto" w:fill="FFFFFF"/>
                  <w:tcMar>
                    <w:top w:w="42" w:type="dxa"/>
                    <w:left w:w="70" w:type="dxa"/>
                    <w:bottom w:w="42" w:type="dxa"/>
                    <w:right w:w="70" w:type="dxa"/>
                  </w:tcMar>
                </w:tcPr>
                <w:p w14:paraId="3B7D9546" w14:textId="77777777" w:rsidR="00D820FB" w:rsidRDefault="00FB11E6">
                  <w:pPr>
                    <w:spacing w:line="236" w:lineRule="auto"/>
                  </w:pPr>
                  <w:r>
                    <w:rPr>
                      <w:color w:val="222A35"/>
                      <w:sz w:val="14"/>
                      <w:szCs w:val="14"/>
                    </w:rPr>
                    <w:t>基金层面融资额度（百万美元）</w:t>
                  </w:r>
                </w:p>
              </w:tc>
              <w:tc>
                <w:tcPr>
                  <w:tcW w:w="1050" w:type="dxa"/>
                  <w:shd w:val="clear" w:color="auto" w:fill="FFFFFF"/>
                  <w:tcMar>
                    <w:top w:w="42" w:type="dxa"/>
                    <w:left w:w="70" w:type="dxa"/>
                    <w:bottom w:w="42" w:type="dxa"/>
                    <w:right w:w="70" w:type="dxa"/>
                  </w:tcMar>
                </w:tcPr>
                <w:p w14:paraId="5BD46D2E" w14:textId="77777777" w:rsidR="00D820FB" w:rsidRDefault="00FB11E6">
                  <w:pPr>
                    <w:spacing w:line="236" w:lineRule="auto"/>
                  </w:pPr>
                  <w:r>
                    <w:rPr>
                      <w:color w:val="222A35"/>
                      <w:sz w:val="14"/>
                      <w:szCs w:val="14"/>
                    </w:rPr>
                    <w:t>149</w:t>
                  </w:r>
                </w:p>
              </w:tc>
              <w:tc>
                <w:tcPr>
                  <w:tcW w:w="1050" w:type="dxa"/>
                  <w:shd w:val="clear" w:color="auto" w:fill="FFFFFF"/>
                  <w:tcMar>
                    <w:top w:w="42" w:type="dxa"/>
                    <w:left w:w="70" w:type="dxa"/>
                    <w:bottom w:w="42" w:type="dxa"/>
                    <w:right w:w="70" w:type="dxa"/>
                  </w:tcMar>
                </w:tcPr>
                <w:p w14:paraId="7F6D53E0" w14:textId="77777777" w:rsidR="00D820FB" w:rsidRDefault="00FB11E6">
                  <w:pPr>
                    <w:spacing w:line="236" w:lineRule="auto"/>
                  </w:pPr>
                  <w:r>
                    <w:rPr>
                      <w:color w:val="222A35"/>
                      <w:sz w:val="14"/>
                      <w:szCs w:val="14"/>
                    </w:rPr>
                    <w:t>175</w:t>
                  </w:r>
                </w:p>
              </w:tc>
              <w:tc>
                <w:tcPr>
                  <w:tcW w:w="1100" w:type="dxa"/>
                  <w:shd w:val="clear" w:color="auto" w:fill="FFFFFF"/>
                  <w:tcMar>
                    <w:top w:w="42" w:type="dxa"/>
                    <w:left w:w="70" w:type="dxa"/>
                    <w:bottom w:w="42" w:type="dxa"/>
                    <w:right w:w="70" w:type="dxa"/>
                  </w:tcMar>
                </w:tcPr>
                <w:p w14:paraId="2037B43C" w14:textId="77777777" w:rsidR="00D820FB" w:rsidRDefault="00FB11E6">
                  <w:pPr>
                    <w:spacing w:line="236" w:lineRule="auto"/>
                  </w:pPr>
                  <w:r>
                    <w:rPr>
                      <w:color w:val="222A35"/>
                      <w:sz w:val="14"/>
                      <w:szCs w:val="14"/>
                    </w:rPr>
                    <w:t>+26</w:t>
                  </w:r>
                </w:p>
              </w:tc>
            </w:tr>
            <w:tr w:rsidR="00D820FB" w14:paraId="51D308A5" w14:textId="77777777">
              <w:tc>
                <w:tcPr>
                  <w:tcW w:w="2100" w:type="dxa"/>
                  <w:shd w:val="clear" w:color="auto" w:fill="F7F9FB"/>
                  <w:tcMar>
                    <w:top w:w="42" w:type="dxa"/>
                    <w:left w:w="70" w:type="dxa"/>
                    <w:bottom w:w="42" w:type="dxa"/>
                    <w:right w:w="70" w:type="dxa"/>
                  </w:tcMar>
                </w:tcPr>
                <w:p w14:paraId="63549F4A" w14:textId="77777777" w:rsidR="00D820FB" w:rsidRDefault="00FB11E6">
                  <w:pPr>
                    <w:spacing w:line="236" w:lineRule="auto"/>
                  </w:pPr>
                  <w:r>
                    <w:rPr>
                      <w:color w:val="222A35"/>
                      <w:sz w:val="14"/>
                      <w:szCs w:val="14"/>
                    </w:rPr>
                    <w:t>投资层面杠杆（百万美元）</w:t>
                  </w:r>
                </w:p>
              </w:tc>
              <w:tc>
                <w:tcPr>
                  <w:tcW w:w="1050" w:type="dxa"/>
                  <w:shd w:val="clear" w:color="auto" w:fill="F7F9FB"/>
                  <w:tcMar>
                    <w:top w:w="42" w:type="dxa"/>
                    <w:left w:w="70" w:type="dxa"/>
                    <w:bottom w:w="42" w:type="dxa"/>
                    <w:right w:w="70" w:type="dxa"/>
                  </w:tcMar>
                </w:tcPr>
                <w:p w14:paraId="406FB49F" w14:textId="77777777" w:rsidR="00D820FB" w:rsidRDefault="00FB11E6">
                  <w:pPr>
                    <w:spacing w:line="236" w:lineRule="auto"/>
                  </w:pPr>
                  <w:r>
                    <w:rPr>
                      <w:color w:val="222A35"/>
                      <w:sz w:val="14"/>
                      <w:szCs w:val="14"/>
                    </w:rPr>
                    <w:t>354</w:t>
                  </w:r>
                </w:p>
              </w:tc>
              <w:tc>
                <w:tcPr>
                  <w:tcW w:w="1050" w:type="dxa"/>
                  <w:shd w:val="clear" w:color="auto" w:fill="F7F9FB"/>
                  <w:tcMar>
                    <w:top w:w="42" w:type="dxa"/>
                    <w:left w:w="70" w:type="dxa"/>
                    <w:bottom w:w="42" w:type="dxa"/>
                    <w:right w:w="70" w:type="dxa"/>
                  </w:tcMar>
                </w:tcPr>
                <w:p w14:paraId="18711054" w14:textId="77777777" w:rsidR="00D820FB" w:rsidRDefault="00FB11E6">
                  <w:pPr>
                    <w:spacing w:line="236" w:lineRule="auto"/>
                  </w:pPr>
                  <w:r>
                    <w:rPr>
                      <w:color w:val="222A35"/>
                      <w:sz w:val="14"/>
                      <w:szCs w:val="14"/>
                    </w:rPr>
                    <w:t>349</w:t>
                  </w:r>
                </w:p>
              </w:tc>
              <w:tc>
                <w:tcPr>
                  <w:tcW w:w="1100" w:type="dxa"/>
                  <w:shd w:val="clear" w:color="auto" w:fill="F7F9FB"/>
                  <w:tcMar>
                    <w:top w:w="42" w:type="dxa"/>
                    <w:left w:w="70" w:type="dxa"/>
                    <w:bottom w:w="42" w:type="dxa"/>
                    <w:right w:w="70" w:type="dxa"/>
                  </w:tcMar>
                </w:tcPr>
                <w:p w14:paraId="448C34D1" w14:textId="77777777" w:rsidR="00D820FB" w:rsidRDefault="00FB11E6">
                  <w:pPr>
                    <w:spacing w:line="236" w:lineRule="auto"/>
                  </w:pPr>
                  <w:r>
                    <w:rPr>
                      <w:color w:val="222A35"/>
                      <w:sz w:val="14"/>
                      <w:szCs w:val="14"/>
                    </w:rPr>
                    <w:t>-5</w:t>
                  </w:r>
                </w:p>
              </w:tc>
            </w:tr>
          </w:tbl>
          <w:p w14:paraId="27FF902A" w14:textId="77777777" w:rsidR="00D820FB" w:rsidRDefault="00D820FB"/>
        </w:tc>
      </w:tr>
    </w:tbl>
    <w:p w14:paraId="48D7E72A" w14:textId="77777777" w:rsidR="00D820FB" w:rsidRDefault="00D820FB">
      <w:pPr>
        <w:spacing w:after="60"/>
      </w:pPr>
    </w:p>
    <w:p w14:paraId="1DCC1DA9" w14:textId="77777777" w:rsidR="00D820FB" w:rsidRDefault="00FB11E6">
      <w:pPr>
        <w:pStyle w:val="ListParagraph"/>
        <w:numPr>
          <w:ilvl w:val="0"/>
          <w:numId w:val="1"/>
        </w:numPr>
        <w:spacing w:after="60" w:line="264" w:lineRule="auto"/>
        <w:jc w:val="both"/>
      </w:pPr>
      <w:r>
        <w:rPr>
          <w:b/>
          <w:bCs/>
          <w:color w:val="222A35"/>
        </w:rPr>
        <w:t>本季度活动：</w:t>
      </w:r>
      <w:r>
        <w:rPr>
          <w:color w:val="222A35"/>
        </w:rPr>
        <w:t>以</w:t>
      </w:r>
      <w:r>
        <w:rPr>
          <w:color w:val="222A35"/>
        </w:rPr>
        <w:t>12%</w:t>
      </w:r>
      <w:r>
        <w:rPr>
          <w:color w:val="222A35"/>
        </w:rPr>
        <w:t>的无杠杆内部收益率退出</w:t>
      </w:r>
      <w:r>
        <w:rPr>
          <w:color w:val="222A35"/>
        </w:rPr>
        <w:t xml:space="preserve"> Veleta </w:t>
      </w:r>
      <w:r>
        <w:rPr>
          <w:color w:val="222A35"/>
        </w:rPr>
        <w:t>项目（认购额度融资，欧洲银行）；分配</w:t>
      </w:r>
      <w:r>
        <w:rPr>
          <w:color w:val="222A35"/>
        </w:rPr>
        <w:t>5,900</w:t>
      </w:r>
      <w:r>
        <w:rPr>
          <w:color w:val="222A35"/>
        </w:rPr>
        <w:t>万美元，并退回</w:t>
      </w:r>
      <w:r>
        <w:rPr>
          <w:color w:val="222A35"/>
        </w:rPr>
        <w:t>2,500</w:t>
      </w:r>
      <w:r>
        <w:rPr>
          <w:color w:val="222A35"/>
        </w:rPr>
        <w:t>万美元资本催缴。</w:t>
      </w:r>
    </w:p>
    <w:p w14:paraId="3A9AA959" w14:textId="77777777" w:rsidR="00D820FB" w:rsidRDefault="00FB11E6">
      <w:pPr>
        <w:pStyle w:val="ListParagraph"/>
        <w:numPr>
          <w:ilvl w:val="0"/>
          <w:numId w:val="1"/>
        </w:numPr>
        <w:spacing w:after="60" w:line="264" w:lineRule="auto"/>
        <w:jc w:val="both"/>
      </w:pPr>
      <w:r>
        <w:rPr>
          <w:b/>
          <w:bCs/>
          <w:color w:val="222A35"/>
        </w:rPr>
        <w:t>管理人评论：</w:t>
      </w:r>
      <w:r>
        <w:rPr>
          <w:color w:val="222A35"/>
        </w:rPr>
        <w:t>重大风险转移市场在伊朗战争期间保持韧性，一级市场活动仅短暂停滞两周；美联储</w:t>
      </w:r>
      <w:r>
        <w:rPr>
          <w:color w:val="222A35"/>
        </w:rPr>
        <w:t>3</w:t>
      </w:r>
      <w:r>
        <w:rPr>
          <w:color w:val="222A35"/>
        </w:rPr>
        <w:t>月的巴塞尔</w:t>
      </w:r>
      <w:r>
        <w:rPr>
          <w:color w:val="222A35"/>
        </w:rPr>
        <w:t>III</w:t>
      </w:r>
      <w:r>
        <w:rPr>
          <w:color w:val="222A35"/>
        </w:rPr>
        <w:t>终局规则提案降低了监管不确定性，并支持美国重大风险转移市场的初步形成，同时英国审慎监管局</w:t>
      </w:r>
      <w:r>
        <w:rPr>
          <w:color w:val="222A35"/>
        </w:rPr>
        <w:t>/</w:t>
      </w:r>
      <w:r>
        <w:rPr>
          <w:color w:val="222A35"/>
        </w:rPr>
        <w:t>金融行为监管局正朝原则导向的证券化框架推进。</w:t>
      </w:r>
    </w:p>
    <w:p w14:paraId="5A5F83B6" w14:textId="77777777" w:rsidR="00D820FB" w:rsidRDefault="00FB11E6">
      <w:pPr>
        <w:spacing w:before="120" w:after="80"/>
      </w:pPr>
      <w:r>
        <w:rPr>
          <w:b/>
          <w:bCs/>
          <w:color w:val="1F3864"/>
          <w:sz w:val="21"/>
          <w:szCs w:val="21"/>
        </w:rPr>
        <w:t>组合构成</w:t>
      </w:r>
    </w:p>
    <w:p w14:paraId="1D4CC8CB" w14:textId="3E80B8BB" w:rsidR="00D820FB" w:rsidRDefault="00FB11E6">
      <w:pPr>
        <w:spacing w:after="120" w:line="276" w:lineRule="auto"/>
        <w:jc w:val="both"/>
      </w:pPr>
      <w:r>
        <w:rPr>
          <w:color w:val="222A35"/>
        </w:rPr>
        <w:t>组合仍集中于低信用贝塔、高级有担保的专门化银行贷款组合：认购额度融资占总投资额的</w:t>
      </w:r>
      <w:r>
        <w:rPr>
          <w:color w:val="222A35"/>
        </w:rPr>
        <w:t>62%</w:t>
      </w:r>
      <w:r>
        <w:rPr>
          <w:color w:val="222A35"/>
        </w:rPr>
        <w:t>，基金注册地敞口为</w:t>
      </w:r>
      <w:r>
        <w:rPr>
          <w:color w:val="222A35"/>
        </w:rPr>
        <w:t>66%</w:t>
      </w:r>
      <w:r>
        <w:rPr>
          <w:color w:val="222A35"/>
        </w:rPr>
        <w:t>，美元</w:t>
      </w:r>
      <w:r>
        <w:rPr>
          <w:color w:val="222A35"/>
        </w:rPr>
        <w:t>/</w:t>
      </w:r>
      <w:r>
        <w:rPr>
          <w:color w:val="222A35"/>
        </w:rPr>
        <w:t>欧元币种分布均衡。银行交易对手集中度中等，前五家银行合计约</w:t>
      </w:r>
      <w:r>
        <w:rPr>
          <w:color w:val="222A35"/>
        </w:rPr>
        <w:t>73%</w:t>
      </w:r>
      <w:r>
        <w:rPr>
          <w:color w:val="222A35"/>
        </w:rPr>
        <w:t>。</w:t>
      </w:r>
      <w:r w:rsidR="00130B67">
        <w:rPr>
          <w:rFonts w:hint="eastAsia"/>
          <w:color w:val="222A35"/>
        </w:rPr>
        <w:t xml:space="preserve"> </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DC38E33" w14:textId="77777777">
        <w:tc>
          <w:tcPr>
            <w:tcW w:w="4850" w:type="dxa"/>
            <w:tcMar>
              <w:top w:w="40" w:type="dxa"/>
              <w:left w:w="60" w:type="dxa"/>
              <w:bottom w:w="40" w:type="dxa"/>
              <w:right w:w="60" w:type="dxa"/>
            </w:tcMar>
          </w:tcPr>
          <w:p w14:paraId="25BFC7E6" w14:textId="77777777" w:rsidR="00D820FB" w:rsidRDefault="00FB11E6">
            <w:pPr>
              <w:spacing w:before="80" w:after="40"/>
              <w:jc w:val="center"/>
            </w:pPr>
            <w:r>
              <w:rPr>
                <w:b/>
                <w:bCs/>
                <w:color w:val="1F3864"/>
                <w:sz w:val="17"/>
                <w:szCs w:val="17"/>
              </w:rPr>
              <w:t>图</w:t>
            </w:r>
            <w:r>
              <w:rPr>
                <w:b/>
                <w:bCs/>
                <w:color w:val="1F3864"/>
                <w:sz w:val="17"/>
                <w:szCs w:val="17"/>
              </w:rPr>
              <w:t>32</w:t>
            </w:r>
            <w:r>
              <w:rPr>
                <w:b/>
                <w:bCs/>
                <w:color w:val="1F3864"/>
                <w:sz w:val="17"/>
                <w:szCs w:val="17"/>
              </w:rPr>
              <w:t>：</w:t>
            </w:r>
            <w:r>
              <w:rPr>
                <w:b/>
                <w:bCs/>
                <w:color w:val="1F3864"/>
                <w:sz w:val="17"/>
                <w:szCs w:val="17"/>
              </w:rPr>
              <w:t>PAG BRS III——</w:t>
            </w:r>
            <w:r>
              <w:rPr>
                <w:b/>
                <w:bCs/>
                <w:color w:val="1F3864"/>
                <w:sz w:val="17"/>
                <w:szCs w:val="17"/>
              </w:rPr>
              <w:t>按组合类型划分的投资额</w:t>
            </w:r>
          </w:p>
          <w:p w14:paraId="49648637" w14:textId="77777777" w:rsidR="00D820FB" w:rsidRDefault="00FB11E6">
            <w:pPr>
              <w:spacing w:after="30"/>
              <w:jc w:val="center"/>
            </w:pPr>
            <w:r>
              <w:rPr>
                <w:noProof/>
              </w:rPr>
              <w:drawing>
                <wp:inline distT="0" distB="0" distL="0" distR="0" wp14:anchorId="7C8F80C3" wp14:editId="284BC555">
                  <wp:extent cx="3067050" cy="1666875"/>
                  <wp:effectExtent l="0" t="0" r="0" b="0"/>
                  <wp:docPr id="2012089835" name="Picture 2012089835">
                    <a:extLst xmlns:a="http://schemas.openxmlformats.org/drawingml/2006/main">
                      <a:ext uri="{FF2B5EF4-FFF2-40B4-BE49-F238E27FC236}">
                        <a16:creationId xmlns:a16="http://schemas.microsoft.com/office/drawing/2014/main" id="{B53CCDAC-1F7C-43E3-977B-43D4BBDF6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067050" cy="1666875"/>
                          </a:xfrm>
                          <a:prstGeom prst="rect">
                            <a:avLst/>
                          </a:prstGeom>
                        </pic:spPr>
                      </pic:pic>
                    </a:graphicData>
                  </a:graphic>
                </wp:inline>
              </w:drawing>
            </w:r>
          </w:p>
          <w:p w14:paraId="307DC6A5" w14:textId="77777777" w:rsidR="00D820FB" w:rsidRDefault="00FB11E6">
            <w:pPr>
              <w:spacing w:after="140"/>
              <w:jc w:val="center"/>
            </w:pPr>
            <w:r>
              <w:rPr>
                <w:i/>
                <w:iCs/>
                <w:color w:val="7F8B99"/>
                <w:sz w:val="14"/>
                <w:szCs w:val="14"/>
              </w:rPr>
              <w:t>注：认购额度融资</w:t>
            </w:r>
            <w:r>
              <w:rPr>
                <w:i/>
                <w:iCs/>
                <w:color w:val="7F8B99"/>
                <w:sz w:val="14"/>
                <w:szCs w:val="14"/>
              </w:rPr>
              <w:t>62%</w:t>
            </w:r>
            <w:r>
              <w:rPr>
                <w:i/>
                <w:iCs/>
                <w:color w:val="7F8B99"/>
                <w:sz w:val="14"/>
                <w:szCs w:val="14"/>
              </w:rPr>
              <w:t>；所有占比均按总投资额计算，与来源标注一致。</w:t>
            </w:r>
            <w:r>
              <w:rPr>
                <w:i/>
                <w:iCs/>
                <w:color w:val="7F8B99"/>
                <w:sz w:val="14"/>
                <w:szCs w:val="14"/>
              </w:rPr>
              <w:t xml:space="preserve">  </w:t>
            </w:r>
            <w:r>
              <w:rPr>
                <w:i/>
                <w:iCs/>
                <w:color w:val="7F8B99"/>
                <w:sz w:val="14"/>
                <w:szCs w:val="14"/>
              </w:rPr>
              <w:t>资料来源：</w:t>
            </w:r>
            <w:r>
              <w:rPr>
                <w:i/>
                <w:iCs/>
                <w:color w:val="7F8B99"/>
                <w:sz w:val="14"/>
                <w:szCs w:val="14"/>
              </w:rPr>
              <w:t>PAG</w:t>
            </w:r>
            <w:r>
              <w:rPr>
                <w:i/>
                <w:iCs/>
                <w:color w:val="7F8B99"/>
                <w:sz w:val="14"/>
                <w:szCs w:val="14"/>
              </w:rPr>
              <w:t>。</w:t>
            </w:r>
          </w:p>
        </w:tc>
        <w:tc>
          <w:tcPr>
            <w:tcW w:w="4850" w:type="dxa"/>
            <w:tcMar>
              <w:top w:w="40" w:type="dxa"/>
              <w:left w:w="60" w:type="dxa"/>
              <w:bottom w:w="40" w:type="dxa"/>
              <w:right w:w="60" w:type="dxa"/>
            </w:tcMar>
          </w:tcPr>
          <w:p w14:paraId="643A7989" w14:textId="77777777" w:rsidR="00D820FB" w:rsidRDefault="00FB11E6">
            <w:pPr>
              <w:spacing w:before="80" w:after="40"/>
              <w:jc w:val="center"/>
            </w:pPr>
            <w:r>
              <w:rPr>
                <w:b/>
                <w:bCs/>
                <w:color w:val="1F3864"/>
                <w:sz w:val="17"/>
                <w:szCs w:val="17"/>
              </w:rPr>
              <w:t>图</w:t>
            </w:r>
            <w:r>
              <w:rPr>
                <w:b/>
                <w:bCs/>
                <w:color w:val="1F3864"/>
                <w:sz w:val="17"/>
                <w:szCs w:val="17"/>
              </w:rPr>
              <w:t>33</w:t>
            </w:r>
            <w:r>
              <w:rPr>
                <w:b/>
                <w:bCs/>
                <w:color w:val="1F3864"/>
                <w:sz w:val="17"/>
                <w:szCs w:val="17"/>
              </w:rPr>
              <w:t>：</w:t>
            </w:r>
            <w:r>
              <w:rPr>
                <w:b/>
                <w:bCs/>
                <w:color w:val="1F3864"/>
                <w:sz w:val="17"/>
                <w:szCs w:val="17"/>
              </w:rPr>
              <w:t>PAG BRS III——</w:t>
            </w:r>
            <w:r>
              <w:rPr>
                <w:b/>
                <w:bCs/>
                <w:color w:val="1F3864"/>
                <w:sz w:val="17"/>
                <w:szCs w:val="17"/>
              </w:rPr>
              <w:t>按地区划分的投资额</w:t>
            </w:r>
          </w:p>
          <w:p w14:paraId="3255758E" w14:textId="77777777" w:rsidR="00D820FB" w:rsidRDefault="00FB11E6">
            <w:pPr>
              <w:spacing w:after="30"/>
              <w:jc w:val="center"/>
            </w:pPr>
            <w:r>
              <w:rPr>
                <w:noProof/>
              </w:rPr>
              <w:drawing>
                <wp:inline distT="0" distB="0" distL="0" distR="0" wp14:anchorId="7DDE1788" wp14:editId="4C39AB73">
                  <wp:extent cx="3067050" cy="1743075"/>
                  <wp:effectExtent l="0" t="0" r="0" b="0"/>
                  <wp:docPr id="124603151" name="Picture 124603151">
                    <a:extLst xmlns:a="http://schemas.openxmlformats.org/drawingml/2006/main">
                      <a:ext uri="{FF2B5EF4-FFF2-40B4-BE49-F238E27FC236}">
                        <a16:creationId xmlns:a16="http://schemas.microsoft.com/office/drawing/2014/main" id="{C27473C2-48AF-4A59-BA01-AA09F1B62A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067050" cy="1743075"/>
                          </a:xfrm>
                          <a:prstGeom prst="rect">
                            <a:avLst/>
                          </a:prstGeom>
                        </pic:spPr>
                      </pic:pic>
                    </a:graphicData>
                  </a:graphic>
                </wp:inline>
              </w:drawing>
            </w:r>
          </w:p>
          <w:p w14:paraId="138B9AEF" w14:textId="77777777" w:rsidR="00D820FB" w:rsidRDefault="00FB11E6">
            <w:pPr>
              <w:spacing w:after="140"/>
              <w:jc w:val="center"/>
            </w:pPr>
            <w:r>
              <w:rPr>
                <w:i/>
                <w:iCs/>
                <w:color w:val="7F8B99"/>
                <w:sz w:val="14"/>
                <w:szCs w:val="14"/>
              </w:rPr>
              <w:t>注：基金注册地</w:t>
            </w:r>
            <w:r>
              <w:rPr>
                <w:i/>
                <w:iCs/>
                <w:color w:val="7F8B99"/>
                <w:sz w:val="14"/>
                <w:szCs w:val="14"/>
              </w:rPr>
              <w:t>66%</w:t>
            </w:r>
            <w:r>
              <w:rPr>
                <w:i/>
                <w:iCs/>
                <w:color w:val="7F8B99"/>
                <w:sz w:val="14"/>
                <w:szCs w:val="14"/>
              </w:rPr>
              <w:t>／西欧</w:t>
            </w:r>
            <w:r>
              <w:rPr>
                <w:i/>
                <w:iCs/>
                <w:color w:val="7F8B99"/>
                <w:sz w:val="14"/>
                <w:szCs w:val="14"/>
              </w:rPr>
              <w:t>26%</w:t>
            </w:r>
            <w:r>
              <w:rPr>
                <w:i/>
                <w:iCs/>
                <w:color w:val="7F8B99"/>
                <w:sz w:val="14"/>
                <w:szCs w:val="14"/>
              </w:rPr>
              <w:t>／北美</w:t>
            </w:r>
            <w:r>
              <w:rPr>
                <w:i/>
                <w:iCs/>
                <w:color w:val="7F8B99"/>
                <w:sz w:val="14"/>
                <w:szCs w:val="14"/>
              </w:rPr>
              <w:t>7%</w:t>
            </w:r>
            <w:r>
              <w:rPr>
                <w:i/>
                <w:iCs/>
                <w:color w:val="7F8B99"/>
                <w:sz w:val="14"/>
                <w:szCs w:val="14"/>
              </w:rPr>
              <w:t>／其他</w:t>
            </w:r>
            <w:r>
              <w:rPr>
                <w:i/>
                <w:iCs/>
                <w:color w:val="7F8B99"/>
                <w:sz w:val="14"/>
                <w:szCs w:val="14"/>
              </w:rPr>
              <w:t>1%</w:t>
            </w:r>
            <w:r>
              <w:rPr>
                <w:i/>
                <w:iCs/>
                <w:color w:val="7F8B99"/>
                <w:sz w:val="14"/>
                <w:szCs w:val="14"/>
              </w:rPr>
              <w:t>。</w:t>
            </w:r>
            <w:r>
              <w:rPr>
                <w:i/>
                <w:iCs/>
                <w:color w:val="7F8B99"/>
                <w:sz w:val="14"/>
                <w:szCs w:val="14"/>
              </w:rPr>
              <w:t xml:space="preserve">  </w:t>
            </w:r>
            <w:r>
              <w:rPr>
                <w:i/>
                <w:iCs/>
                <w:color w:val="7F8B99"/>
                <w:sz w:val="14"/>
                <w:szCs w:val="14"/>
              </w:rPr>
              <w:t>资料来源：</w:t>
            </w:r>
            <w:r>
              <w:rPr>
                <w:i/>
                <w:iCs/>
                <w:color w:val="7F8B99"/>
                <w:sz w:val="14"/>
                <w:szCs w:val="14"/>
              </w:rPr>
              <w:t>PAG</w:t>
            </w:r>
            <w:r>
              <w:rPr>
                <w:i/>
                <w:iCs/>
                <w:color w:val="7F8B99"/>
                <w:sz w:val="14"/>
                <w:szCs w:val="14"/>
              </w:rPr>
              <w:t>。</w:t>
            </w:r>
          </w:p>
        </w:tc>
      </w:tr>
      <w:tr w:rsidR="00D820FB" w14:paraId="08764E37" w14:textId="77777777">
        <w:tc>
          <w:tcPr>
            <w:tcW w:w="4850" w:type="dxa"/>
            <w:tcMar>
              <w:top w:w="40" w:type="dxa"/>
              <w:left w:w="60" w:type="dxa"/>
              <w:bottom w:w="40" w:type="dxa"/>
              <w:right w:w="60" w:type="dxa"/>
            </w:tcMar>
          </w:tcPr>
          <w:p w14:paraId="02333065" w14:textId="77777777" w:rsidR="00D820FB" w:rsidRDefault="00FB11E6">
            <w:pPr>
              <w:spacing w:before="80" w:after="40"/>
              <w:jc w:val="center"/>
            </w:pPr>
            <w:r>
              <w:rPr>
                <w:b/>
                <w:bCs/>
                <w:color w:val="1F3864"/>
                <w:sz w:val="17"/>
                <w:szCs w:val="17"/>
              </w:rPr>
              <w:t>图</w:t>
            </w:r>
            <w:r>
              <w:rPr>
                <w:b/>
                <w:bCs/>
                <w:color w:val="1F3864"/>
                <w:sz w:val="17"/>
                <w:szCs w:val="17"/>
              </w:rPr>
              <w:t>34</w:t>
            </w:r>
            <w:r>
              <w:rPr>
                <w:b/>
                <w:bCs/>
                <w:color w:val="1F3864"/>
                <w:sz w:val="17"/>
                <w:szCs w:val="17"/>
              </w:rPr>
              <w:t>：</w:t>
            </w:r>
            <w:r>
              <w:rPr>
                <w:b/>
                <w:bCs/>
                <w:color w:val="1F3864"/>
                <w:sz w:val="17"/>
                <w:szCs w:val="17"/>
              </w:rPr>
              <w:t>PAG BRS III——</w:t>
            </w:r>
            <w:r>
              <w:rPr>
                <w:b/>
                <w:bCs/>
                <w:color w:val="1F3864"/>
                <w:sz w:val="17"/>
                <w:szCs w:val="17"/>
              </w:rPr>
              <w:t>按币种划分的投资额</w:t>
            </w:r>
          </w:p>
          <w:p w14:paraId="00D43B88" w14:textId="77777777" w:rsidR="00D820FB" w:rsidRDefault="00FB11E6">
            <w:pPr>
              <w:spacing w:after="30"/>
              <w:jc w:val="center"/>
            </w:pPr>
            <w:r>
              <w:rPr>
                <w:noProof/>
              </w:rPr>
              <w:lastRenderedPageBreak/>
              <w:drawing>
                <wp:inline distT="0" distB="0" distL="0" distR="0" wp14:anchorId="5B733C1C" wp14:editId="6ED5D623">
                  <wp:extent cx="3067050" cy="2590800"/>
                  <wp:effectExtent l="0" t="0" r="0" b="0"/>
                  <wp:docPr id="683330399" name="Picture 683330399">
                    <a:extLst xmlns:a="http://schemas.openxmlformats.org/drawingml/2006/main">
                      <a:ext uri="{FF2B5EF4-FFF2-40B4-BE49-F238E27FC236}">
                        <a16:creationId xmlns:a16="http://schemas.microsoft.com/office/drawing/2014/main" id="{E3CACEF6-C578-4404-A9DD-DF87A4404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067050" cy="2590800"/>
                          </a:xfrm>
                          <a:prstGeom prst="rect">
                            <a:avLst/>
                          </a:prstGeom>
                        </pic:spPr>
                      </pic:pic>
                    </a:graphicData>
                  </a:graphic>
                </wp:inline>
              </w:drawing>
            </w:r>
          </w:p>
          <w:p w14:paraId="68FC83A8" w14:textId="77777777" w:rsidR="00D820FB" w:rsidRPr="005E2419" w:rsidRDefault="00FB11E6">
            <w:pPr>
              <w:spacing w:after="140"/>
              <w:jc w:val="center"/>
              <w:rPr>
                <w:lang w:val="fr-FR"/>
              </w:rPr>
            </w:pPr>
            <w:r w:rsidRPr="005E2419">
              <w:rPr>
                <w:i/>
                <w:iCs/>
                <w:color w:val="7F8B99"/>
                <w:sz w:val="14"/>
                <w:szCs w:val="14"/>
                <w:lang w:val="fr-FR"/>
              </w:rPr>
              <w:t>注：美元</w:t>
            </w:r>
            <w:r w:rsidRPr="005E2419">
              <w:rPr>
                <w:i/>
                <w:iCs/>
                <w:color w:val="7F8B99"/>
                <w:sz w:val="14"/>
                <w:szCs w:val="14"/>
                <w:lang w:val="fr-FR"/>
              </w:rPr>
              <w:t>43%</w:t>
            </w:r>
            <w:r w:rsidRPr="005E2419">
              <w:rPr>
                <w:i/>
                <w:iCs/>
                <w:color w:val="7F8B99"/>
                <w:sz w:val="14"/>
                <w:szCs w:val="14"/>
                <w:lang w:val="fr-FR"/>
              </w:rPr>
              <w:t>／欧元</w:t>
            </w:r>
            <w:r w:rsidRPr="005E2419">
              <w:rPr>
                <w:i/>
                <w:iCs/>
                <w:color w:val="7F8B99"/>
                <w:sz w:val="14"/>
                <w:szCs w:val="14"/>
                <w:lang w:val="fr-FR"/>
              </w:rPr>
              <w:t>39%</w:t>
            </w:r>
            <w:r w:rsidRPr="005E2419">
              <w:rPr>
                <w:i/>
                <w:iCs/>
                <w:color w:val="7F8B99"/>
                <w:sz w:val="14"/>
                <w:szCs w:val="14"/>
                <w:lang w:val="fr-FR"/>
              </w:rPr>
              <w:t>／英镑</w:t>
            </w:r>
            <w:r w:rsidRPr="005E2419">
              <w:rPr>
                <w:i/>
                <w:iCs/>
                <w:color w:val="7F8B99"/>
                <w:sz w:val="14"/>
                <w:szCs w:val="14"/>
                <w:lang w:val="fr-FR"/>
              </w:rPr>
              <w:t>18%</w:t>
            </w:r>
            <w:r w:rsidRPr="005E2419">
              <w:rPr>
                <w:i/>
                <w:iCs/>
                <w:color w:val="7F8B99"/>
                <w:sz w:val="14"/>
                <w:szCs w:val="14"/>
                <w:lang w:val="fr-FR"/>
              </w:rPr>
              <w:t>。</w:t>
            </w:r>
            <w:r w:rsidRPr="005E2419">
              <w:rPr>
                <w:i/>
                <w:iCs/>
                <w:color w:val="7F8B99"/>
                <w:sz w:val="14"/>
                <w:szCs w:val="14"/>
                <w:lang w:val="fr-FR"/>
              </w:rPr>
              <w:t xml:space="preserve">  </w:t>
            </w:r>
            <w:r w:rsidRPr="005E2419">
              <w:rPr>
                <w:i/>
                <w:iCs/>
                <w:color w:val="7F8B99"/>
                <w:sz w:val="14"/>
                <w:szCs w:val="14"/>
                <w:lang w:val="fr-FR"/>
              </w:rPr>
              <w:t>资料来源：</w:t>
            </w:r>
            <w:r w:rsidRPr="005E2419">
              <w:rPr>
                <w:i/>
                <w:iCs/>
                <w:color w:val="7F8B99"/>
                <w:sz w:val="14"/>
                <w:szCs w:val="14"/>
                <w:lang w:val="fr-FR"/>
              </w:rPr>
              <w:t>PAG</w:t>
            </w:r>
            <w:r w:rsidRPr="005E2419">
              <w:rPr>
                <w:i/>
                <w:iCs/>
                <w:color w:val="7F8B99"/>
                <w:sz w:val="14"/>
                <w:szCs w:val="14"/>
                <w:lang w:val="fr-FR"/>
              </w:rPr>
              <w:t>。</w:t>
            </w:r>
          </w:p>
        </w:tc>
        <w:tc>
          <w:tcPr>
            <w:tcW w:w="4850" w:type="dxa"/>
            <w:tcMar>
              <w:top w:w="40" w:type="dxa"/>
              <w:left w:w="60" w:type="dxa"/>
              <w:bottom w:w="40" w:type="dxa"/>
              <w:right w:w="60" w:type="dxa"/>
            </w:tcMar>
          </w:tcPr>
          <w:p w14:paraId="3A53BE29" w14:textId="77777777" w:rsidR="00D820FB" w:rsidRDefault="00FB11E6">
            <w:pPr>
              <w:spacing w:before="80" w:after="40"/>
              <w:jc w:val="center"/>
            </w:pPr>
            <w:r>
              <w:rPr>
                <w:b/>
                <w:bCs/>
                <w:color w:val="1F3864"/>
                <w:sz w:val="17"/>
                <w:szCs w:val="17"/>
              </w:rPr>
              <w:lastRenderedPageBreak/>
              <w:t>图</w:t>
            </w:r>
            <w:r>
              <w:rPr>
                <w:b/>
                <w:bCs/>
                <w:color w:val="1F3864"/>
                <w:sz w:val="17"/>
                <w:szCs w:val="17"/>
              </w:rPr>
              <w:t>35</w:t>
            </w:r>
            <w:r>
              <w:rPr>
                <w:b/>
                <w:bCs/>
                <w:color w:val="1F3864"/>
                <w:sz w:val="17"/>
                <w:szCs w:val="17"/>
              </w:rPr>
              <w:t>：</w:t>
            </w:r>
            <w:r>
              <w:rPr>
                <w:b/>
                <w:bCs/>
                <w:color w:val="1F3864"/>
                <w:sz w:val="17"/>
                <w:szCs w:val="17"/>
              </w:rPr>
              <w:t>PAG BRS III——</w:t>
            </w:r>
            <w:r>
              <w:rPr>
                <w:b/>
                <w:bCs/>
                <w:color w:val="1F3864"/>
                <w:sz w:val="17"/>
                <w:szCs w:val="17"/>
              </w:rPr>
              <w:t>按银行交易对手划分的投资额</w:t>
            </w:r>
          </w:p>
          <w:p w14:paraId="39B2F47A" w14:textId="77777777" w:rsidR="00D820FB" w:rsidRDefault="00FB11E6">
            <w:pPr>
              <w:spacing w:after="30"/>
              <w:jc w:val="center"/>
            </w:pPr>
            <w:r>
              <w:rPr>
                <w:noProof/>
              </w:rPr>
              <w:lastRenderedPageBreak/>
              <w:drawing>
                <wp:inline distT="0" distB="0" distL="0" distR="0" wp14:anchorId="1C84DFFF" wp14:editId="3092070A">
                  <wp:extent cx="3067050" cy="2505075"/>
                  <wp:effectExtent l="0" t="0" r="0" b="0"/>
                  <wp:docPr id="1670018627" name="Picture 1670018627">
                    <a:extLst xmlns:a="http://schemas.openxmlformats.org/drawingml/2006/main">
                      <a:ext uri="{FF2B5EF4-FFF2-40B4-BE49-F238E27FC236}">
                        <a16:creationId xmlns:a16="http://schemas.microsoft.com/office/drawing/2014/main" id="{2E9DD8F8-A140-4C6D-9786-E9028AF5EB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067050" cy="2505075"/>
                          </a:xfrm>
                          <a:prstGeom prst="rect">
                            <a:avLst/>
                          </a:prstGeom>
                        </pic:spPr>
                      </pic:pic>
                    </a:graphicData>
                  </a:graphic>
                </wp:inline>
              </w:drawing>
            </w:r>
          </w:p>
          <w:p w14:paraId="2159AE09" w14:textId="77777777" w:rsidR="00D820FB" w:rsidRDefault="00FB11E6">
            <w:pPr>
              <w:spacing w:after="140"/>
              <w:jc w:val="center"/>
            </w:pPr>
            <w:r>
              <w:rPr>
                <w:i/>
                <w:iCs/>
                <w:color w:val="7F8B99"/>
                <w:sz w:val="14"/>
                <w:szCs w:val="14"/>
              </w:rPr>
              <w:t>注：前五家银行交易对手约占投资额的</w:t>
            </w:r>
            <w:r>
              <w:rPr>
                <w:i/>
                <w:iCs/>
                <w:color w:val="7F8B99"/>
                <w:sz w:val="14"/>
                <w:szCs w:val="14"/>
              </w:rPr>
              <w:t>73%</w:t>
            </w:r>
            <w:r>
              <w:rPr>
                <w:i/>
                <w:iCs/>
                <w:color w:val="7F8B99"/>
                <w:sz w:val="14"/>
                <w:szCs w:val="14"/>
              </w:rPr>
              <w:t>；来源中所有交易对手均已匿名处理。</w:t>
            </w:r>
            <w:r>
              <w:rPr>
                <w:i/>
                <w:iCs/>
                <w:color w:val="7F8B99"/>
                <w:sz w:val="14"/>
                <w:szCs w:val="14"/>
              </w:rPr>
              <w:t xml:space="preserve">  </w:t>
            </w:r>
            <w:r>
              <w:rPr>
                <w:i/>
                <w:iCs/>
                <w:color w:val="7F8B99"/>
                <w:sz w:val="14"/>
                <w:szCs w:val="14"/>
              </w:rPr>
              <w:t>资料来源：</w:t>
            </w:r>
            <w:r>
              <w:rPr>
                <w:i/>
                <w:iCs/>
                <w:color w:val="7F8B99"/>
                <w:sz w:val="14"/>
                <w:szCs w:val="14"/>
              </w:rPr>
              <w:t>PAG</w:t>
            </w:r>
            <w:r>
              <w:rPr>
                <w:i/>
                <w:iCs/>
                <w:color w:val="7F8B99"/>
                <w:sz w:val="14"/>
                <w:szCs w:val="14"/>
              </w:rPr>
              <w:t>。</w:t>
            </w:r>
          </w:p>
        </w:tc>
      </w:tr>
    </w:tbl>
    <w:p w14:paraId="3DA33746" w14:textId="77777777" w:rsidR="00D820FB" w:rsidRDefault="00FB11E6">
      <w:pPr>
        <w:spacing w:before="100" w:after="60"/>
        <w:jc w:val="center"/>
      </w:pPr>
      <w:r>
        <w:rPr>
          <w:b/>
          <w:bCs/>
          <w:color w:val="1F3864"/>
          <w:sz w:val="17"/>
          <w:szCs w:val="17"/>
        </w:rPr>
        <w:lastRenderedPageBreak/>
        <w:t>图</w:t>
      </w:r>
      <w:r>
        <w:rPr>
          <w:b/>
          <w:bCs/>
          <w:color w:val="1F3864"/>
          <w:sz w:val="17"/>
          <w:szCs w:val="17"/>
        </w:rPr>
        <w:t>36</w:t>
      </w:r>
      <w:r>
        <w:rPr>
          <w:b/>
          <w:bCs/>
          <w:color w:val="1F3864"/>
          <w:sz w:val="17"/>
          <w:szCs w:val="17"/>
        </w:rPr>
        <w:t>：</w:t>
      </w:r>
      <w:r>
        <w:rPr>
          <w:b/>
          <w:bCs/>
          <w:color w:val="1F3864"/>
          <w:sz w:val="17"/>
          <w:szCs w:val="17"/>
        </w:rPr>
        <w:t>PAG BRS III——</w:t>
      </w:r>
      <w:r>
        <w:rPr>
          <w:b/>
          <w:bCs/>
          <w:color w:val="1F3864"/>
          <w:sz w:val="17"/>
          <w:szCs w:val="17"/>
        </w:rPr>
        <w:t>构成环比变化：按组合类型与按币种（占总投资额比例）</w:t>
      </w:r>
    </w:p>
    <w:tbl>
      <w:tblPr>
        <w:tblW w:w="80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350"/>
        <w:gridCol w:w="700"/>
        <w:gridCol w:w="700"/>
        <w:gridCol w:w="800"/>
        <w:gridCol w:w="1250"/>
        <w:gridCol w:w="700"/>
        <w:gridCol w:w="700"/>
        <w:gridCol w:w="800"/>
      </w:tblGrid>
      <w:tr w:rsidR="00D820FB" w14:paraId="2E982A31" w14:textId="77777777">
        <w:trPr>
          <w:tblHeader/>
        </w:trPr>
        <w:tc>
          <w:tcPr>
            <w:tcW w:w="2350" w:type="dxa"/>
            <w:shd w:val="clear" w:color="auto" w:fill="1F3864"/>
            <w:tcMar>
              <w:top w:w="50" w:type="dxa"/>
              <w:left w:w="70" w:type="dxa"/>
              <w:bottom w:w="50" w:type="dxa"/>
              <w:right w:w="70" w:type="dxa"/>
            </w:tcMar>
          </w:tcPr>
          <w:p w14:paraId="398C411C" w14:textId="77777777" w:rsidR="00D820FB" w:rsidRDefault="00FB11E6">
            <w:pPr>
              <w:spacing w:after="20"/>
              <w:jc w:val="center"/>
            </w:pPr>
            <w:r>
              <w:rPr>
                <w:b/>
                <w:bCs/>
                <w:color w:val="FFFFFF"/>
                <w:sz w:val="15"/>
                <w:szCs w:val="15"/>
              </w:rPr>
              <w:t>按组合类型</w:t>
            </w:r>
          </w:p>
        </w:tc>
        <w:tc>
          <w:tcPr>
            <w:tcW w:w="700" w:type="dxa"/>
            <w:shd w:val="clear" w:color="auto" w:fill="1F3864"/>
            <w:tcMar>
              <w:top w:w="50" w:type="dxa"/>
              <w:left w:w="70" w:type="dxa"/>
              <w:bottom w:w="50" w:type="dxa"/>
              <w:right w:w="70" w:type="dxa"/>
            </w:tcMar>
          </w:tcPr>
          <w:p w14:paraId="54AAB05A" w14:textId="77777777" w:rsidR="00D820FB" w:rsidRDefault="00FB11E6">
            <w:pPr>
              <w:spacing w:after="20"/>
              <w:jc w:val="center"/>
            </w:pPr>
            <w:r>
              <w:rPr>
                <w:b/>
                <w:bCs/>
                <w:color w:val="FFFFFF"/>
                <w:sz w:val="15"/>
                <w:szCs w:val="15"/>
              </w:rPr>
              <w:t>25Q4</w:t>
            </w:r>
          </w:p>
        </w:tc>
        <w:tc>
          <w:tcPr>
            <w:tcW w:w="700" w:type="dxa"/>
            <w:shd w:val="clear" w:color="auto" w:fill="1F3864"/>
            <w:tcMar>
              <w:top w:w="50" w:type="dxa"/>
              <w:left w:w="70" w:type="dxa"/>
              <w:bottom w:w="50" w:type="dxa"/>
              <w:right w:w="70" w:type="dxa"/>
            </w:tcMar>
          </w:tcPr>
          <w:p w14:paraId="333C5D17" w14:textId="77777777" w:rsidR="00D820FB" w:rsidRDefault="00FB11E6">
            <w:pPr>
              <w:spacing w:after="20"/>
              <w:jc w:val="center"/>
            </w:pPr>
            <w:r>
              <w:rPr>
                <w:b/>
                <w:bCs/>
                <w:color w:val="FFFFFF"/>
                <w:sz w:val="15"/>
                <w:szCs w:val="15"/>
              </w:rPr>
              <w:t>26Q1</w:t>
            </w:r>
          </w:p>
        </w:tc>
        <w:tc>
          <w:tcPr>
            <w:tcW w:w="800" w:type="dxa"/>
            <w:shd w:val="clear" w:color="auto" w:fill="1F3864"/>
            <w:tcMar>
              <w:top w:w="50" w:type="dxa"/>
              <w:left w:w="70" w:type="dxa"/>
              <w:bottom w:w="50" w:type="dxa"/>
              <w:right w:w="70" w:type="dxa"/>
            </w:tcMar>
          </w:tcPr>
          <w:p w14:paraId="2DCC0084" w14:textId="77777777" w:rsidR="00D820FB" w:rsidRDefault="00FB11E6">
            <w:pPr>
              <w:spacing w:after="20"/>
              <w:jc w:val="center"/>
            </w:pPr>
            <w:r>
              <w:rPr>
                <w:b/>
                <w:bCs/>
                <w:color w:val="FFFFFF"/>
                <w:sz w:val="15"/>
                <w:szCs w:val="15"/>
              </w:rPr>
              <w:t>环比变动</w:t>
            </w:r>
          </w:p>
        </w:tc>
        <w:tc>
          <w:tcPr>
            <w:tcW w:w="1250" w:type="dxa"/>
            <w:shd w:val="clear" w:color="auto" w:fill="1F3864"/>
            <w:tcMar>
              <w:top w:w="50" w:type="dxa"/>
              <w:left w:w="70" w:type="dxa"/>
              <w:bottom w:w="50" w:type="dxa"/>
              <w:right w:w="70" w:type="dxa"/>
            </w:tcMar>
          </w:tcPr>
          <w:p w14:paraId="063C9489" w14:textId="77777777" w:rsidR="00D820FB" w:rsidRDefault="00FB11E6">
            <w:pPr>
              <w:spacing w:after="20"/>
              <w:jc w:val="center"/>
            </w:pPr>
            <w:r>
              <w:rPr>
                <w:b/>
                <w:bCs/>
                <w:color w:val="FFFFFF"/>
                <w:sz w:val="15"/>
                <w:szCs w:val="15"/>
              </w:rPr>
              <w:t>按币种</w:t>
            </w:r>
          </w:p>
        </w:tc>
        <w:tc>
          <w:tcPr>
            <w:tcW w:w="700" w:type="dxa"/>
            <w:shd w:val="clear" w:color="auto" w:fill="1F3864"/>
            <w:tcMar>
              <w:top w:w="50" w:type="dxa"/>
              <w:left w:w="70" w:type="dxa"/>
              <w:bottom w:w="50" w:type="dxa"/>
              <w:right w:w="70" w:type="dxa"/>
            </w:tcMar>
          </w:tcPr>
          <w:p w14:paraId="5D1AF14F" w14:textId="77777777" w:rsidR="00D820FB" w:rsidRDefault="00FB11E6">
            <w:pPr>
              <w:spacing w:after="20"/>
              <w:jc w:val="center"/>
            </w:pPr>
            <w:r>
              <w:rPr>
                <w:b/>
                <w:bCs/>
                <w:color w:val="FFFFFF"/>
                <w:sz w:val="15"/>
                <w:szCs w:val="15"/>
              </w:rPr>
              <w:t>25Q4</w:t>
            </w:r>
          </w:p>
        </w:tc>
        <w:tc>
          <w:tcPr>
            <w:tcW w:w="700" w:type="dxa"/>
            <w:shd w:val="clear" w:color="auto" w:fill="1F3864"/>
            <w:tcMar>
              <w:top w:w="50" w:type="dxa"/>
              <w:left w:w="70" w:type="dxa"/>
              <w:bottom w:w="50" w:type="dxa"/>
              <w:right w:w="70" w:type="dxa"/>
            </w:tcMar>
          </w:tcPr>
          <w:p w14:paraId="6DA83D9C" w14:textId="77777777" w:rsidR="00D820FB" w:rsidRDefault="00FB11E6">
            <w:pPr>
              <w:spacing w:after="20"/>
              <w:jc w:val="center"/>
            </w:pPr>
            <w:r>
              <w:rPr>
                <w:b/>
                <w:bCs/>
                <w:color w:val="FFFFFF"/>
                <w:sz w:val="15"/>
                <w:szCs w:val="15"/>
              </w:rPr>
              <w:t>26Q1</w:t>
            </w:r>
          </w:p>
        </w:tc>
        <w:tc>
          <w:tcPr>
            <w:tcW w:w="800" w:type="dxa"/>
            <w:shd w:val="clear" w:color="auto" w:fill="1F3864"/>
            <w:tcMar>
              <w:top w:w="50" w:type="dxa"/>
              <w:left w:w="70" w:type="dxa"/>
              <w:bottom w:w="50" w:type="dxa"/>
              <w:right w:w="70" w:type="dxa"/>
            </w:tcMar>
          </w:tcPr>
          <w:p w14:paraId="6A5088AC" w14:textId="77777777" w:rsidR="00D820FB" w:rsidRDefault="00FB11E6">
            <w:pPr>
              <w:spacing w:after="20"/>
              <w:jc w:val="center"/>
            </w:pPr>
            <w:r>
              <w:rPr>
                <w:b/>
                <w:bCs/>
                <w:color w:val="FFFFFF"/>
                <w:sz w:val="15"/>
                <w:szCs w:val="15"/>
              </w:rPr>
              <w:t>环比变动</w:t>
            </w:r>
          </w:p>
        </w:tc>
      </w:tr>
      <w:tr w:rsidR="00D820FB" w14:paraId="1831B417" w14:textId="77777777">
        <w:tc>
          <w:tcPr>
            <w:tcW w:w="2350" w:type="dxa"/>
            <w:shd w:val="clear" w:color="auto" w:fill="FFFFFF"/>
            <w:tcMar>
              <w:top w:w="40" w:type="dxa"/>
              <w:left w:w="70" w:type="dxa"/>
              <w:bottom w:w="40" w:type="dxa"/>
              <w:right w:w="70" w:type="dxa"/>
            </w:tcMar>
          </w:tcPr>
          <w:p w14:paraId="1E976F5F" w14:textId="77777777" w:rsidR="00D820FB" w:rsidRDefault="00FB11E6">
            <w:pPr>
              <w:spacing w:after="20"/>
            </w:pPr>
            <w:r>
              <w:rPr>
                <w:color w:val="222A35"/>
                <w:sz w:val="15"/>
                <w:szCs w:val="15"/>
              </w:rPr>
              <w:t>认购额度融资</w:t>
            </w:r>
          </w:p>
        </w:tc>
        <w:tc>
          <w:tcPr>
            <w:tcW w:w="700" w:type="dxa"/>
            <w:shd w:val="clear" w:color="auto" w:fill="FFFFFF"/>
            <w:tcMar>
              <w:top w:w="40" w:type="dxa"/>
              <w:left w:w="70" w:type="dxa"/>
              <w:bottom w:w="40" w:type="dxa"/>
              <w:right w:w="70" w:type="dxa"/>
            </w:tcMar>
          </w:tcPr>
          <w:p w14:paraId="3298539F" w14:textId="77777777" w:rsidR="00D820FB" w:rsidRDefault="00FB11E6">
            <w:pPr>
              <w:spacing w:after="20"/>
            </w:pPr>
            <w:r>
              <w:rPr>
                <w:color w:val="222A35"/>
                <w:sz w:val="15"/>
                <w:szCs w:val="15"/>
              </w:rPr>
              <w:t>62%</w:t>
            </w:r>
          </w:p>
        </w:tc>
        <w:tc>
          <w:tcPr>
            <w:tcW w:w="700" w:type="dxa"/>
            <w:shd w:val="clear" w:color="auto" w:fill="FFFFFF"/>
            <w:tcMar>
              <w:top w:w="40" w:type="dxa"/>
              <w:left w:w="70" w:type="dxa"/>
              <w:bottom w:w="40" w:type="dxa"/>
              <w:right w:w="70" w:type="dxa"/>
            </w:tcMar>
          </w:tcPr>
          <w:p w14:paraId="18CCD8E0" w14:textId="77777777" w:rsidR="00D820FB" w:rsidRDefault="00FB11E6">
            <w:pPr>
              <w:spacing w:after="20"/>
            </w:pPr>
            <w:r>
              <w:rPr>
                <w:color w:val="222A35"/>
                <w:sz w:val="15"/>
                <w:szCs w:val="15"/>
              </w:rPr>
              <w:t>62%</w:t>
            </w:r>
          </w:p>
        </w:tc>
        <w:tc>
          <w:tcPr>
            <w:tcW w:w="800" w:type="dxa"/>
            <w:shd w:val="clear" w:color="auto" w:fill="FFFFFF"/>
            <w:tcMar>
              <w:top w:w="40" w:type="dxa"/>
              <w:left w:w="70" w:type="dxa"/>
              <w:bottom w:w="40" w:type="dxa"/>
              <w:right w:w="70" w:type="dxa"/>
            </w:tcMar>
          </w:tcPr>
          <w:p w14:paraId="05A8C240" w14:textId="77777777" w:rsidR="00D820FB" w:rsidRDefault="00FB11E6">
            <w:pPr>
              <w:spacing w:after="20"/>
            </w:pPr>
            <w:r>
              <w:rPr>
                <w:color w:val="222A35"/>
                <w:sz w:val="15"/>
                <w:szCs w:val="15"/>
              </w:rPr>
              <w:t>0.0pp</w:t>
            </w:r>
          </w:p>
        </w:tc>
        <w:tc>
          <w:tcPr>
            <w:tcW w:w="1250" w:type="dxa"/>
            <w:shd w:val="clear" w:color="auto" w:fill="FFFFFF"/>
            <w:tcMar>
              <w:top w:w="40" w:type="dxa"/>
              <w:left w:w="70" w:type="dxa"/>
              <w:bottom w:w="40" w:type="dxa"/>
              <w:right w:w="70" w:type="dxa"/>
            </w:tcMar>
          </w:tcPr>
          <w:p w14:paraId="3630BF8E" w14:textId="77777777" w:rsidR="00D820FB" w:rsidRDefault="00FB11E6">
            <w:pPr>
              <w:spacing w:after="20"/>
            </w:pPr>
            <w:r>
              <w:rPr>
                <w:color w:val="222A35"/>
                <w:sz w:val="15"/>
                <w:szCs w:val="15"/>
              </w:rPr>
              <w:t>美元</w:t>
            </w:r>
          </w:p>
        </w:tc>
        <w:tc>
          <w:tcPr>
            <w:tcW w:w="700" w:type="dxa"/>
            <w:shd w:val="clear" w:color="auto" w:fill="FFFFFF"/>
            <w:tcMar>
              <w:top w:w="40" w:type="dxa"/>
              <w:left w:w="70" w:type="dxa"/>
              <w:bottom w:w="40" w:type="dxa"/>
              <w:right w:w="70" w:type="dxa"/>
            </w:tcMar>
          </w:tcPr>
          <w:p w14:paraId="07318E2B" w14:textId="77777777" w:rsidR="00D820FB" w:rsidRDefault="00FB11E6">
            <w:pPr>
              <w:spacing w:after="20"/>
            </w:pPr>
            <w:r>
              <w:rPr>
                <w:color w:val="222A35"/>
                <w:sz w:val="15"/>
                <w:szCs w:val="15"/>
              </w:rPr>
              <w:t>43%</w:t>
            </w:r>
          </w:p>
        </w:tc>
        <w:tc>
          <w:tcPr>
            <w:tcW w:w="700" w:type="dxa"/>
            <w:shd w:val="clear" w:color="auto" w:fill="FFFFFF"/>
            <w:tcMar>
              <w:top w:w="40" w:type="dxa"/>
              <w:left w:w="70" w:type="dxa"/>
              <w:bottom w:w="40" w:type="dxa"/>
              <w:right w:w="70" w:type="dxa"/>
            </w:tcMar>
          </w:tcPr>
          <w:p w14:paraId="1327CA76" w14:textId="77777777" w:rsidR="00D820FB" w:rsidRDefault="00FB11E6">
            <w:pPr>
              <w:spacing w:after="20"/>
            </w:pPr>
            <w:r>
              <w:rPr>
                <w:color w:val="222A35"/>
                <w:sz w:val="15"/>
                <w:szCs w:val="15"/>
              </w:rPr>
              <w:t>43%</w:t>
            </w:r>
          </w:p>
        </w:tc>
        <w:tc>
          <w:tcPr>
            <w:tcW w:w="800" w:type="dxa"/>
            <w:shd w:val="clear" w:color="auto" w:fill="FFFFFF"/>
            <w:tcMar>
              <w:top w:w="40" w:type="dxa"/>
              <w:left w:w="70" w:type="dxa"/>
              <w:bottom w:w="40" w:type="dxa"/>
              <w:right w:w="70" w:type="dxa"/>
            </w:tcMar>
          </w:tcPr>
          <w:p w14:paraId="788EC53D" w14:textId="77777777" w:rsidR="00D820FB" w:rsidRDefault="00FB11E6">
            <w:pPr>
              <w:spacing w:after="20"/>
            </w:pPr>
            <w:r>
              <w:rPr>
                <w:color w:val="222A35"/>
                <w:sz w:val="15"/>
                <w:szCs w:val="15"/>
              </w:rPr>
              <w:t>0.0pp</w:t>
            </w:r>
          </w:p>
        </w:tc>
      </w:tr>
      <w:tr w:rsidR="00D820FB" w14:paraId="56F35299" w14:textId="77777777">
        <w:tc>
          <w:tcPr>
            <w:tcW w:w="2350" w:type="dxa"/>
            <w:shd w:val="clear" w:color="auto" w:fill="F2F5F9"/>
            <w:tcMar>
              <w:top w:w="40" w:type="dxa"/>
              <w:left w:w="70" w:type="dxa"/>
              <w:bottom w:w="40" w:type="dxa"/>
              <w:right w:w="70" w:type="dxa"/>
            </w:tcMar>
          </w:tcPr>
          <w:p w14:paraId="45D6A4CE" w14:textId="77777777" w:rsidR="00D820FB" w:rsidRDefault="00FB11E6">
            <w:pPr>
              <w:spacing w:after="20"/>
            </w:pPr>
            <w:r>
              <w:rPr>
                <w:color w:val="222A35"/>
                <w:sz w:val="15"/>
                <w:szCs w:val="15"/>
              </w:rPr>
              <w:t>大型企业循环信贷额度及定期贷款</w:t>
            </w:r>
          </w:p>
        </w:tc>
        <w:tc>
          <w:tcPr>
            <w:tcW w:w="700" w:type="dxa"/>
            <w:shd w:val="clear" w:color="auto" w:fill="F2F5F9"/>
            <w:tcMar>
              <w:top w:w="40" w:type="dxa"/>
              <w:left w:w="70" w:type="dxa"/>
              <w:bottom w:w="40" w:type="dxa"/>
              <w:right w:w="70" w:type="dxa"/>
            </w:tcMar>
          </w:tcPr>
          <w:p w14:paraId="567D537E" w14:textId="77777777" w:rsidR="00D820FB" w:rsidRDefault="00FB11E6">
            <w:pPr>
              <w:spacing w:after="20"/>
            </w:pPr>
            <w:r>
              <w:rPr>
                <w:color w:val="222A35"/>
                <w:sz w:val="15"/>
                <w:szCs w:val="15"/>
              </w:rPr>
              <w:t>13%</w:t>
            </w:r>
          </w:p>
        </w:tc>
        <w:tc>
          <w:tcPr>
            <w:tcW w:w="700" w:type="dxa"/>
            <w:shd w:val="clear" w:color="auto" w:fill="F2F5F9"/>
            <w:tcMar>
              <w:top w:w="40" w:type="dxa"/>
              <w:left w:w="70" w:type="dxa"/>
              <w:bottom w:w="40" w:type="dxa"/>
              <w:right w:w="70" w:type="dxa"/>
            </w:tcMar>
          </w:tcPr>
          <w:p w14:paraId="20F8EEC1" w14:textId="77777777" w:rsidR="00D820FB" w:rsidRDefault="00FB11E6">
            <w:pPr>
              <w:spacing w:after="20"/>
            </w:pPr>
            <w:r>
              <w:rPr>
                <w:color w:val="222A35"/>
                <w:sz w:val="15"/>
                <w:szCs w:val="15"/>
              </w:rPr>
              <w:t>13%</w:t>
            </w:r>
          </w:p>
        </w:tc>
        <w:tc>
          <w:tcPr>
            <w:tcW w:w="800" w:type="dxa"/>
            <w:shd w:val="clear" w:color="auto" w:fill="F2F5F9"/>
            <w:tcMar>
              <w:top w:w="40" w:type="dxa"/>
              <w:left w:w="70" w:type="dxa"/>
              <w:bottom w:w="40" w:type="dxa"/>
              <w:right w:w="70" w:type="dxa"/>
            </w:tcMar>
          </w:tcPr>
          <w:p w14:paraId="08EC1DC3" w14:textId="77777777" w:rsidR="00D820FB" w:rsidRDefault="00FB11E6">
            <w:pPr>
              <w:spacing w:after="20"/>
            </w:pPr>
            <w:r>
              <w:rPr>
                <w:color w:val="222A35"/>
                <w:sz w:val="15"/>
                <w:szCs w:val="15"/>
              </w:rPr>
              <w:t>0.0pp</w:t>
            </w:r>
          </w:p>
        </w:tc>
        <w:tc>
          <w:tcPr>
            <w:tcW w:w="1250" w:type="dxa"/>
            <w:shd w:val="clear" w:color="auto" w:fill="F2F5F9"/>
            <w:tcMar>
              <w:top w:w="40" w:type="dxa"/>
              <w:left w:w="70" w:type="dxa"/>
              <w:bottom w:w="40" w:type="dxa"/>
              <w:right w:w="70" w:type="dxa"/>
            </w:tcMar>
          </w:tcPr>
          <w:p w14:paraId="653E656E" w14:textId="77777777" w:rsidR="00D820FB" w:rsidRDefault="00FB11E6">
            <w:pPr>
              <w:spacing w:after="20"/>
            </w:pPr>
            <w:r>
              <w:rPr>
                <w:color w:val="222A35"/>
                <w:sz w:val="15"/>
                <w:szCs w:val="15"/>
              </w:rPr>
              <w:t>欧元</w:t>
            </w:r>
          </w:p>
        </w:tc>
        <w:tc>
          <w:tcPr>
            <w:tcW w:w="700" w:type="dxa"/>
            <w:shd w:val="clear" w:color="auto" w:fill="F2F5F9"/>
            <w:tcMar>
              <w:top w:w="40" w:type="dxa"/>
              <w:left w:w="70" w:type="dxa"/>
              <w:bottom w:w="40" w:type="dxa"/>
              <w:right w:w="70" w:type="dxa"/>
            </w:tcMar>
          </w:tcPr>
          <w:p w14:paraId="25C61184" w14:textId="77777777" w:rsidR="00D820FB" w:rsidRDefault="00FB11E6">
            <w:pPr>
              <w:spacing w:after="20"/>
            </w:pPr>
            <w:r>
              <w:rPr>
                <w:color w:val="222A35"/>
                <w:sz w:val="15"/>
                <w:szCs w:val="15"/>
              </w:rPr>
              <w:t>39%</w:t>
            </w:r>
          </w:p>
        </w:tc>
        <w:tc>
          <w:tcPr>
            <w:tcW w:w="700" w:type="dxa"/>
            <w:shd w:val="clear" w:color="auto" w:fill="F2F5F9"/>
            <w:tcMar>
              <w:top w:w="40" w:type="dxa"/>
              <w:left w:w="70" w:type="dxa"/>
              <w:bottom w:w="40" w:type="dxa"/>
              <w:right w:w="70" w:type="dxa"/>
            </w:tcMar>
          </w:tcPr>
          <w:p w14:paraId="3A9AC5A7" w14:textId="77777777" w:rsidR="00D820FB" w:rsidRDefault="00FB11E6">
            <w:pPr>
              <w:spacing w:after="20"/>
            </w:pPr>
            <w:r>
              <w:rPr>
                <w:color w:val="222A35"/>
                <w:sz w:val="15"/>
                <w:szCs w:val="15"/>
              </w:rPr>
              <w:t>39%</w:t>
            </w:r>
          </w:p>
        </w:tc>
        <w:tc>
          <w:tcPr>
            <w:tcW w:w="800" w:type="dxa"/>
            <w:shd w:val="clear" w:color="auto" w:fill="F2F5F9"/>
            <w:tcMar>
              <w:top w:w="40" w:type="dxa"/>
              <w:left w:w="70" w:type="dxa"/>
              <w:bottom w:w="40" w:type="dxa"/>
              <w:right w:w="70" w:type="dxa"/>
            </w:tcMar>
          </w:tcPr>
          <w:p w14:paraId="5E9D6332" w14:textId="77777777" w:rsidR="00D820FB" w:rsidRDefault="00FB11E6">
            <w:pPr>
              <w:spacing w:after="20"/>
            </w:pPr>
            <w:r>
              <w:rPr>
                <w:color w:val="222A35"/>
                <w:sz w:val="15"/>
                <w:szCs w:val="15"/>
              </w:rPr>
              <w:t>0.0pp</w:t>
            </w:r>
          </w:p>
        </w:tc>
      </w:tr>
      <w:tr w:rsidR="00D820FB" w14:paraId="31D5D6FC" w14:textId="77777777">
        <w:tc>
          <w:tcPr>
            <w:tcW w:w="2350" w:type="dxa"/>
            <w:shd w:val="clear" w:color="auto" w:fill="FFFFFF"/>
            <w:tcMar>
              <w:top w:w="40" w:type="dxa"/>
              <w:left w:w="70" w:type="dxa"/>
              <w:bottom w:w="40" w:type="dxa"/>
              <w:right w:w="70" w:type="dxa"/>
            </w:tcMar>
          </w:tcPr>
          <w:p w14:paraId="4FB4A4D4" w14:textId="77777777" w:rsidR="00D820FB" w:rsidRDefault="00FB11E6">
            <w:pPr>
              <w:spacing w:after="20"/>
            </w:pPr>
            <w:r>
              <w:rPr>
                <w:color w:val="222A35"/>
                <w:sz w:val="15"/>
                <w:szCs w:val="15"/>
              </w:rPr>
              <w:t>有担保中小企业</w:t>
            </w:r>
          </w:p>
        </w:tc>
        <w:tc>
          <w:tcPr>
            <w:tcW w:w="700" w:type="dxa"/>
            <w:shd w:val="clear" w:color="auto" w:fill="FFFFFF"/>
            <w:tcMar>
              <w:top w:w="40" w:type="dxa"/>
              <w:left w:w="70" w:type="dxa"/>
              <w:bottom w:w="40" w:type="dxa"/>
              <w:right w:w="70" w:type="dxa"/>
            </w:tcMar>
          </w:tcPr>
          <w:p w14:paraId="60242C69" w14:textId="77777777" w:rsidR="00D820FB" w:rsidRDefault="00FB11E6">
            <w:pPr>
              <w:spacing w:after="20"/>
            </w:pPr>
            <w:r>
              <w:rPr>
                <w:color w:val="222A35"/>
                <w:sz w:val="15"/>
                <w:szCs w:val="15"/>
              </w:rPr>
              <w:t>11%</w:t>
            </w:r>
          </w:p>
        </w:tc>
        <w:tc>
          <w:tcPr>
            <w:tcW w:w="700" w:type="dxa"/>
            <w:shd w:val="clear" w:color="auto" w:fill="FFFFFF"/>
            <w:tcMar>
              <w:top w:w="40" w:type="dxa"/>
              <w:left w:w="70" w:type="dxa"/>
              <w:bottom w:w="40" w:type="dxa"/>
              <w:right w:w="70" w:type="dxa"/>
            </w:tcMar>
          </w:tcPr>
          <w:p w14:paraId="66C8985A" w14:textId="77777777" w:rsidR="00D820FB" w:rsidRDefault="00FB11E6">
            <w:pPr>
              <w:spacing w:after="20"/>
            </w:pPr>
            <w:r>
              <w:rPr>
                <w:color w:val="222A35"/>
                <w:sz w:val="15"/>
                <w:szCs w:val="15"/>
              </w:rPr>
              <w:t>11%</w:t>
            </w:r>
          </w:p>
        </w:tc>
        <w:tc>
          <w:tcPr>
            <w:tcW w:w="800" w:type="dxa"/>
            <w:shd w:val="clear" w:color="auto" w:fill="FFFFFF"/>
            <w:tcMar>
              <w:top w:w="40" w:type="dxa"/>
              <w:left w:w="70" w:type="dxa"/>
              <w:bottom w:w="40" w:type="dxa"/>
              <w:right w:w="70" w:type="dxa"/>
            </w:tcMar>
          </w:tcPr>
          <w:p w14:paraId="3889973A" w14:textId="77777777" w:rsidR="00D820FB" w:rsidRDefault="00FB11E6">
            <w:pPr>
              <w:spacing w:after="20"/>
            </w:pPr>
            <w:r>
              <w:rPr>
                <w:color w:val="222A35"/>
                <w:sz w:val="15"/>
                <w:szCs w:val="15"/>
              </w:rPr>
              <w:t>0.0pp</w:t>
            </w:r>
          </w:p>
        </w:tc>
        <w:tc>
          <w:tcPr>
            <w:tcW w:w="1250" w:type="dxa"/>
            <w:shd w:val="clear" w:color="auto" w:fill="FFFFFF"/>
            <w:tcMar>
              <w:top w:w="40" w:type="dxa"/>
              <w:left w:w="70" w:type="dxa"/>
              <w:bottom w:w="40" w:type="dxa"/>
              <w:right w:w="70" w:type="dxa"/>
            </w:tcMar>
          </w:tcPr>
          <w:p w14:paraId="117B6071" w14:textId="77777777" w:rsidR="00D820FB" w:rsidRDefault="00FB11E6">
            <w:pPr>
              <w:spacing w:after="20"/>
            </w:pPr>
            <w:r>
              <w:rPr>
                <w:color w:val="222A35"/>
                <w:sz w:val="15"/>
                <w:szCs w:val="15"/>
              </w:rPr>
              <w:t>英镑</w:t>
            </w:r>
          </w:p>
        </w:tc>
        <w:tc>
          <w:tcPr>
            <w:tcW w:w="700" w:type="dxa"/>
            <w:shd w:val="clear" w:color="auto" w:fill="FFFFFF"/>
            <w:tcMar>
              <w:top w:w="40" w:type="dxa"/>
              <w:left w:w="70" w:type="dxa"/>
              <w:bottom w:w="40" w:type="dxa"/>
              <w:right w:w="70" w:type="dxa"/>
            </w:tcMar>
          </w:tcPr>
          <w:p w14:paraId="452F96C2" w14:textId="77777777" w:rsidR="00D820FB" w:rsidRDefault="00FB11E6">
            <w:pPr>
              <w:spacing w:after="20"/>
            </w:pPr>
            <w:r>
              <w:rPr>
                <w:color w:val="222A35"/>
                <w:sz w:val="15"/>
                <w:szCs w:val="15"/>
              </w:rPr>
              <w:t>18%</w:t>
            </w:r>
          </w:p>
        </w:tc>
        <w:tc>
          <w:tcPr>
            <w:tcW w:w="700" w:type="dxa"/>
            <w:shd w:val="clear" w:color="auto" w:fill="FFFFFF"/>
            <w:tcMar>
              <w:top w:w="40" w:type="dxa"/>
              <w:left w:w="70" w:type="dxa"/>
              <w:bottom w:w="40" w:type="dxa"/>
              <w:right w:w="70" w:type="dxa"/>
            </w:tcMar>
          </w:tcPr>
          <w:p w14:paraId="4DB763CC" w14:textId="77777777" w:rsidR="00D820FB" w:rsidRDefault="00FB11E6">
            <w:pPr>
              <w:spacing w:after="20"/>
            </w:pPr>
            <w:r>
              <w:rPr>
                <w:color w:val="222A35"/>
                <w:sz w:val="15"/>
                <w:szCs w:val="15"/>
              </w:rPr>
              <w:t>18%</w:t>
            </w:r>
          </w:p>
        </w:tc>
        <w:tc>
          <w:tcPr>
            <w:tcW w:w="800" w:type="dxa"/>
            <w:shd w:val="clear" w:color="auto" w:fill="FFFFFF"/>
            <w:tcMar>
              <w:top w:w="40" w:type="dxa"/>
              <w:left w:w="70" w:type="dxa"/>
              <w:bottom w:w="40" w:type="dxa"/>
              <w:right w:w="70" w:type="dxa"/>
            </w:tcMar>
          </w:tcPr>
          <w:p w14:paraId="0F7C625A" w14:textId="77777777" w:rsidR="00D820FB" w:rsidRDefault="00FB11E6">
            <w:pPr>
              <w:spacing w:after="20"/>
            </w:pPr>
            <w:r>
              <w:rPr>
                <w:color w:val="222A35"/>
                <w:sz w:val="15"/>
                <w:szCs w:val="15"/>
              </w:rPr>
              <w:t>0.0pp</w:t>
            </w:r>
          </w:p>
        </w:tc>
      </w:tr>
      <w:tr w:rsidR="00D820FB" w14:paraId="0441C176" w14:textId="77777777">
        <w:tc>
          <w:tcPr>
            <w:tcW w:w="2350" w:type="dxa"/>
            <w:shd w:val="clear" w:color="auto" w:fill="F2F5F9"/>
            <w:tcMar>
              <w:top w:w="40" w:type="dxa"/>
              <w:left w:w="70" w:type="dxa"/>
              <w:bottom w:w="40" w:type="dxa"/>
              <w:right w:w="70" w:type="dxa"/>
            </w:tcMar>
          </w:tcPr>
          <w:p w14:paraId="73A5558A" w14:textId="77777777" w:rsidR="00D820FB" w:rsidRDefault="00FB11E6">
            <w:pPr>
              <w:spacing w:after="20"/>
            </w:pPr>
            <w:r>
              <w:rPr>
                <w:color w:val="222A35"/>
                <w:sz w:val="15"/>
                <w:szCs w:val="15"/>
              </w:rPr>
              <w:t>商业地产</w:t>
            </w:r>
          </w:p>
        </w:tc>
        <w:tc>
          <w:tcPr>
            <w:tcW w:w="700" w:type="dxa"/>
            <w:shd w:val="clear" w:color="auto" w:fill="F2F5F9"/>
            <w:tcMar>
              <w:top w:w="40" w:type="dxa"/>
              <w:left w:w="70" w:type="dxa"/>
              <w:bottom w:w="40" w:type="dxa"/>
              <w:right w:w="70" w:type="dxa"/>
            </w:tcMar>
          </w:tcPr>
          <w:p w14:paraId="28CF80BA" w14:textId="77777777" w:rsidR="00D820FB" w:rsidRDefault="00FB11E6">
            <w:pPr>
              <w:spacing w:after="20"/>
            </w:pPr>
            <w:r>
              <w:rPr>
                <w:color w:val="222A35"/>
                <w:sz w:val="15"/>
                <w:szCs w:val="15"/>
              </w:rPr>
              <w:t>5%</w:t>
            </w:r>
          </w:p>
        </w:tc>
        <w:tc>
          <w:tcPr>
            <w:tcW w:w="700" w:type="dxa"/>
            <w:shd w:val="clear" w:color="auto" w:fill="F2F5F9"/>
            <w:tcMar>
              <w:top w:w="40" w:type="dxa"/>
              <w:left w:w="70" w:type="dxa"/>
              <w:bottom w:w="40" w:type="dxa"/>
              <w:right w:w="70" w:type="dxa"/>
            </w:tcMar>
          </w:tcPr>
          <w:p w14:paraId="3B8A2122" w14:textId="77777777" w:rsidR="00D820FB" w:rsidRDefault="00FB11E6">
            <w:pPr>
              <w:spacing w:after="20"/>
            </w:pPr>
            <w:r>
              <w:rPr>
                <w:color w:val="222A35"/>
                <w:sz w:val="15"/>
                <w:szCs w:val="15"/>
              </w:rPr>
              <w:t>5%</w:t>
            </w:r>
          </w:p>
        </w:tc>
        <w:tc>
          <w:tcPr>
            <w:tcW w:w="800" w:type="dxa"/>
            <w:shd w:val="clear" w:color="auto" w:fill="F2F5F9"/>
            <w:tcMar>
              <w:top w:w="40" w:type="dxa"/>
              <w:left w:w="70" w:type="dxa"/>
              <w:bottom w:w="40" w:type="dxa"/>
              <w:right w:w="70" w:type="dxa"/>
            </w:tcMar>
          </w:tcPr>
          <w:p w14:paraId="3D25ECB8" w14:textId="77777777" w:rsidR="00D820FB" w:rsidRDefault="00FB11E6">
            <w:pPr>
              <w:spacing w:after="20"/>
            </w:pPr>
            <w:r>
              <w:rPr>
                <w:color w:val="222A35"/>
                <w:sz w:val="15"/>
                <w:szCs w:val="15"/>
              </w:rPr>
              <w:t>0.0pp</w:t>
            </w:r>
          </w:p>
        </w:tc>
        <w:tc>
          <w:tcPr>
            <w:tcW w:w="1250" w:type="dxa"/>
            <w:shd w:val="clear" w:color="auto" w:fill="F2F5F9"/>
            <w:tcMar>
              <w:top w:w="40" w:type="dxa"/>
              <w:left w:w="70" w:type="dxa"/>
              <w:bottom w:w="40" w:type="dxa"/>
              <w:right w:w="70" w:type="dxa"/>
            </w:tcMar>
          </w:tcPr>
          <w:p w14:paraId="72F720BD" w14:textId="77777777" w:rsidR="00D820FB" w:rsidRDefault="00D820FB">
            <w:pPr>
              <w:spacing w:after="20"/>
            </w:pPr>
          </w:p>
        </w:tc>
        <w:tc>
          <w:tcPr>
            <w:tcW w:w="700" w:type="dxa"/>
            <w:shd w:val="clear" w:color="auto" w:fill="F2F5F9"/>
            <w:tcMar>
              <w:top w:w="40" w:type="dxa"/>
              <w:left w:w="70" w:type="dxa"/>
              <w:bottom w:w="40" w:type="dxa"/>
              <w:right w:w="70" w:type="dxa"/>
            </w:tcMar>
          </w:tcPr>
          <w:p w14:paraId="0DAFE0F5" w14:textId="77777777" w:rsidR="00D820FB" w:rsidRDefault="00D820FB">
            <w:pPr>
              <w:spacing w:after="20"/>
            </w:pPr>
          </w:p>
        </w:tc>
        <w:tc>
          <w:tcPr>
            <w:tcW w:w="700" w:type="dxa"/>
            <w:shd w:val="clear" w:color="auto" w:fill="F2F5F9"/>
            <w:tcMar>
              <w:top w:w="40" w:type="dxa"/>
              <w:left w:w="70" w:type="dxa"/>
              <w:bottom w:w="40" w:type="dxa"/>
              <w:right w:w="70" w:type="dxa"/>
            </w:tcMar>
          </w:tcPr>
          <w:p w14:paraId="2F55D8DE" w14:textId="77777777" w:rsidR="00D820FB" w:rsidRDefault="00D820FB">
            <w:pPr>
              <w:spacing w:after="20"/>
            </w:pPr>
          </w:p>
        </w:tc>
        <w:tc>
          <w:tcPr>
            <w:tcW w:w="800" w:type="dxa"/>
            <w:shd w:val="clear" w:color="auto" w:fill="F2F5F9"/>
            <w:tcMar>
              <w:top w:w="40" w:type="dxa"/>
              <w:left w:w="70" w:type="dxa"/>
              <w:bottom w:w="40" w:type="dxa"/>
              <w:right w:w="70" w:type="dxa"/>
            </w:tcMar>
          </w:tcPr>
          <w:p w14:paraId="0B6D8987" w14:textId="77777777" w:rsidR="00D820FB" w:rsidRDefault="00D820FB">
            <w:pPr>
              <w:spacing w:after="20"/>
            </w:pPr>
          </w:p>
        </w:tc>
      </w:tr>
      <w:tr w:rsidR="00D820FB" w14:paraId="3839EEEF" w14:textId="77777777">
        <w:tc>
          <w:tcPr>
            <w:tcW w:w="2350" w:type="dxa"/>
            <w:shd w:val="clear" w:color="auto" w:fill="FFFFFF"/>
            <w:tcMar>
              <w:top w:w="40" w:type="dxa"/>
              <w:left w:w="70" w:type="dxa"/>
              <w:bottom w:w="40" w:type="dxa"/>
              <w:right w:w="70" w:type="dxa"/>
            </w:tcMar>
          </w:tcPr>
          <w:p w14:paraId="69A76EEE" w14:textId="77777777" w:rsidR="00D820FB" w:rsidRDefault="00FB11E6">
            <w:pPr>
              <w:spacing w:after="20"/>
            </w:pPr>
            <w:r>
              <w:rPr>
                <w:color w:val="222A35"/>
                <w:sz w:val="15"/>
                <w:szCs w:val="15"/>
              </w:rPr>
              <w:t>二手份额净值融资</w:t>
            </w:r>
          </w:p>
        </w:tc>
        <w:tc>
          <w:tcPr>
            <w:tcW w:w="700" w:type="dxa"/>
            <w:shd w:val="clear" w:color="auto" w:fill="FFFFFF"/>
            <w:tcMar>
              <w:top w:w="40" w:type="dxa"/>
              <w:left w:w="70" w:type="dxa"/>
              <w:bottom w:w="40" w:type="dxa"/>
              <w:right w:w="70" w:type="dxa"/>
            </w:tcMar>
          </w:tcPr>
          <w:p w14:paraId="5757A0F6" w14:textId="77777777" w:rsidR="00D820FB" w:rsidRDefault="00FB11E6">
            <w:pPr>
              <w:spacing w:after="20"/>
            </w:pPr>
            <w:r>
              <w:rPr>
                <w:color w:val="222A35"/>
                <w:sz w:val="15"/>
                <w:szCs w:val="15"/>
              </w:rPr>
              <w:t>4%</w:t>
            </w:r>
          </w:p>
        </w:tc>
        <w:tc>
          <w:tcPr>
            <w:tcW w:w="700" w:type="dxa"/>
            <w:shd w:val="clear" w:color="auto" w:fill="FFFFFF"/>
            <w:tcMar>
              <w:top w:w="40" w:type="dxa"/>
              <w:left w:w="70" w:type="dxa"/>
              <w:bottom w:w="40" w:type="dxa"/>
              <w:right w:w="70" w:type="dxa"/>
            </w:tcMar>
          </w:tcPr>
          <w:p w14:paraId="57C6EAE9" w14:textId="77777777" w:rsidR="00D820FB" w:rsidRDefault="00FB11E6">
            <w:pPr>
              <w:spacing w:after="20"/>
            </w:pPr>
            <w:r>
              <w:rPr>
                <w:color w:val="222A35"/>
                <w:sz w:val="15"/>
                <w:szCs w:val="15"/>
              </w:rPr>
              <w:t>4%</w:t>
            </w:r>
          </w:p>
        </w:tc>
        <w:tc>
          <w:tcPr>
            <w:tcW w:w="800" w:type="dxa"/>
            <w:shd w:val="clear" w:color="auto" w:fill="FFFFFF"/>
            <w:tcMar>
              <w:top w:w="40" w:type="dxa"/>
              <w:left w:w="70" w:type="dxa"/>
              <w:bottom w:w="40" w:type="dxa"/>
              <w:right w:w="70" w:type="dxa"/>
            </w:tcMar>
          </w:tcPr>
          <w:p w14:paraId="052EDBEB" w14:textId="77777777" w:rsidR="00D820FB" w:rsidRDefault="00FB11E6">
            <w:pPr>
              <w:spacing w:after="20"/>
            </w:pPr>
            <w:r>
              <w:rPr>
                <w:color w:val="222A35"/>
                <w:sz w:val="15"/>
                <w:szCs w:val="15"/>
              </w:rPr>
              <w:t>0.0pp</w:t>
            </w:r>
          </w:p>
        </w:tc>
        <w:tc>
          <w:tcPr>
            <w:tcW w:w="1250" w:type="dxa"/>
            <w:shd w:val="clear" w:color="auto" w:fill="FFFFFF"/>
            <w:tcMar>
              <w:top w:w="40" w:type="dxa"/>
              <w:left w:w="70" w:type="dxa"/>
              <w:bottom w:w="40" w:type="dxa"/>
              <w:right w:w="70" w:type="dxa"/>
            </w:tcMar>
          </w:tcPr>
          <w:p w14:paraId="71B76FBB" w14:textId="77777777" w:rsidR="00D820FB" w:rsidRDefault="00D820FB">
            <w:pPr>
              <w:spacing w:after="20"/>
            </w:pPr>
          </w:p>
        </w:tc>
        <w:tc>
          <w:tcPr>
            <w:tcW w:w="700" w:type="dxa"/>
            <w:shd w:val="clear" w:color="auto" w:fill="FFFFFF"/>
            <w:tcMar>
              <w:top w:w="40" w:type="dxa"/>
              <w:left w:w="70" w:type="dxa"/>
              <w:bottom w:w="40" w:type="dxa"/>
              <w:right w:w="70" w:type="dxa"/>
            </w:tcMar>
          </w:tcPr>
          <w:p w14:paraId="25463CF7" w14:textId="77777777" w:rsidR="00D820FB" w:rsidRDefault="00D820FB">
            <w:pPr>
              <w:spacing w:after="20"/>
            </w:pPr>
          </w:p>
        </w:tc>
        <w:tc>
          <w:tcPr>
            <w:tcW w:w="700" w:type="dxa"/>
            <w:shd w:val="clear" w:color="auto" w:fill="FFFFFF"/>
            <w:tcMar>
              <w:top w:w="40" w:type="dxa"/>
              <w:left w:w="70" w:type="dxa"/>
              <w:bottom w:w="40" w:type="dxa"/>
              <w:right w:w="70" w:type="dxa"/>
            </w:tcMar>
          </w:tcPr>
          <w:p w14:paraId="129D9617" w14:textId="77777777" w:rsidR="00D820FB" w:rsidRDefault="00D820FB">
            <w:pPr>
              <w:spacing w:after="20"/>
            </w:pPr>
          </w:p>
        </w:tc>
        <w:tc>
          <w:tcPr>
            <w:tcW w:w="800" w:type="dxa"/>
            <w:shd w:val="clear" w:color="auto" w:fill="FFFFFF"/>
            <w:tcMar>
              <w:top w:w="40" w:type="dxa"/>
              <w:left w:w="70" w:type="dxa"/>
              <w:bottom w:w="40" w:type="dxa"/>
              <w:right w:w="70" w:type="dxa"/>
            </w:tcMar>
          </w:tcPr>
          <w:p w14:paraId="4293B956" w14:textId="77777777" w:rsidR="00D820FB" w:rsidRDefault="00D820FB">
            <w:pPr>
              <w:spacing w:after="20"/>
            </w:pPr>
          </w:p>
        </w:tc>
      </w:tr>
      <w:tr w:rsidR="00D820FB" w14:paraId="3A03DF01" w14:textId="77777777">
        <w:tc>
          <w:tcPr>
            <w:tcW w:w="2350" w:type="dxa"/>
            <w:shd w:val="clear" w:color="auto" w:fill="F2F5F9"/>
            <w:tcMar>
              <w:top w:w="40" w:type="dxa"/>
              <w:left w:w="70" w:type="dxa"/>
              <w:bottom w:w="40" w:type="dxa"/>
              <w:right w:w="70" w:type="dxa"/>
            </w:tcMar>
          </w:tcPr>
          <w:p w14:paraId="219026BC" w14:textId="77777777" w:rsidR="00D820FB" w:rsidRDefault="00FB11E6">
            <w:pPr>
              <w:spacing w:after="20"/>
            </w:pPr>
            <w:r>
              <w:rPr>
                <w:color w:val="222A35"/>
                <w:sz w:val="15"/>
                <w:szCs w:val="15"/>
              </w:rPr>
              <w:t>农业抵押贷款</w:t>
            </w:r>
          </w:p>
        </w:tc>
        <w:tc>
          <w:tcPr>
            <w:tcW w:w="700" w:type="dxa"/>
            <w:shd w:val="clear" w:color="auto" w:fill="F2F5F9"/>
            <w:tcMar>
              <w:top w:w="40" w:type="dxa"/>
              <w:left w:w="70" w:type="dxa"/>
              <w:bottom w:w="40" w:type="dxa"/>
              <w:right w:w="70" w:type="dxa"/>
            </w:tcMar>
          </w:tcPr>
          <w:p w14:paraId="322AC0F5" w14:textId="77777777" w:rsidR="00D820FB" w:rsidRDefault="00FB11E6">
            <w:pPr>
              <w:spacing w:after="20"/>
            </w:pPr>
            <w:r>
              <w:rPr>
                <w:color w:val="222A35"/>
                <w:sz w:val="15"/>
                <w:szCs w:val="15"/>
              </w:rPr>
              <w:t>4%</w:t>
            </w:r>
          </w:p>
        </w:tc>
        <w:tc>
          <w:tcPr>
            <w:tcW w:w="700" w:type="dxa"/>
            <w:shd w:val="clear" w:color="auto" w:fill="F2F5F9"/>
            <w:tcMar>
              <w:top w:w="40" w:type="dxa"/>
              <w:left w:w="70" w:type="dxa"/>
              <w:bottom w:w="40" w:type="dxa"/>
              <w:right w:w="70" w:type="dxa"/>
            </w:tcMar>
          </w:tcPr>
          <w:p w14:paraId="2D39357F" w14:textId="77777777" w:rsidR="00D820FB" w:rsidRDefault="00FB11E6">
            <w:pPr>
              <w:spacing w:after="20"/>
            </w:pPr>
            <w:r>
              <w:rPr>
                <w:color w:val="222A35"/>
                <w:sz w:val="15"/>
                <w:szCs w:val="15"/>
              </w:rPr>
              <w:t>4%</w:t>
            </w:r>
          </w:p>
        </w:tc>
        <w:tc>
          <w:tcPr>
            <w:tcW w:w="800" w:type="dxa"/>
            <w:shd w:val="clear" w:color="auto" w:fill="F2F5F9"/>
            <w:tcMar>
              <w:top w:w="40" w:type="dxa"/>
              <w:left w:w="70" w:type="dxa"/>
              <w:bottom w:w="40" w:type="dxa"/>
              <w:right w:w="70" w:type="dxa"/>
            </w:tcMar>
          </w:tcPr>
          <w:p w14:paraId="06C60F59" w14:textId="77777777" w:rsidR="00D820FB" w:rsidRDefault="00FB11E6">
            <w:pPr>
              <w:spacing w:after="20"/>
            </w:pPr>
            <w:r>
              <w:rPr>
                <w:color w:val="222A35"/>
                <w:sz w:val="15"/>
                <w:szCs w:val="15"/>
              </w:rPr>
              <w:t>0.0pp</w:t>
            </w:r>
          </w:p>
        </w:tc>
        <w:tc>
          <w:tcPr>
            <w:tcW w:w="1250" w:type="dxa"/>
            <w:shd w:val="clear" w:color="auto" w:fill="F2F5F9"/>
            <w:tcMar>
              <w:top w:w="40" w:type="dxa"/>
              <w:left w:w="70" w:type="dxa"/>
              <w:bottom w:w="40" w:type="dxa"/>
              <w:right w:w="70" w:type="dxa"/>
            </w:tcMar>
          </w:tcPr>
          <w:p w14:paraId="7747845F" w14:textId="77777777" w:rsidR="00D820FB" w:rsidRDefault="00D820FB">
            <w:pPr>
              <w:spacing w:after="20"/>
            </w:pPr>
          </w:p>
        </w:tc>
        <w:tc>
          <w:tcPr>
            <w:tcW w:w="700" w:type="dxa"/>
            <w:shd w:val="clear" w:color="auto" w:fill="F2F5F9"/>
            <w:tcMar>
              <w:top w:w="40" w:type="dxa"/>
              <w:left w:w="70" w:type="dxa"/>
              <w:bottom w:w="40" w:type="dxa"/>
              <w:right w:w="70" w:type="dxa"/>
            </w:tcMar>
          </w:tcPr>
          <w:p w14:paraId="0DAE35D0" w14:textId="77777777" w:rsidR="00D820FB" w:rsidRDefault="00D820FB">
            <w:pPr>
              <w:spacing w:after="20"/>
            </w:pPr>
          </w:p>
        </w:tc>
        <w:tc>
          <w:tcPr>
            <w:tcW w:w="700" w:type="dxa"/>
            <w:shd w:val="clear" w:color="auto" w:fill="F2F5F9"/>
            <w:tcMar>
              <w:top w:w="40" w:type="dxa"/>
              <w:left w:w="70" w:type="dxa"/>
              <w:bottom w:w="40" w:type="dxa"/>
              <w:right w:w="70" w:type="dxa"/>
            </w:tcMar>
          </w:tcPr>
          <w:p w14:paraId="6F53256E" w14:textId="77777777" w:rsidR="00D820FB" w:rsidRDefault="00D820FB">
            <w:pPr>
              <w:spacing w:after="20"/>
            </w:pPr>
          </w:p>
        </w:tc>
        <w:tc>
          <w:tcPr>
            <w:tcW w:w="800" w:type="dxa"/>
            <w:shd w:val="clear" w:color="auto" w:fill="F2F5F9"/>
            <w:tcMar>
              <w:top w:w="40" w:type="dxa"/>
              <w:left w:w="70" w:type="dxa"/>
              <w:bottom w:w="40" w:type="dxa"/>
              <w:right w:w="70" w:type="dxa"/>
            </w:tcMar>
          </w:tcPr>
          <w:p w14:paraId="63CFE7FE" w14:textId="77777777" w:rsidR="00D820FB" w:rsidRDefault="00D820FB">
            <w:pPr>
              <w:spacing w:after="20"/>
            </w:pPr>
          </w:p>
        </w:tc>
      </w:tr>
      <w:tr w:rsidR="00D820FB" w14:paraId="2721747C" w14:textId="77777777">
        <w:tc>
          <w:tcPr>
            <w:tcW w:w="2350" w:type="dxa"/>
            <w:shd w:val="clear" w:color="auto" w:fill="FFFFFF"/>
            <w:tcMar>
              <w:top w:w="40" w:type="dxa"/>
              <w:left w:w="70" w:type="dxa"/>
              <w:bottom w:w="40" w:type="dxa"/>
              <w:right w:w="70" w:type="dxa"/>
            </w:tcMar>
          </w:tcPr>
          <w:p w14:paraId="418EFA23" w14:textId="77777777" w:rsidR="00D820FB" w:rsidRDefault="00FB11E6">
            <w:pPr>
              <w:spacing w:after="20"/>
            </w:pPr>
            <w:r>
              <w:rPr>
                <w:color w:val="222A35"/>
                <w:sz w:val="15"/>
                <w:szCs w:val="15"/>
              </w:rPr>
              <w:t>社会保障房</w:t>
            </w:r>
          </w:p>
        </w:tc>
        <w:tc>
          <w:tcPr>
            <w:tcW w:w="700" w:type="dxa"/>
            <w:shd w:val="clear" w:color="auto" w:fill="FFFFFF"/>
            <w:tcMar>
              <w:top w:w="40" w:type="dxa"/>
              <w:left w:w="70" w:type="dxa"/>
              <w:bottom w:w="40" w:type="dxa"/>
              <w:right w:w="70" w:type="dxa"/>
            </w:tcMar>
          </w:tcPr>
          <w:p w14:paraId="251EE336" w14:textId="77777777" w:rsidR="00D820FB" w:rsidRDefault="00FB11E6">
            <w:pPr>
              <w:spacing w:after="20"/>
            </w:pPr>
            <w:r>
              <w:rPr>
                <w:color w:val="222A35"/>
                <w:sz w:val="15"/>
                <w:szCs w:val="15"/>
              </w:rPr>
              <w:t>1%</w:t>
            </w:r>
          </w:p>
        </w:tc>
        <w:tc>
          <w:tcPr>
            <w:tcW w:w="700" w:type="dxa"/>
            <w:shd w:val="clear" w:color="auto" w:fill="FFFFFF"/>
            <w:tcMar>
              <w:top w:w="40" w:type="dxa"/>
              <w:left w:w="70" w:type="dxa"/>
              <w:bottom w:w="40" w:type="dxa"/>
              <w:right w:w="70" w:type="dxa"/>
            </w:tcMar>
          </w:tcPr>
          <w:p w14:paraId="2CFF67EF" w14:textId="77777777" w:rsidR="00D820FB" w:rsidRDefault="00FB11E6">
            <w:pPr>
              <w:spacing w:after="20"/>
            </w:pPr>
            <w:r>
              <w:rPr>
                <w:color w:val="222A35"/>
                <w:sz w:val="15"/>
                <w:szCs w:val="15"/>
              </w:rPr>
              <w:t>1%</w:t>
            </w:r>
          </w:p>
        </w:tc>
        <w:tc>
          <w:tcPr>
            <w:tcW w:w="800" w:type="dxa"/>
            <w:shd w:val="clear" w:color="auto" w:fill="FFFFFF"/>
            <w:tcMar>
              <w:top w:w="40" w:type="dxa"/>
              <w:left w:w="70" w:type="dxa"/>
              <w:bottom w:w="40" w:type="dxa"/>
              <w:right w:w="70" w:type="dxa"/>
            </w:tcMar>
          </w:tcPr>
          <w:p w14:paraId="5D430314" w14:textId="77777777" w:rsidR="00D820FB" w:rsidRDefault="00FB11E6">
            <w:pPr>
              <w:spacing w:after="20"/>
            </w:pPr>
            <w:r>
              <w:rPr>
                <w:color w:val="222A35"/>
                <w:sz w:val="15"/>
                <w:szCs w:val="15"/>
              </w:rPr>
              <w:t>0.0pp</w:t>
            </w:r>
          </w:p>
        </w:tc>
        <w:tc>
          <w:tcPr>
            <w:tcW w:w="1250" w:type="dxa"/>
            <w:shd w:val="clear" w:color="auto" w:fill="FFFFFF"/>
            <w:tcMar>
              <w:top w:w="40" w:type="dxa"/>
              <w:left w:w="70" w:type="dxa"/>
              <w:bottom w:w="40" w:type="dxa"/>
              <w:right w:w="70" w:type="dxa"/>
            </w:tcMar>
          </w:tcPr>
          <w:p w14:paraId="6EDA0C80" w14:textId="77777777" w:rsidR="00D820FB" w:rsidRDefault="00D820FB">
            <w:pPr>
              <w:spacing w:after="20"/>
            </w:pPr>
          </w:p>
        </w:tc>
        <w:tc>
          <w:tcPr>
            <w:tcW w:w="700" w:type="dxa"/>
            <w:shd w:val="clear" w:color="auto" w:fill="FFFFFF"/>
            <w:tcMar>
              <w:top w:w="40" w:type="dxa"/>
              <w:left w:w="70" w:type="dxa"/>
              <w:bottom w:w="40" w:type="dxa"/>
              <w:right w:w="70" w:type="dxa"/>
            </w:tcMar>
          </w:tcPr>
          <w:p w14:paraId="3E1E7C77" w14:textId="77777777" w:rsidR="00D820FB" w:rsidRDefault="00D820FB">
            <w:pPr>
              <w:spacing w:after="20"/>
            </w:pPr>
          </w:p>
        </w:tc>
        <w:tc>
          <w:tcPr>
            <w:tcW w:w="700" w:type="dxa"/>
            <w:shd w:val="clear" w:color="auto" w:fill="FFFFFF"/>
            <w:tcMar>
              <w:top w:w="40" w:type="dxa"/>
              <w:left w:w="70" w:type="dxa"/>
              <w:bottom w:w="40" w:type="dxa"/>
              <w:right w:w="70" w:type="dxa"/>
            </w:tcMar>
          </w:tcPr>
          <w:p w14:paraId="3299C5B6" w14:textId="77777777" w:rsidR="00D820FB" w:rsidRDefault="00D820FB">
            <w:pPr>
              <w:spacing w:after="20"/>
            </w:pPr>
          </w:p>
        </w:tc>
        <w:tc>
          <w:tcPr>
            <w:tcW w:w="800" w:type="dxa"/>
            <w:shd w:val="clear" w:color="auto" w:fill="FFFFFF"/>
            <w:tcMar>
              <w:top w:w="40" w:type="dxa"/>
              <w:left w:w="70" w:type="dxa"/>
              <w:bottom w:w="40" w:type="dxa"/>
              <w:right w:w="70" w:type="dxa"/>
            </w:tcMar>
          </w:tcPr>
          <w:p w14:paraId="5042A0D9" w14:textId="77777777" w:rsidR="00D820FB" w:rsidRDefault="00D820FB">
            <w:pPr>
              <w:spacing w:after="20"/>
            </w:pPr>
          </w:p>
        </w:tc>
      </w:tr>
    </w:tbl>
    <w:p w14:paraId="497E6FBF" w14:textId="77777777" w:rsidR="00D820FB" w:rsidRDefault="00FB11E6">
      <w:pPr>
        <w:spacing w:before="60" w:after="160"/>
        <w:jc w:val="center"/>
      </w:pPr>
      <w:r>
        <w:rPr>
          <w:i/>
          <w:iCs/>
          <w:color w:val="7F8B99"/>
          <w:sz w:val="14"/>
          <w:szCs w:val="14"/>
        </w:rPr>
        <w:t>注：占比为自成立以来累计总投资额的比例，故季度构成变动很小；</w:t>
      </w:r>
      <w:r>
        <w:rPr>
          <w:i/>
          <w:iCs/>
          <w:color w:val="7F8B99"/>
          <w:sz w:val="14"/>
          <w:szCs w:val="14"/>
        </w:rPr>
        <w:t>2026</w:t>
      </w:r>
      <w:r>
        <w:rPr>
          <w:i/>
          <w:iCs/>
          <w:color w:val="7F8B99"/>
          <w:sz w:val="14"/>
          <w:szCs w:val="14"/>
        </w:rPr>
        <w:t>年一季度无新增投资（最近一笔为</w:t>
      </w:r>
      <w:r>
        <w:rPr>
          <w:i/>
          <w:iCs/>
          <w:color w:val="7F8B99"/>
          <w:sz w:val="14"/>
          <w:szCs w:val="14"/>
        </w:rPr>
        <w:t>2025</w:t>
      </w:r>
      <w:r>
        <w:rPr>
          <w:i/>
          <w:iCs/>
          <w:color w:val="7F8B99"/>
          <w:sz w:val="14"/>
          <w:szCs w:val="14"/>
        </w:rPr>
        <w:t>年</w:t>
      </w:r>
      <w:r>
        <w:rPr>
          <w:i/>
          <w:iCs/>
          <w:color w:val="7F8B99"/>
          <w:sz w:val="14"/>
          <w:szCs w:val="14"/>
        </w:rPr>
        <w:t>12</w:t>
      </w:r>
      <w:r>
        <w:rPr>
          <w:i/>
          <w:iCs/>
          <w:color w:val="7F8B99"/>
          <w:sz w:val="14"/>
          <w:szCs w:val="14"/>
        </w:rPr>
        <w:t>月），并有一笔退出，四舍五入后的占比环比不变。</w:t>
      </w:r>
      <w:r>
        <w:rPr>
          <w:i/>
          <w:iCs/>
          <w:color w:val="7F8B99"/>
          <w:sz w:val="14"/>
          <w:szCs w:val="14"/>
        </w:rPr>
        <w:t xml:space="preserve">  </w:t>
      </w:r>
      <w:r>
        <w:rPr>
          <w:i/>
          <w:iCs/>
          <w:color w:val="7F8B99"/>
          <w:sz w:val="14"/>
          <w:szCs w:val="14"/>
        </w:rPr>
        <w:t>资料来源：</w:t>
      </w:r>
      <w:r>
        <w:rPr>
          <w:i/>
          <w:iCs/>
          <w:color w:val="7F8B99"/>
          <w:sz w:val="14"/>
          <w:szCs w:val="14"/>
        </w:rPr>
        <w:t>PAG</w:t>
      </w:r>
      <w:r>
        <w:rPr>
          <w:i/>
          <w:iCs/>
          <w:color w:val="7F8B99"/>
          <w:sz w:val="14"/>
          <w:szCs w:val="14"/>
        </w:rPr>
        <w:t>。</w:t>
      </w:r>
    </w:p>
    <w:p w14:paraId="1291BCCB" w14:textId="77777777" w:rsidR="00D820FB" w:rsidRDefault="00FB11E6">
      <w:pPr>
        <w:spacing w:before="120" w:after="80"/>
      </w:pPr>
      <w:r>
        <w:rPr>
          <w:b/>
          <w:bCs/>
          <w:color w:val="1F3864"/>
          <w:sz w:val="21"/>
          <w:szCs w:val="21"/>
        </w:rPr>
        <w:t>基金层面业绩明细</w:t>
      </w:r>
    </w:p>
    <w:p w14:paraId="7C047961" w14:textId="77777777" w:rsidR="00D820FB" w:rsidRDefault="00FB11E6">
      <w:pPr>
        <w:spacing w:after="120" w:line="276" w:lineRule="auto"/>
        <w:jc w:val="both"/>
      </w:pPr>
      <w:r>
        <w:rPr>
          <w:color w:val="222A35"/>
        </w:rPr>
        <w:t>当前净内部收益率为</w:t>
      </w:r>
      <w:r>
        <w:rPr>
          <w:b/>
          <w:bCs/>
          <w:color w:val="222A35"/>
        </w:rPr>
        <w:t>14.7%</w:t>
      </w:r>
      <w:r>
        <w:rPr>
          <w:color w:val="222A35"/>
        </w:rPr>
        <w:t>（毛</w:t>
      </w:r>
      <w:r>
        <w:rPr>
          <w:color w:val="222A35"/>
        </w:rPr>
        <w:t>20.8%</w:t>
      </w:r>
      <w:r>
        <w:rPr>
          <w:color w:val="222A35"/>
        </w:rPr>
        <w:t>），净投入资本回报倍数</w:t>
      </w:r>
      <w:r>
        <w:rPr>
          <w:color w:val="222A35"/>
        </w:rPr>
        <w:t>1.11</w:t>
      </w:r>
      <w:r>
        <w:rPr>
          <w:color w:val="222A35"/>
        </w:rPr>
        <w:t>倍，</w:t>
      </w:r>
      <w:r>
        <w:rPr>
          <w:color w:val="222A35"/>
        </w:rPr>
        <w:t>DPI</w:t>
      </w:r>
      <w:r>
        <w:rPr>
          <w:color w:val="222A35"/>
        </w:rPr>
        <w:t>（已分配倍数）</w:t>
      </w:r>
      <w:r>
        <w:rPr>
          <w:color w:val="222A35"/>
        </w:rPr>
        <w:t>0.30</w:t>
      </w:r>
      <w:r>
        <w:rPr>
          <w:color w:val="222A35"/>
        </w:rPr>
        <w:t>倍；受退出结构与估值变动影响，内部收益率／投入资本回报倍数环比小幅下行，而</w:t>
      </w:r>
      <w:r>
        <w:rPr>
          <w:color w:val="222A35"/>
        </w:rPr>
        <w:t xml:space="preserve"> DPI </w:t>
      </w:r>
      <w:r>
        <w:rPr>
          <w:color w:val="222A35"/>
        </w:rPr>
        <w:t>因本季度分配大幅上升。业绩高于预期净内部收益率区间</w:t>
      </w:r>
      <w:r>
        <w:rPr>
          <w:color w:val="222A35"/>
        </w:rPr>
        <w:t>11—13%</w:t>
      </w:r>
      <w:r>
        <w:rPr>
          <w:color w:val="222A35"/>
        </w:rPr>
        <w:t>（预期净投入资本回报倍数</w:t>
      </w:r>
      <w:r>
        <w:rPr>
          <w:color w:val="222A35"/>
        </w:rPr>
        <w:t>1.2—1.3</w:t>
      </w:r>
      <w:r>
        <w:rPr>
          <w:color w:val="222A35"/>
        </w:rPr>
        <w:t>倍）。三笔已实现投资</w:t>
      </w:r>
      <w:r>
        <w:rPr>
          <w:color w:val="222A35"/>
        </w:rPr>
        <w:t>——Veleta</w:t>
      </w:r>
      <w:r>
        <w:rPr>
          <w:color w:val="222A35"/>
        </w:rPr>
        <w:t>、</w:t>
      </w:r>
      <w:r>
        <w:rPr>
          <w:color w:val="222A35"/>
        </w:rPr>
        <w:t xml:space="preserve">Artos </w:t>
      </w:r>
      <w:r>
        <w:rPr>
          <w:color w:val="222A35"/>
        </w:rPr>
        <w:t>与</w:t>
      </w:r>
      <w:r>
        <w:rPr>
          <w:color w:val="222A35"/>
        </w:rPr>
        <w:t xml:space="preserve"> Saba</w:t>
      </w:r>
      <w:r>
        <w:rPr>
          <w:color w:val="222A35"/>
        </w:rPr>
        <w:t>，均为认购额度融资</w:t>
      </w:r>
      <w:r>
        <w:rPr>
          <w:color w:val="222A35"/>
        </w:rPr>
        <w:t>——</w:t>
      </w:r>
      <w:r>
        <w:rPr>
          <w:color w:val="222A35"/>
        </w:rPr>
        <w:t>在</w:t>
      </w:r>
      <w:r>
        <w:rPr>
          <w:color w:val="222A35"/>
        </w:rPr>
        <w:t>2.794</w:t>
      </w:r>
      <w:r>
        <w:rPr>
          <w:color w:val="222A35"/>
        </w:rPr>
        <w:t>亿美元成本上分别实现</w:t>
      </w:r>
      <w:r>
        <w:rPr>
          <w:color w:val="222A35"/>
        </w:rPr>
        <w:t>12%</w:t>
      </w:r>
      <w:r>
        <w:rPr>
          <w:color w:val="222A35"/>
        </w:rPr>
        <w:t>、</w:t>
      </w:r>
      <w:r>
        <w:rPr>
          <w:color w:val="222A35"/>
        </w:rPr>
        <w:t>11%</w:t>
      </w:r>
      <w:r>
        <w:rPr>
          <w:color w:val="222A35"/>
        </w:rPr>
        <w:t>与</w:t>
      </w:r>
      <w:r>
        <w:rPr>
          <w:color w:val="222A35"/>
        </w:rPr>
        <w:t>12%</w:t>
      </w:r>
      <w:r>
        <w:rPr>
          <w:color w:val="222A35"/>
        </w:rPr>
        <w:t>的已实现内部收益率。</w:t>
      </w:r>
    </w:p>
    <w:p w14:paraId="52B182EF" w14:textId="77777777" w:rsidR="00D820FB" w:rsidRDefault="00FB11E6">
      <w:pPr>
        <w:spacing w:before="100" w:after="60"/>
        <w:jc w:val="center"/>
      </w:pPr>
      <w:r>
        <w:rPr>
          <w:b/>
          <w:bCs/>
          <w:color w:val="1F3864"/>
          <w:sz w:val="17"/>
          <w:szCs w:val="17"/>
        </w:rPr>
        <w:t>图</w:t>
      </w:r>
      <w:r>
        <w:rPr>
          <w:b/>
          <w:bCs/>
          <w:color w:val="1F3864"/>
          <w:sz w:val="17"/>
          <w:szCs w:val="17"/>
        </w:rPr>
        <w:t>37</w:t>
      </w:r>
      <w:r>
        <w:rPr>
          <w:b/>
          <w:bCs/>
          <w:color w:val="1F3864"/>
          <w:sz w:val="17"/>
          <w:szCs w:val="17"/>
        </w:rPr>
        <w:t>：</w:t>
      </w:r>
      <w:r>
        <w:rPr>
          <w:b/>
          <w:bCs/>
          <w:color w:val="1F3864"/>
          <w:sz w:val="17"/>
          <w:szCs w:val="17"/>
        </w:rPr>
        <w:t xml:space="preserve">PAG BRS Fund III —— </w:t>
      </w:r>
      <w:r>
        <w:rPr>
          <w:b/>
          <w:bCs/>
          <w:color w:val="1F3864"/>
          <w:sz w:val="17"/>
          <w:szCs w:val="17"/>
        </w:rPr>
        <w:t>关键业绩与资本指标，</w:t>
      </w:r>
      <w:r>
        <w:rPr>
          <w:b/>
          <w:bCs/>
          <w:color w:val="1F3864"/>
          <w:sz w:val="17"/>
          <w:szCs w:val="17"/>
        </w:rPr>
        <w:t>2026</w:t>
      </w:r>
      <w:r>
        <w:rPr>
          <w:b/>
          <w:bCs/>
          <w:color w:val="1F3864"/>
          <w:sz w:val="17"/>
          <w:szCs w:val="17"/>
        </w:rPr>
        <w:t>年一季度对比</w:t>
      </w:r>
      <w:r>
        <w:rPr>
          <w:b/>
          <w:bCs/>
          <w:color w:val="1F3864"/>
          <w:sz w:val="17"/>
          <w:szCs w:val="17"/>
        </w:rPr>
        <w:t>2025</w:t>
      </w:r>
      <w:r>
        <w:rPr>
          <w:b/>
          <w:bCs/>
          <w:color w:val="1F3864"/>
          <w:sz w:val="17"/>
          <w:szCs w:val="17"/>
        </w:rPr>
        <w:t>年四季度</w:t>
      </w:r>
    </w:p>
    <w:tbl>
      <w:tblPr>
        <w:tblW w:w="86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3600"/>
        <w:gridCol w:w="2500"/>
        <w:gridCol w:w="2500"/>
      </w:tblGrid>
      <w:tr w:rsidR="00D820FB" w14:paraId="3CC08A09" w14:textId="77777777">
        <w:trPr>
          <w:tblHeader/>
        </w:trPr>
        <w:tc>
          <w:tcPr>
            <w:tcW w:w="3600" w:type="dxa"/>
            <w:shd w:val="clear" w:color="auto" w:fill="1F3864"/>
            <w:tcMar>
              <w:top w:w="50" w:type="dxa"/>
              <w:left w:w="70" w:type="dxa"/>
              <w:bottom w:w="50" w:type="dxa"/>
              <w:right w:w="70" w:type="dxa"/>
            </w:tcMar>
          </w:tcPr>
          <w:p w14:paraId="7EF8FF09" w14:textId="77777777" w:rsidR="00D820FB" w:rsidRDefault="00FB11E6">
            <w:pPr>
              <w:spacing w:after="20"/>
              <w:jc w:val="center"/>
            </w:pPr>
            <w:r>
              <w:rPr>
                <w:b/>
                <w:bCs/>
                <w:color w:val="FFFFFF"/>
                <w:sz w:val="15"/>
                <w:szCs w:val="15"/>
              </w:rPr>
              <w:t>指标</w:t>
            </w:r>
          </w:p>
        </w:tc>
        <w:tc>
          <w:tcPr>
            <w:tcW w:w="2500" w:type="dxa"/>
            <w:shd w:val="clear" w:color="auto" w:fill="1F3864"/>
            <w:tcMar>
              <w:top w:w="50" w:type="dxa"/>
              <w:left w:w="70" w:type="dxa"/>
              <w:bottom w:w="50" w:type="dxa"/>
              <w:right w:w="70" w:type="dxa"/>
            </w:tcMar>
          </w:tcPr>
          <w:p w14:paraId="315CF1E8" w14:textId="77777777" w:rsidR="00D820FB" w:rsidRDefault="00FB11E6">
            <w:pPr>
              <w:spacing w:after="20"/>
              <w:jc w:val="center"/>
            </w:pPr>
            <w:r>
              <w:rPr>
                <w:b/>
                <w:bCs/>
                <w:color w:val="FFFFFF"/>
                <w:sz w:val="15"/>
                <w:szCs w:val="15"/>
              </w:rPr>
              <w:t>2026</w:t>
            </w:r>
            <w:r>
              <w:rPr>
                <w:b/>
                <w:bCs/>
                <w:color w:val="FFFFFF"/>
                <w:sz w:val="15"/>
                <w:szCs w:val="15"/>
              </w:rPr>
              <w:t>年一季度</w:t>
            </w:r>
          </w:p>
        </w:tc>
        <w:tc>
          <w:tcPr>
            <w:tcW w:w="2500" w:type="dxa"/>
            <w:shd w:val="clear" w:color="auto" w:fill="1F3864"/>
            <w:tcMar>
              <w:top w:w="50" w:type="dxa"/>
              <w:left w:w="70" w:type="dxa"/>
              <w:bottom w:w="50" w:type="dxa"/>
              <w:right w:w="70" w:type="dxa"/>
            </w:tcMar>
          </w:tcPr>
          <w:p w14:paraId="55B93203" w14:textId="77777777" w:rsidR="00D820FB" w:rsidRDefault="00FB11E6">
            <w:pPr>
              <w:spacing w:after="20"/>
              <w:jc w:val="center"/>
            </w:pPr>
            <w:r>
              <w:rPr>
                <w:b/>
                <w:bCs/>
                <w:color w:val="FFFFFF"/>
                <w:sz w:val="15"/>
                <w:szCs w:val="15"/>
              </w:rPr>
              <w:t>2025</w:t>
            </w:r>
            <w:r>
              <w:rPr>
                <w:b/>
                <w:bCs/>
                <w:color w:val="FFFFFF"/>
                <w:sz w:val="15"/>
                <w:szCs w:val="15"/>
              </w:rPr>
              <w:t>年四季度</w:t>
            </w:r>
          </w:p>
        </w:tc>
      </w:tr>
      <w:tr w:rsidR="00D820FB" w14:paraId="6845B018" w14:textId="77777777">
        <w:tc>
          <w:tcPr>
            <w:tcW w:w="3600" w:type="dxa"/>
            <w:shd w:val="clear" w:color="auto" w:fill="FFFFFF"/>
            <w:tcMar>
              <w:top w:w="40" w:type="dxa"/>
              <w:left w:w="70" w:type="dxa"/>
              <w:bottom w:w="40" w:type="dxa"/>
              <w:right w:w="70" w:type="dxa"/>
            </w:tcMar>
          </w:tcPr>
          <w:p w14:paraId="417C5928" w14:textId="77777777" w:rsidR="00D820FB" w:rsidRDefault="00FB11E6">
            <w:pPr>
              <w:spacing w:after="20"/>
            </w:pPr>
            <w:r>
              <w:rPr>
                <w:color w:val="222A35"/>
                <w:sz w:val="15"/>
                <w:szCs w:val="15"/>
              </w:rPr>
              <w:t>当前毛</w:t>
            </w:r>
            <w:r>
              <w:rPr>
                <w:color w:val="222A35"/>
                <w:sz w:val="15"/>
                <w:szCs w:val="15"/>
              </w:rPr>
              <w:t>/</w:t>
            </w:r>
            <w:r>
              <w:rPr>
                <w:color w:val="222A35"/>
                <w:sz w:val="15"/>
                <w:szCs w:val="15"/>
              </w:rPr>
              <w:t>净内部收益率</w:t>
            </w:r>
          </w:p>
        </w:tc>
        <w:tc>
          <w:tcPr>
            <w:tcW w:w="2500" w:type="dxa"/>
            <w:shd w:val="clear" w:color="auto" w:fill="FFFFFF"/>
            <w:tcMar>
              <w:top w:w="40" w:type="dxa"/>
              <w:left w:w="70" w:type="dxa"/>
              <w:bottom w:w="40" w:type="dxa"/>
              <w:right w:w="70" w:type="dxa"/>
            </w:tcMar>
          </w:tcPr>
          <w:p w14:paraId="5A751DDC" w14:textId="77777777" w:rsidR="00D820FB" w:rsidRDefault="00FB11E6">
            <w:pPr>
              <w:spacing w:after="20"/>
            </w:pPr>
            <w:r>
              <w:rPr>
                <w:color w:val="222A35"/>
                <w:sz w:val="15"/>
                <w:szCs w:val="15"/>
              </w:rPr>
              <w:t>20.8% / 14.7%</w:t>
            </w:r>
          </w:p>
        </w:tc>
        <w:tc>
          <w:tcPr>
            <w:tcW w:w="2500" w:type="dxa"/>
            <w:shd w:val="clear" w:color="auto" w:fill="FFFFFF"/>
            <w:tcMar>
              <w:top w:w="40" w:type="dxa"/>
              <w:left w:w="70" w:type="dxa"/>
              <w:bottom w:w="40" w:type="dxa"/>
              <w:right w:w="70" w:type="dxa"/>
            </w:tcMar>
          </w:tcPr>
          <w:p w14:paraId="5A0761F4" w14:textId="77777777" w:rsidR="00D820FB" w:rsidRDefault="00FB11E6">
            <w:pPr>
              <w:spacing w:after="20"/>
            </w:pPr>
            <w:r>
              <w:rPr>
                <w:color w:val="222A35"/>
                <w:sz w:val="15"/>
                <w:szCs w:val="15"/>
              </w:rPr>
              <w:t>22.3% / 15.6%</w:t>
            </w:r>
          </w:p>
        </w:tc>
      </w:tr>
      <w:tr w:rsidR="00D820FB" w14:paraId="76B5468C" w14:textId="77777777">
        <w:tc>
          <w:tcPr>
            <w:tcW w:w="3600" w:type="dxa"/>
            <w:shd w:val="clear" w:color="auto" w:fill="F2F5F9"/>
            <w:tcMar>
              <w:top w:w="40" w:type="dxa"/>
              <w:left w:w="70" w:type="dxa"/>
              <w:bottom w:w="40" w:type="dxa"/>
              <w:right w:w="70" w:type="dxa"/>
            </w:tcMar>
          </w:tcPr>
          <w:p w14:paraId="54817C7B" w14:textId="77777777" w:rsidR="00D820FB" w:rsidRDefault="00FB11E6">
            <w:pPr>
              <w:spacing w:after="20"/>
            </w:pPr>
            <w:r>
              <w:rPr>
                <w:color w:val="222A35"/>
                <w:sz w:val="15"/>
                <w:szCs w:val="15"/>
              </w:rPr>
              <w:t>当前毛</w:t>
            </w:r>
            <w:r>
              <w:rPr>
                <w:color w:val="222A35"/>
                <w:sz w:val="15"/>
                <w:szCs w:val="15"/>
              </w:rPr>
              <w:t>/</w:t>
            </w:r>
            <w:r>
              <w:rPr>
                <w:color w:val="222A35"/>
                <w:sz w:val="15"/>
                <w:szCs w:val="15"/>
              </w:rPr>
              <w:t>净投入资本回报倍数</w:t>
            </w:r>
          </w:p>
        </w:tc>
        <w:tc>
          <w:tcPr>
            <w:tcW w:w="2500" w:type="dxa"/>
            <w:shd w:val="clear" w:color="auto" w:fill="F2F5F9"/>
            <w:tcMar>
              <w:top w:w="40" w:type="dxa"/>
              <w:left w:w="70" w:type="dxa"/>
              <w:bottom w:w="40" w:type="dxa"/>
              <w:right w:w="70" w:type="dxa"/>
            </w:tcMar>
          </w:tcPr>
          <w:p w14:paraId="06916CE1" w14:textId="77777777" w:rsidR="00D820FB" w:rsidRDefault="00FB11E6">
            <w:pPr>
              <w:spacing w:after="20"/>
            </w:pPr>
            <w:r>
              <w:rPr>
                <w:color w:val="222A35"/>
                <w:sz w:val="15"/>
                <w:szCs w:val="15"/>
              </w:rPr>
              <w:t>1.15x / 1.11x</w:t>
            </w:r>
          </w:p>
        </w:tc>
        <w:tc>
          <w:tcPr>
            <w:tcW w:w="2500" w:type="dxa"/>
            <w:shd w:val="clear" w:color="auto" w:fill="F2F5F9"/>
            <w:tcMar>
              <w:top w:w="40" w:type="dxa"/>
              <w:left w:w="70" w:type="dxa"/>
              <w:bottom w:w="40" w:type="dxa"/>
              <w:right w:w="70" w:type="dxa"/>
            </w:tcMar>
          </w:tcPr>
          <w:p w14:paraId="140AA053" w14:textId="77777777" w:rsidR="00D820FB" w:rsidRDefault="00FB11E6">
            <w:pPr>
              <w:spacing w:after="20"/>
            </w:pPr>
            <w:r>
              <w:rPr>
                <w:color w:val="222A35"/>
                <w:sz w:val="15"/>
                <w:szCs w:val="15"/>
              </w:rPr>
              <w:t>1.12x / 1.09x</w:t>
            </w:r>
          </w:p>
        </w:tc>
      </w:tr>
      <w:tr w:rsidR="00D820FB" w14:paraId="45ED856C" w14:textId="77777777">
        <w:tc>
          <w:tcPr>
            <w:tcW w:w="3600" w:type="dxa"/>
            <w:shd w:val="clear" w:color="auto" w:fill="FFFFFF"/>
            <w:tcMar>
              <w:top w:w="40" w:type="dxa"/>
              <w:left w:w="70" w:type="dxa"/>
              <w:bottom w:w="40" w:type="dxa"/>
              <w:right w:w="70" w:type="dxa"/>
            </w:tcMar>
          </w:tcPr>
          <w:p w14:paraId="2360641E" w14:textId="77777777" w:rsidR="00D820FB" w:rsidRDefault="00FB11E6">
            <w:pPr>
              <w:spacing w:after="20"/>
            </w:pPr>
            <w:r>
              <w:rPr>
                <w:color w:val="222A35"/>
                <w:sz w:val="15"/>
                <w:szCs w:val="15"/>
              </w:rPr>
              <w:t>已缴出资（百万美元</w:t>
            </w:r>
            <w:r>
              <w:rPr>
                <w:color w:val="222A35"/>
                <w:sz w:val="15"/>
                <w:szCs w:val="15"/>
              </w:rPr>
              <w:t>/%</w:t>
            </w:r>
            <w:r>
              <w:rPr>
                <w:color w:val="222A35"/>
                <w:sz w:val="15"/>
                <w:szCs w:val="15"/>
              </w:rPr>
              <w:t>）</w:t>
            </w:r>
          </w:p>
        </w:tc>
        <w:tc>
          <w:tcPr>
            <w:tcW w:w="2500" w:type="dxa"/>
            <w:shd w:val="clear" w:color="auto" w:fill="FFFFFF"/>
            <w:tcMar>
              <w:top w:w="40" w:type="dxa"/>
              <w:left w:w="70" w:type="dxa"/>
              <w:bottom w:w="40" w:type="dxa"/>
              <w:right w:w="70" w:type="dxa"/>
            </w:tcMar>
          </w:tcPr>
          <w:p w14:paraId="43EDA518" w14:textId="77777777" w:rsidR="00D820FB" w:rsidRDefault="00FB11E6">
            <w:pPr>
              <w:spacing w:after="20"/>
            </w:pPr>
            <w:r>
              <w:rPr>
                <w:color w:val="222A35"/>
                <w:sz w:val="15"/>
                <w:szCs w:val="15"/>
              </w:rPr>
              <w:t>561 / 59%</w:t>
            </w:r>
          </w:p>
        </w:tc>
        <w:tc>
          <w:tcPr>
            <w:tcW w:w="2500" w:type="dxa"/>
            <w:shd w:val="clear" w:color="auto" w:fill="FFFFFF"/>
            <w:tcMar>
              <w:top w:w="40" w:type="dxa"/>
              <w:left w:w="70" w:type="dxa"/>
              <w:bottom w:w="40" w:type="dxa"/>
              <w:right w:w="70" w:type="dxa"/>
            </w:tcMar>
          </w:tcPr>
          <w:p w14:paraId="0EE36D87" w14:textId="77777777" w:rsidR="00D820FB" w:rsidRDefault="00FB11E6">
            <w:pPr>
              <w:spacing w:after="20"/>
            </w:pPr>
            <w:r>
              <w:rPr>
                <w:color w:val="222A35"/>
                <w:sz w:val="15"/>
                <w:szCs w:val="15"/>
              </w:rPr>
              <w:t>586 / 62%</w:t>
            </w:r>
          </w:p>
        </w:tc>
      </w:tr>
      <w:tr w:rsidR="00D820FB" w14:paraId="3A4EE6F3" w14:textId="77777777">
        <w:tc>
          <w:tcPr>
            <w:tcW w:w="3600" w:type="dxa"/>
            <w:shd w:val="clear" w:color="auto" w:fill="F2F5F9"/>
            <w:tcMar>
              <w:top w:w="40" w:type="dxa"/>
              <w:left w:w="70" w:type="dxa"/>
              <w:bottom w:w="40" w:type="dxa"/>
              <w:right w:w="70" w:type="dxa"/>
            </w:tcMar>
          </w:tcPr>
          <w:p w14:paraId="44244E9C" w14:textId="77777777" w:rsidR="00D820FB" w:rsidRDefault="00FB11E6">
            <w:pPr>
              <w:spacing w:after="20"/>
            </w:pPr>
            <w:r>
              <w:rPr>
                <w:color w:val="222A35"/>
                <w:sz w:val="15"/>
                <w:szCs w:val="15"/>
              </w:rPr>
              <w:t>分配（百万美元）</w:t>
            </w:r>
          </w:p>
        </w:tc>
        <w:tc>
          <w:tcPr>
            <w:tcW w:w="2500" w:type="dxa"/>
            <w:shd w:val="clear" w:color="auto" w:fill="F2F5F9"/>
            <w:tcMar>
              <w:top w:w="40" w:type="dxa"/>
              <w:left w:w="70" w:type="dxa"/>
              <w:bottom w:w="40" w:type="dxa"/>
              <w:right w:w="70" w:type="dxa"/>
            </w:tcMar>
          </w:tcPr>
          <w:p w14:paraId="3FE8905D" w14:textId="77777777" w:rsidR="00D820FB" w:rsidRDefault="00FB11E6">
            <w:pPr>
              <w:spacing w:after="20"/>
            </w:pPr>
            <w:r>
              <w:rPr>
                <w:color w:val="222A35"/>
                <w:sz w:val="15"/>
                <w:szCs w:val="15"/>
              </w:rPr>
              <w:t>167</w:t>
            </w:r>
          </w:p>
        </w:tc>
        <w:tc>
          <w:tcPr>
            <w:tcW w:w="2500" w:type="dxa"/>
            <w:shd w:val="clear" w:color="auto" w:fill="F2F5F9"/>
            <w:tcMar>
              <w:top w:w="40" w:type="dxa"/>
              <w:left w:w="70" w:type="dxa"/>
              <w:bottom w:w="40" w:type="dxa"/>
              <w:right w:w="70" w:type="dxa"/>
            </w:tcMar>
          </w:tcPr>
          <w:p w14:paraId="57F70385" w14:textId="77777777" w:rsidR="00D820FB" w:rsidRDefault="00FB11E6">
            <w:pPr>
              <w:spacing w:after="20"/>
            </w:pPr>
            <w:r>
              <w:rPr>
                <w:color w:val="222A35"/>
                <w:sz w:val="15"/>
                <w:szCs w:val="15"/>
              </w:rPr>
              <w:t>108</w:t>
            </w:r>
          </w:p>
        </w:tc>
      </w:tr>
      <w:tr w:rsidR="00D820FB" w14:paraId="60DBF4AC" w14:textId="77777777">
        <w:tc>
          <w:tcPr>
            <w:tcW w:w="3600" w:type="dxa"/>
            <w:shd w:val="clear" w:color="auto" w:fill="FFFFFF"/>
            <w:tcMar>
              <w:top w:w="40" w:type="dxa"/>
              <w:left w:w="70" w:type="dxa"/>
              <w:bottom w:w="40" w:type="dxa"/>
              <w:right w:w="70" w:type="dxa"/>
            </w:tcMar>
          </w:tcPr>
          <w:p w14:paraId="7FFEC5C0" w14:textId="77777777" w:rsidR="00D820FB" w:rsidRDefault="00FB11E6">
            <w:pPr>
              <w:spacing w:after="20"/>
            </w:pPr>
            <w:r>
              <w:rPr>
                <w:color w:val="222A35"/>
                <w:sz w:val="15"/>
                <w:szCs w:val="15"/>
              </w:rPr>
              <w:t>DPI</w:t>
            </w:r>
          </w:p>
        </w:tc>
        <w:tc>
          <w:tcPr>
            <w:tcW w:w="2500" w:type="dxa"/>
            <w:shd w:val="clear" w:color="auto" w:fill="FFFFFF"/>
            <w:tcMar>
              <w:top w:w="40" w:type="dxa"/>
              <w:left w:w="70" w:type="dxa"/>
              <w:bottom w:w="40" w:type="dxa"/>
              <w:right w:w="70" w:type="dxa"/>
            </w:tcMar>
          </w:tcPr>
          <w:p w14:paraId="6BF54FE8" w14:textId="77777777" w:rsidR="00D820FB" w:rsidRDefault="00FB11E6">
            <w:pPr>
              <w:spacing w:after="20"/>
            </w:pPr>
            <w:r>
              <w:rPr>
                <w:color w:val="222A35"/>
                <w:sz w:val="15"/>
                <w:szCs w:val="15"/>
              </w:rPr>
              <w:t>0.30x</w:t>
            </w:r>
          </w:p>
        </w:tc>
        <w:tc>
          <w:tcPr>
            <w:tcW w:w="2500" w:type="dxa"/>
            <w:shd w:val="clear" w:color="auto" w:fill="FFFFFF"/>
            <w:tcMar>
              <w:top w:w="40" w:type="dxa"/>
              <w:left w:w="70" w:type="dxa"/>
              <w:bottom w:w="40" w:type="dxa"/>
              <w:right w:w="70" w:type="dxa"/>
            </w:tcMar>
          </w:tcPr>
          <w:p w14:paraId="3D076C8B" w14:textId="77777777" w:rsidR="00D820FB" w:rsidRDefault="00FB11E6">
            <w:pPr>
              <w:spacing w:after="20"/>
            </w:pPr>
            <w:r>
              <w:rPr>
                <w:color w:val="222A35"/>
                <w:sz w:val="15"/>
                <w:szCs w:val="15"/>
              </w:rPr>
              <w:t>0.18x</w:t>
            </w:r>
          </w:p>
        </w:tc>
      </w:tr>
      <w:tr w:rsidR="00D820FB" w14:paraId="479E31B3" w14:textId="77777777">
        <w:tc>
          <w:tcPr>
            <w:tcW w:w="3600" w:type="dxa"/>
            <w:shd w:val="clear" w:color="auto" w:fill="F2F5F9"/>
            <w:tcMar>
              <w:top w:w="40" w:type="dxa"/>
              <w:left w:w="70" w:type="dxa"/>
              <w:bottom w:w="40" w:type="dxa"/>
              <w:right w:w="70" w:type="dxa"/>
            </w:tcMar>
          </w:tcPr>
          <w:p w14:paraId="71466510" w14:textId="77777777" w:rsidR="00D820FB" w:rsidRDefault="00FB11E6">
            <w:pPr>
              <w:spacing w:after="20"/>
            </w:pPr>
            <w:r>
              <w:rPr>
                <w:color w:val="222A35"/>
                <w:sz w:val="15"/>
                <w:szCs w:val="15"/>
              </w:rPr>
              <w:t>资产净值（百万美元）</w:t>
            </w:r>
          </w:p>
        </w:tc>
        <w:tc>
          <w:tcPr>
            <w:tcW w:w="2500" w:type="dxa"/>
            <w:shd w:val="clear" w:color="auto" w:fill="F2F5F9"/>
            <w:tcMar>
              <w:top w:w="40" w:type="dxa"/>
              <w:left w:w="70" w:type="dxa"/>
              <w:bottom w:w="40" w:type="dxa"/>
              <w:right w:w="70" w:type="dxa"/>
            </w:tcMar>
          </w:tcPr>
          <w:p w14:paraId="34A01D4F" w14:textId="77777777" w:rsidR="00D820FB" w:rsidRDefault="00FB11E6">
            <w:pPr>
              <w:spacing w:after="20"/>
            </w:pPr>
            <w:r>
              <w:rPr>
                <w:color w:val="222A35"/>
                <w:sz w:val="15"/>
                <w:szCs w:val="15"/>
              </w:rPr>
              <w:t>468</w:t>
            </w:r>
          </w:p>
        </w:tc>
        <w:tc>
          <w:tcPr>
            <w:tcW w:w="2500" w:type="dxa"/>
            <w:shd w:val="clear" w:color="auto" w:fill="F2F5F9"/>
            <w:tcMar>
              <w:top w:w="40" w:type="dxa"/>
              <w:left w:w="70" w:type="dxa"/>
              <w:bottom w:w="40" w:type="dxa"/>
              <w:right w:w="70" w:type="dxa"/>
            </w:tcMar>
          </w:tcPr>
          <w:p w14:paraId="7D913B55" w14:textId="77777777" w:rsidR="00D820FB" w:rsidRDefault="00FB11E6">
            <w:pPr>
              <w:spacing w:after="20"/>
            </w:pPr>
            <w:r>
              <w:rPr>
                <w:color w:val="222A35"/>
                <w:sz w:val="15"/>
                <w:szCs w:val="15"/>
              </w:rPr>
              <w:t>537</w:t>
            </w:r>
          </w:p>
        </w:tc>
      </w:tr>
      <w:tr w:rsidR="00D820FB" w14:paraId="390A7800" w14:textId="77777777">
        <w:tc>
          <w:tcPr>
            <w:tcW w:w="3600" w:type="dxa"/>
            <w:shd w:val="clear" w:color="auto" w:fill="FFFFFF"/>
            <w:tcMar>
              <w:top w:w="40" w:type="dxa"/>
              <w:left w:w="70" w:type="dxa"/>
              <w:bottom w:w="40" w:type="dxa"/>
              <w:right w:w="70" w:type="dxa"/>
            </w:tcMar>
          </w:tcPr>
          <w:p w14:paraId="1AE589C1" w14:textId="77777777" w:rsidR="00D820FB" w:rsidRDefault="00FB11E6">
            <w:pPr>
              <w:spacing w:after="20"/>
            </w:pPr>
            <w:r>
              <w:rPr>
                <w:color w:val="222A35"/>
                <w:sz w:val="15"/>
                <w:szCs w:val="15"/>
              </w:rPr>
              <w:t>投资项目（总数</w:t>
            </w:r>
            <w:r>
              <w:rPr>
                <w:color w:val="222A35"/>
                <w:sz w:val="15"/>
                <w:szCs w:val="15"/>
              </w:rPr>
              <w:t>/</w:t>
            </w:r>
            <w:r>
              <w:rPr>
                <w:color w:val="222A35"/>
                <w:sz w:val="15"/>
                <w:szCs w:val="15"/>
              </w:rPr>
              <w:t>已退出）</w:t>
            </w:r>
          </w:p>
        </w:tc>
        <w:tc>
          <w:tcPr>
            <w:tcW w:w="2500" w:type="dxa"/>
            <w:shd w:val="clear" w:color="auto" w:fill="FFFFFF"/>
            <w:tcMar>
              <w:top w:w="40" w:type="dxa"/>
              <w:left w:w="70" w:type="dxa"/>
              <w:bottom w:w="40" w:type="dxa"/>
              <w:right w:w="70" w:type="dxa"/>
            </w:tcMar>
          </w:tcPr>
          <w:p w14:paraId="72E26FE7" w14:textId="77777777" w:rsidR="00D820FB" w:rsidRDefault="00FB11E6">
            <w:pPr>
              <w:spacing w:after="20"/>
            </w:pPr>
            <w:r>
              <w:rPr>
                <w:color w:val="222A35"/>
                <w:sz w:val="15"/>
                <w:szCs w:val="15"/>
              </w:rPr>
              <w:t>20 / 3</w:t>
            </w:r>
          </w:p>
        </w:tc>
        <w:tc>
          <w:tcPr>
            <w:tcW w:w="2500" w:type="dxa"/>
            <w:shd w:val="clear" w:color="auto" w:fill="FFFFFF"/>
            <w:tcMar>
              <w:top w:w="40" w:type="dxa"/>
              <w:left w:w="70" w:type="dxa"/>
              <w:bottom w:w="40" w:type="dxa"/>
              <w:right w:w="70" w:type="dxa"/>
            </w:tcMar>
          </w:tcPr>
          <w:p w14:paraId="73EBD2FF" w14:textId="77777777" w:rsidR="00D820FB" w:rsidRDefault="00FB11E6">
            <w:pPr>
              <w:spacing w:after="20"/>
            </w:pPr>
            <w:r>
              <w:rPr>
                <w:color w:val="222A35"/>
                <w:sz w:val="15"/>
                <w:szCs w:val="15"/>
              </w:rPr>
              <w:t>20 / 2</w:t>
            </w:r>
          </w:p>
        </w:tc>
      </w:tr>
      <w:tr w:rsidR="00D820FB" w14:paraId="0F4709E4" w14:textId="77777777">
        <w:tc>
          <w:tcPr>
            <w:tcW w:w="3600" w:type="dxa"/>
            <w:shd w:val="clear" w:color="auto" w:fill="F2F5F9"/>
            <w:tcMar>
              <w:top w:w="40" w:type="dxa"/>
              <w:left w:w="70" w:type="dxa"/>
              <w:bottom w:w="40" w:type="dxa"/>
              <w:right w:w="70" w:type="dxa"/>
            </w:tcMar>
          </w:tcPr>
          <w:p w14:paraId="61AA591C" w14:textId="77777777" w:rsidR="00D820FB" w:rsidRDefault="00FB11E6">
            <w:pPr>
              <w:spacing w:after="20"/>
            </w:pPr>
            <w:r>
              <w:rPr>
                <w:color w:val="222A35"/>
                <w:sz w:val="15"/>
                <w:szCs w:val="15"/>
              </w:rPr>
              <w:t>总价值（百万美元）</w:t>
            </w:r>
          </w:p>
        </w:tc>
        <w:tc>
          <w:tcPr>
            <w:tcW w:w="2500" w:type="dxa"/>
            <w:shd w:val="clear" w:color="auto" w:fill="F2F5F9"/>
            <w:tcMar>
              <w:top w:w="40" w:type="dxa"/>
              <w:left w:w="70" w:type="dxa"/>
              <w:bottom w:w="40" w:type="dxa"/>
              <w:right w:w="70" w:type="dxa"/>
            </w:tcMar>
          </w:tcPr>
          <w:p w14:paraId="5F298174" w14:textId="77777777" w:rsidR="00D820FB" w:rsidRDefault="00FB11E6">
            <w:pPr>
              <w:spacing w:after="20"/>
            </w:pPr>
            <w:r>
              <w:rPr>
                <w:color w:val="222A35"/>
                <w:sz w:val="15"/>
                <w:szCs w:val="15"/>
              </w:rPr>
              <w:t>1,404</w:t>
            </w:r>
          </w:p>
        </w:tc>
        <w:tc>
          <w:tcPr>
            <w:tcW w:w="2500" w:type="dxa"/>
            <w:shd w:val="clear" w:color="auto" w:fill="F2F5F9"/>
            <w:tcMar>
              <w:top w:w="40" w:type="dxa"/>
              <w:left w:w="70" w:type="dxa"/>
              <w:bottom w:w="40" w:type="dxa"/>
              <w:right w:w="70" w:type="dxa"/>
            </w:tcMar>
          </w:tcPr>
          <w:p w14:paraId="565829C3" w14:textId="77777777" w:rsidR="00D820FB" w:rsidRDefault="00FB11E6">
            <w:pPr>
              <w:spacing w:after="20"/>
            </w:pPr>
            <w:r>
              <w:rPr>
                <w:color w:val="222A35"/>
                <w:sz w:val="15"/>
                <w:szCs w:val="15"/>
              </w:rPr>
              <w:t>1,383</w:t>
            </w:r>
          </w:p>
        </w:tc>
      </w:tr>
      <w:tr w:rsidR="00D820FB" w14:paraId="0E57F46C" w14:textId="77777777">
        <w:tc>
          <w:tcPr>
            <w:tcW w:w="3600" w:type="dxa"/>
            <w:shd w:val="clear" w:color="auto" w:fill="FFFFFF"/>
            <w:tcMar>
              <w:top w:w="40" w:type="dxa"/>
              <w:left w:w="70" w:type="dxa"/>
              <w:bottom w:w="40" w:type="dxa"/>
              <w:right w:w="70" w:type="dxa"/>
            </w:tcMar>
          </w:tcPr>
          <w:p w14:paraId="33532075" w14:textId="77777777" w:rsidR="00D820FB" w:rsidRDefault="00FB11E6">
            <w:pPr>
              <w:spacing w:after="20"/>
            </w:pPr>
            <w:r>
              <w:rPr>
                <w:color w:val="222A35"/>
                <w:sz w:val="15"/>
                <w:szCs w:val="15"/>
              </w:rPr>
              <w:t>项目层面杠杆（百万美元）</w:t>
            </w:r>
          </w:p>
        </w:tc>
        <w:tc>
          <w:tcPr>
            <w:tcW w:w="2500" w:type="dxa"/>
            <w:shd w:val="clear" w:color="auto" w:fill="FFFFFF"/>
            <w:tcMar>
              <w:top w:w="40" w:type="dxa"/>
              <w:left w:w="70" w:type="dxa"/>
              <w:bottom w:w="40" w:type="dxa"/>
              <w:right w:w="70" w:type="dxa"/>
            </w:tcMar>
          </w:tcPr>
          <w:p w14:paraId="1710FDED" w14:textId="77777777" w:rsidR="00D820FB" w:rsidRDefault="00FB11E6">
            <w:pPr>
              <w:spacing w:after="20"/>
            </w:pPr>
            <w:r>
              <w:rPr>
                <w:color w:val="222A35"/>
                <w:sz w:val="15"/>
                <w:szCs w:val="15"/>
              </w:rPr>
              <w:t>349</w:t>
            </w:r>
          </w:p>
        </w:tc>
        <w:tc>
          <w:tcPr>
            <w:tcW w:w="2500" w:type="dxa"/>
            <w:shd w:val="clear" w:color="auto" w:fill="FFFFFF"/>
            <w:tcMar>
              <w:top w:w="40" w:type="dxa"/>
              <w:left w:w="70" w:type="dxa"/>
              <w:bottom w:w="40" w:type="dxa"/>
              <w:right w:w="70" w:type="dxa"/>
            </w:tcMar>
          </w:tcPr>
          <w:p w14:paraId="01EA2346" w14:textId="77777777" w:rsidR="00D820FB" w:rsidRDefault="00FB11E6">
            <w:pPr>
              <w:spacing w:after="20"/>
            </w:pPr>
            <w:r>
              <w:rPr>
                <w:color w:val="222A35"/>
                <w:sz w:val="15"/>
                <w:szCs w:val="15"/>
              </w:rPr>
              <w:t>354</w:t>
            </w:r>
          </w:p>
        </w:tc>
      </w:tr>
    </w:tbl>
    <w:p w14:paraId="5F488B5B" w14:textId="77777777" w:rsidR="00D820FB" w:rsidRDefault="00FB11E6">
      <w:pPr>
        <w:spacing w:before="60" w:after="160"/>
        <w:jc w:val="center"/>
      </w:pPr>
      <w:r>
        <w:rPr>
          <w:i/>
          <w:iCs/>
          <w:color w:val="7F8B99"/>
          <w:sz w:val="14"/>
          <w:szCs w:val="14"/>
        </w:rPr>
        <w:t>资料来源：</w:t>
      </w:r>
      <w:r>
        <w:rPr>
          <w:i/>
          <w:iCs/>
          <w:color w:val="7F8B99"/>
          <w:sz w:val="14"/>
          <w:szCs w:val="14"/>
        </w:rPr>
        <w:t>PAG</w:t>
      </w:r>
      <w:r>
        <w:rPr>
          <w:i/>
          <w:iCs/>
          <w:color w:val="7F8B99"/>
          <w:sz w:val="14"/>
          <w:szCs w:val="14"/>
        </w:rPr>
        <w:t>。</w:t>
      </w:r>
    </w:p>
    <w:p w14:paraId="7D1714C5" w14:textId="77777777" w:rsidR="00D820FB" w:rsidRDefault="00FB11E6">
      <w:pPr>
        <w:spacing w:before="100" w:after="60"/>
        <w:jc w:val="center"/>
      </w:pPr>
      <w:r>
        <w:rPr>
          <w:b/>
          <w:bCs/>
          <w:color w:val="1F3864"/>
          <w:sz w:val="17"/>
          <w:szCs w:val="17"/>
        </w:rPr>
        <w:t>图</w:t>
      </w:r>
      <w:r>
        <w:rPr>
          <w:b/>
          <w:bCs/>
          <w:color w:val="1F3864"/>
          <w:sz w:val="17"/>
          <w:szCs w:val="17"/>
        </w:rPr>
        <w:t>38</w:t>
      </w:r>
      <w:r>
        <w:rPr>
          <w:b/>
          <w:bCs/>
          <w:color w:val="1F3864"/>
          <w:sz w:val="17"/>
          <w:szCs w:val="17"/>
        </w:rPr>
        <w:t>：</w:t>
      </w:r>
      <w:r>
        <w:rPr>
          <w:b/>
          <w:bCs/>
          <w:color w:val="1F3864"/>
          <w:sz w:val="17"/>
          <w:szCs w:val="17"/>
        </w:rPr>
        <w:t xml:space="preserve">PAG BRS Fund III —— </w:t>
      </w:r>
      <w:r>
        <w:rPr>
          <w:b/>
          <w:bCs/>
          <w:color w:val="1F3864"/>
          <w:sz w:val="17"/>
          <w:szCs w:val="17"/>
        </w:rPr>
        <w:t>按投资金额排列的前十大在管投资</w:t>
      </w:r>
    </w:p>
    <w:tbl>
      <w:tblPr>
        <w:tblW w:w="97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000"/>
        <w:gridCol w:w="750"/>
        <w:gridCol w:w="2400"/>
        <w:gridCol w:w="650"/>
        <w:gridCol w:w="800"/>
        <w:gridCol w:w="1050"/>
        <w:gridCol w:w="1200"/>
        <w:gridCol w:w="800"/>
        <w:gridCol w:w="1050"/>
      </w:tblGrid>
      <w:tr w:rsidR="00D820FB" w14:paraId="0FE4400F" w14:textId="77777777">
        <w:trPr>
          <w:tblHeader/>
        </w:trPr>
        <w:tc>
          <w:tcPr>
            <w:tcW w:w="1000" w:type="dxa"/>
            <w:shd w:val="clear" w:color="auto" w:fill="1F3864"/>
            <w:tcMar>
              <w:top w:w="50" w:type="dxa"/>
              <w:left w:w="70" w:type="dxa"/>
              <w:bottom w:w="50" w:type="dxa"/>
              <w:right w:w="70" w:type="dxa"/>
            </w:tcMar>
          </w:tcPr>
          <w:p w14:paraId="7984CD4A" w14:textId="77777777" w:rsidR="00D820FB" w:rsidRDefault="00FB11E6">
            <w:pPr>
              <w:spacing w:after="20"/>
              <w:jc w:val="center"/>
            </w:pPr>
            <w:r>
              <w:rPr>
                <w:b/>
                <w:bCs/>
                <w:color w:val="FFFFFF"/>
                <w:sz w:val="15"/>
                <w:szCs w:val="15"/>
              </w:rPr>
              <w:lastRenderedPageBreak/>
              <w:t>投资项目</w:t>
            </w:r>
          </w:p>
        </w:tc>
        <w:tc>
          <w:tcPr>
            <w:tcW w:w="750" w:type="dxa"/>
            <w:shd w:val="clear" w:color="auto" w:fill="1F3864"/>
            <w:tcMar>
              <w:top w:w="50" w:type="dxa"/>
              <w:left w:w="70" w:type="dxa"/>
              <w:bottom w:w="50" w:type="dxa"/>
              <w:right w:w="70" w:type="dxa"/>
            </w:tcMar>
          </w:tcPr>
          <w:p w14:paraId="76C4764F" w14:textId="77777777" w:rsidR="00D820FB" w:rsidRDefault="00FB11E6">
            <w:pPr>
              <w:spacing w:after="20"/>
              <w:jc w:val="center"/>
            </w:pPr>
            <w:r>
              <w:rPr>
                <w:b/>
                <w:bCs/>
                <w:color w:val="FFFFFF"/>
                <w:sz w:val="15"/>
                <w:szCs w:val="15"/>
              </w:rPr>
              <w:t>日期</w:t>
            </w:r>
          </w:p>
        </w:tc>
        <w:tc>
          <w:tcPr>
            <w:tcW w:w="2400" w:type="dxa"/>
            <w:shd w:val="clear" w:color="auto" w:fill="1F3864"/>
            <w:tcMar>
              <w:top w:w="50" w:type="dxa"/>
              <w:left w:w="70" w:type="dxa"/>
              <w:bottom w:w="50" w:type="dxa"/>
              <w:right w:w="70" w:type="dxa"/>
            </w:tcMar>
          </w:tcPr>
          <w:p w14:paraId="69FB9A3A" w14:textId="77777777" w:rsidR="00D820FB" w:rsidRDefault="00FB11E6">
            <w:pPr>
              <w:spacing w:after="20"/>
              <w:jc w:val="center"/>
            </w:pPr>
            <w:r>
              <w:rPr>
                <w:b/>
                <w:bCs/>
                <w:color w:val="FFFFFF"/>
                <w:sz w:val="15"/>
                <w:szCs w:val="15"/>
              </w:rPr>
              <w:t>组合类型</w:t>
            </w:r>
          </w:p>
        </w:tc>
        <w:tc>
          <w:tcPr>
            <w:tcW w:w="650" w:type="dxa"/>
            <w:shd w:val="clear" w:color="auto" w:fill="1F3864"/>
            <w:tcMar>
              <w:top w:w="50" w:type="dxa"/>
              <w:left w:w="70" w:type="dxa"/>
              <w:bottom w:w="50" w:type="dxa"/>
              <w:right w:w="70" w:type="dxa"/>
            </w:tcMar>
          </w:tcPr>
          <w:p w14:paraId="745881B4" w14:textId="77777777" w:rsidR="00D820FB" w:rsidRDefault="00FB11E6">
            <w:pPr>
              <w:spacing w:after="20"/>
              <w:jc w:val="center"/>
            </w:pPr>
            <w:r>
              <w:rPr>
                <w:b/>
                <w:bCs/>
                <w:color w:val="FFFFFF"/>
                <w:sz w:val="15"/>
                <w:szCs w:val="15"/>
              </w:rPr>
              <w:t>货币</w:t>
            </w:r>
          </w:p>
        </w:tc>
        <w:tc>
          <w:tcPr>
            <w:tcW w:w="800" w:type="dxa"/>
            <w:shd w:val="clear" w:color="auto" w:fill="1F3864"/>
            <w:tcMar>
              <w:top w:w="50" w:type="dxa"/>
              <w:left w:w="70" w:type="dxa"/>
              <w:bottom w:w="50" w:type="dxa"/>
              <w:right w:w="70" w:type="dxa"/>
            </w:tcMar>
          </w:tcPr>
          <w:p w14:paraId="0274C00B" w14:textId="77777777" w:rsidR="00D820FB" w:rsidRDefault="00FB11E6">
            <w:pPr>
              <w:spacing w:after="20"/>
              <w:jc w:val="center"/>
            </w:pPr>
            <w:r>
              <w:rPr>
                <w:b/>
                <w:bCs/>
                <w:color w:val="FFFFFF"/>
                <w:sz w:val="15"/>
                <w:szCs w:val="15"/>
              </w:rPr>
              <w:t>利差</w:t>
            </w:r>
          </w:p>
        </w:tc>
        <w:tc>
          <w:tcPr>
            <w:tcW w:w="1050" w:type="dxa"/>
            <w:shd w:val="clear" w:color="auto" w:fill="1F3864"/>
            <w:tcMar>
              <w:top w:w="50" w:type="dxa"/>
              <w:left w:w="70" w:type="dxa"/>
              <w:bottom w:w="50" w:type="dxa"/>
              <w:right w:w="70" w:type="dxa"/>
            </w:tcMar>
          </w:tcPr>
          <w:p w14:paraId="53F81DF7" w14:textId="77777777" w:rsidR="00D820FB" w:rsidRDefault="00FB11E6">
            <w:pPr>
              <w:spacing w:after="20"/>
              <w:jc w:val="center"/>
            </w:pPr>
            <w:r>
              <w:rPr>
                <w:b/>
                <w:bCs/>
                <w:color w:val="FFFFFF"/>
                <w:sz w:val="15"/>
                <w:szCs w:val="15"/>
              </w:rPr>
              <w:t>投资金额（百万美元）</w:t>
            </w:r>
          </w:p>
        </w:tc>
        <w:tc>
          <w:tcPr>
            <w:tcW w:w="1200" w:type="dxa"/>
            <w:shd w:val="clear" w:color="auto" w:fill="1F3864"/>
            <w:tcMar>
              <w:top w:w="50" w:type="dxa"/>
              <w:left w:w="70" w:type="dxa"/>
              <w:bottom w:w="50" w:type="dxa"/>
              <w:right w:w="70" w:type="dxa"/>
            </w:tcMar>
          </w:tcPr>
          <w:p w14:paraId="70A280DE" w14:textId="77777777" w:rsidR="00D820FB" w:rsidRDefault="00FB11E6">
            <w:pPr>
              <w:spacing w:after="20"/>
              <w:jc w:val="center"/>
            </w:pPr>
            <w:r>
              <w:rPr>
                <w:b/>
                <w:bCs/>
                <w:color w:val="FFFFFF"/>
                <w:sz w:val="15"/>
                <w:szCs w:val="15"/>
              </w:rPr>
              <w:t>总价值（百万美元）</w:t>
            </w:r>
          </w:p>
        </w:tc>
        <w:tc>
          <w:tcPr>
            <w:tcW w:w="800" w:type="dxa"/>
            <w:shd w:val="clear" w:color="auto" w:fill="1F3864"/>
            <w:tcMar>
              <w:top w:w="50" w:type="dxa"/>
              <w:left w:w="70" w:type="dxa"/>
              <w:bottom w:w="50" w:type="dxa"/>
              <w:right w:w="70" w:type="dxa"/>
            </w:tcMar>
          </w:tcPr>
          <w:p w14:paraId="2536CA53" w14:textId="77777777" w:rsidR="00D820FB" w:rsidRDefault="00FB11E6">
            <w:pPr>
              <w:spacing w:after="20"/>
              <w:jc w:val="center"/>
            </w:pPr>
            <w:r>
              <w:rPr>
                <w:b/>
                <w:bCs/>
                <w:color w:val="FFFFFF"/>
                <w:sz w:val="15"/>
                <w:szCs w:val="15"/>
              </w:rPr>
              <w:t>承保内部收益率</w:t>
            </w:r>
          </w:p>
        </w:tc>
        <w:tc>
          <w:tcPr>
            <w:tcW w:w="1050" w:type="dxa"/>
            <w:shd w:val="clear" w:color="auto" w:fill="1F3864"/>
            <w:tcMar>
              <w:top w:w="50" w:type="dxa"/>
              <w:left w:w="70" w:type="dxa"/>
              <w:bottom w:w="50" w:type="dxa"/>
              <w:right w:w="70" w:type="dxa"/>
            </w:tcMar>
          </w:tcPr>
          <w:p w14:paraId="41FC876D" w14:textId="77777777" w:rsidR="00D820FB" w:rsidRDefault="00FB11E6">
            <w:pPr>
              <w:spacing w:after="20"/>
              <w:jc w:val="center"/>
            </w:pPr>
            <w:r>
              <w:rPr>
                <w:b/>
                <w:bCs/>
                <w:color w:val="FFFFFF"/>
                <w:sz w:val="15"/>
                <w:szCs w:val="15"/>
              </w:rPr>
              <w:t>预期内部收益率</w:t>
            </w:r>
          </w:p>
        </w:tc>
      </w:tr>
      <w:tr w:rsidR="00D820FB" w14:paraId="4342A63D" w14:textId="77777777">
        <w:tc>
          <w:tcPr>
            <w:tcW w:w="1000" w:type="dxa"/>
            <w:shd w:val="clear" w:color="auto" w:fill="FFFFFF"/>
            <w:tcMar>
              <w:top w:w="40" w:type="dxa"/>
              <w:left w:w="70" w:type="dxa"/>
              <w:bottom w:w="40" w:type="dxa"/>
              <w:right w:w="70" w:type="dxa"/>
            </w:tcMar>
          </w:tcPr>
          <w:p w14:paraId="427A42A9" w14:textId="77777777" w:rsidR="00D820FB" w:rsidRDefault="00FB11E6">
            <w:pPr>
              <w:spacing w:after="20"/>
            </w:pPr>
            <w:r>
              <w:rPr>
                <w:color w:val="222A35"/>
                <w:sz w:val="15"/>
                <w:szCs w:val="15"/>
              </w:rPr>
              <w:t>Cilo</w:t>
            </w:r>
          </w:p>
        </w:tc>
        <w:tc>
          <w:tcPr>
            <w:tcW w:w="750" w:type="dxa"/>
            <w:shd w:val="clear" w:color="auto" w:fill="FFFFFF"/>
            <w:tcMar>
              <w:top w:w="40" w:type="dxa"/>
              <w:left w:w="70" w:type="dxa"/>
              <w:bottom w:w="40" w:type="dxa"/>
              <w:right w:w="70" w:type="dxa"/>
            </w:tcMar>
          </w:tcPr>
          <w:p w14:paraId="675C249C" w14:textId="77777777" w:rsidR="00D820FB" w:rsidRDefault="00FB11E6">
            <w:pPr>
              <w:spacing w:after="20"/>
            </w:pPr>
            <w:r>
              <w:rPr>
                <w:color w:val="222A35"/>
                <w:sz w:val="15"/>
                <w:szCs w:val="15"/>
              </w:rPr>
              <w:t>25</w:t>
            </w:r>
            <w:r>
              <w:rPr>
                <w:color w:val="222A35"/>
                <w:sz w:val="15"/>
                <w:szCs w:val="15"/>
              </w:rPr>
              <w:t>年</w:t>
            </w:r>
            <w:r>
              <w:rPr>
                <w:color w:val="222A35"/>
                <w:sz w:val="15"/>
                <w:szCs w:val="15"/>
              </w:rPr>
              <w:t>4</w:t>
            </w:r>
            <w:r>
              <w:rPr>
                <w:color w:val="222A35"/>
                <w:sz w:val="15"/>
                <w:szCs w:val="15"/>
              </w:rPr>
              <w:t>月</w:t>
            </w:r>
          </w:p>
        </w:tc>
        <w:tc>
          <w:tcPr>
            <w:tcW w:w="2400" w:type="dxa"/>
            <w:shd w:val="clear" w:color="auto" w:fill="FFFFFF"/>
            <w:tcMar>
              <w:top w:w="40" w:type="dxa"/>
              <w:left w:w="70" w:type="dxa"/>
              <w:bottom w:w="40" w:type="dxa"/>
              <w:right w:w="70" w:type="dxa"/>
            </w:tcMar>
          </w:tcPr>
          <w:p w14:paraId="54F55EFF" w14:textId="77777777" w:rsidR="00D820FB" w:rsidRDefault="00FB11E6">
            <w:pPr>
              <w:spacing w:after="20"/>
            </w:pPr>
            <w:r>
              <w:rPr>
                <w:color w:val="222A35"/>
                <w:sz w:val="15"/>
                <w:szCs w:val="15"/>
              </w:rPr>
              <w:t>认购额度融资</w:t>
            </w:r>
          </w:p>
        </w:tc>
        <w:tc>
          <w:tcPr>
            <w:tcW w:w="650" w:type="dxa"/>
            <w:shd w:val="clear" w:color="auto" w:fill="FFFFFF"/>
            <w:tcMar>
              <w:top w:w="40" w:type="dxa"/>
              <w:left w:w="70" w:type="dxa"/>
              <w:bottom w:w="40" w:type="dxa"/>
              <w:right w:w="70" w:type="dxa"/>
            </w:tcMar>
          </w:tcPr>
          <w:p w14:paraId="644A2CCF" w14:textId="77777777" w:rsidR="00D820FB" w:rsidRDefault="00FB11E6">
            <w:pPr>
              <w:spacing w:after="20"/>
            </w:pPr>
            <w:r>
              <w:rPr>
                <w:color w:val="222A35"/>
                <w:sz w:val="15"/>
                <w:szCs w:val="15"/>
              </w:rPr>
              <w:t>美元</w:t>
            </w:r>
          </w:p>
        </w:tc>
        <w:tc>
          <w:tcPr>
            <w:tcW w:w="800" w:type="dxa"/>
            <w:shd w:val="clear" w:color="auto" w:fill="FFFFFF"/>
            <w:tcMar>
              <w:top w:w="40" w:type="dxa"/>
              <w:left w:w="70" w:type="dxa"/>
              <w:bottom w:w="40" w:type="dxa"/>
              <w:right w:w="70" w:type="dxa"/>
            </w:tcMar>
          </w:tcPr>
          <w:p w14:paraId="0CA5E8AE" w14:textId="77777777" w:rsidR="00D820FB" w:rsidRDefault="00FB11E6">
            <w:pPr>
              <w:spacing w:after="20"/>
            </w:pPr>
            <w:r>
              <w:rPr>
                <w:color w:val="222A35"/>
                <w:sz w:val="15"/>
                <w:szCs w:val="15"/>
              </w:rPr>
              <w:t>6.00%</w:t>
            </w:r>
          </w:p>
        </w:tc>
        <w:tc>
          <w:tcPr>
            <w:tcW w:w="1050" w:type="dxa"/>
            <w:shd w:val="clear" w:color="auto" w:fill="FFFFFF"/>
            <w:tcMar>
              <w:top w:w="40" w:type="dxa"/>
              <w:left w:w="70" w:type="dxa"/>
              <w:bottom w:w="40" w:type="dxa"/>
              <w:right w:w="70" w:type="dxa"/>
            </w:tcMar>
          </w:tcPr>
          <w:p w14:paraId="53DC08C4" w14:textId="77777777" w:rsidR="00D820FB" w:rsidRDefault="00FB11E6">
            <w:pPr>
              <w:spacing w:after="20"/>
            </w:pPr>
            <w:r>
              <w:rPr>
                <w:color w:val="222A35"/>
                <w:sz w:val="15"/>
                <w:szCs w:val="15"/>
              </w:rPr>
              <w:t>135.5</w:t>
            </w:r>
          </w:p>
        </w:tc>
        <w:tc>
          <w:tcPr>
            <w:tcW w:w="1200" w:type="dxa"/>
            <w:shd w:val="clear" w:color="auto" w:fill="FFFFFF"/>
            <w:tcMar>
              <w:top w:w="40" w:type="dxa"/>
              <w:left w:w="70" w:type="dxa"/>
              <w:bottom w:w="40" w:type="dxa"/>
              <w:right w:w="70" w:type="dxa"/>
            </w:tcMar>
          </w:tcPr>
          <w:p w14:paraId="3B4931D4" w14:textId="77777777" w:rsidR="00D820FB" w:rsidRDefault="00FB11E6">
            <w:pPr>
              <w:spacing w:after="20"/>
            </w:pPr>
            <w:r>
              <w:rPr>
                <w:color w:val="222A35"/>
                <w:sz w:val="15"/>
                <w:szCs w:val="15"/>
              </w:rPr>
              <w:t>148.3</w:t>
            </w:r>
          </w:p>
        </w:tc>
        <w:tc>
          <w:tcPr>
            <w:tcW w:w="800" w:type="dxa"/>
            <w:shd w:val="clear" w:color="auto" w:fill="FFFFFF"/>
            <w:tcMar>
              <w:top w:w="40" w:type="dxa"/>
              <w:left w:w="70" w:type="dxa"/>
              <w:bottom w:w="40" w:type="dxa"/>
              <w:right w:w="70" w:type="dxa"/>
            </w:tcMar>
          </w:tcPr>
          <w:p w14:paraId="020957B4" w14:textId="77777777" w:rsidR="00D820FB" w:rsidRDefault="00FB11E6">
            <w:pPr>
              <w:spacing w:after="20"/>
            </w:pPr>
            <w:r>
              <w:rPr>
                <w:color w:val="222A35"/>
                <w:sz w:val="15"/>
                <w:szCs w:val="15"/>
              </w:rPr>
              <w:t>11%</w:t>
            </w:r>
          </w:p>
        </w:tc>
        <w:tc>
          <w:tcPr>
            <w:tcW w:w="1050" w:type="dxa"/>
            <w:shd w:val="clear" w:color="auto" w:fill="FFFFFF"/>
            <w:tcMar>
              <w:top w:w="40" w:type="dxa"/>
              <w:left w:w="70" w:type="dxa"/>
              <w:bottom w:w="40" w:type="dxa"/>
              <w:right w:w="70" w:type="dxa"/>
            </w:tcMar>
          </w:tcPr>
          <w:p w14:paraId="3B764505" w14:textId="77777777" w:rsidR="00D820FB" w:rsidRDefault="00FB11E6">
            <w:pPr>
              <w:spacing w:after="20"/>
            </w:pPr>
            <w:r>
              <w:rPr>
                <w:color w:val="222A35"/>
                <w:sz w:val="15"/>
                <w:szCs w:val="15"/>
              </w:rPr>
              <w:t>10–11%</w:t>
            </w:r>
          </w:p>
        </w:tc>
      </w:tr>
      <w:tr w:rsidR="00D820FB" w14:paraId="7021CD1F" w14:textId="77777777">
        <w:tc>
          <w:tcPr>
            <w:tcW w:w="1000" w:type="dxa"/>
            <w:shd w:val="clear" w:color="auto" w:fill="F2F5F9"/>
            <w:tcMar>
              <w:top w:w="40" w:type="dxa"/>
              <w:left w:w="70" w:type="dxa"/>
              <w:bottom w:w="40" w:type="dxa"/>
              <w:right w:w="70" w:type="dxa"/>
            </w:tcMar>
          </w:tcPr>
          <w:p w14:paraId="6EF03F55" w14:textId="77777777" w:rsidR="00D820FB" w:rsidRDefault="00FB11E6">
            <w:pPr>
              <w:spacing w:after="20"/>
            </w:pPr>
            <w:r>
              <w:rPr>
                <w:color w:val="222A35"/>
                <w:sz w:val="15"/>
                <w:szCs w:val="15"/>
              </w:rPr>
              <w:t>Valentin</w:t>
            </w:r>
          </w:p>
        </w:tc>
        <w:tc>
          <w:tcPr>
            <w:tcW w:w="750" w:type="dxa"/>
            <w:shd w:val="clear" w:color="auto" w:fill="F2F5F9"/>
            <w:tcMar>
              <w:top w:w="40" w:type="dxa"/>
              <w:left w:w="70" w:type="dxa"/>
              <w:bottom w:w="40" w:type="dxa"/>
              <w:right w:w="70" w:type="dxa"/>
            </w:tcMar>
          </w:tcPr>
          <w:p w14:paraId="11BAA388" w14:textId="77777777" w:rsidR="00D820FB" w:rsidRDefault="00FB11E6">
            <w:pPr>
              <w:spacing w:after="20"/>
            </w:pPr>
            <w:r>
              <w:rPr>
                <w:color w:val="222A35"/>
                <w:sz w:val="15"/>
                <w:szCs w:val="15"/>
              </w:rPr>
              <w:t>25</w:t>
            </w:r>
            <w:r>
              <w:rPr>
                <w:color w:val="222A35"/>
                <w:sz w:val="15"/>
                <w:szCs w:val="15"/>
              </w:rPr>
              <w:t>年</w:t>
            </w:r>
            <w:r>
              <w:rPr>
                <w:color w:val="222A35"/>
                <w:sz w:val="15"/>
                <w:szCs w:val="15"/>
              </w:rPr>
              <w:t>6</w:t>
            </w:r>
            <w:r>
              <w:rPr>
                <w:color w:val="222A35"/>
                <w:sz w:val="15"/>
                <w:szCs w:val="15"/>
              </w:rPr>
              <w:t>月</w:t>
            </w:r>
          </w:p>
        </w:tc>
        <w:tc>
          <w:tcPr>
            <w:tcW w:w="2400" w:type="dxa"/>
            <w:shd w:val="clear" w:color="auto" w:fill="F2F5F9"/>
            <w:tcMar>
              <w:top w:w="40" w:type="dxa"/>
              <w:left w:w="70" w:type="dxa"/>
              <w:bottom w:w="40" w:type="dxa"/>
              <w:right w:w="70" w:type="dxa"/>
            </w:tcMar>
          </w:tcPr>
          <w:p w14:paraId="4020516D" w14:textId="77777777" w:rsidR="00D820FB" w:rsidRDefault="00FB11E6">
            <w:pPr>
              <w:spacing w:after="20"/>
            </w:pPr>
            <w:r>
              <w:rPr>
                <w:color w:val="222A35"/>
                <w:sz w:val="15"/>
                <w:szCs w:val="15"/>
              </w:rPr>
              <w:t>大型企业循环信贷额度及定期贷款</w:t>
            </w:r>
          </w:p>
        </w:tc>
        <w:tc>
          <w:tcPr>
            <w:tcW w:w="650" w:type="dxa"/>
            <w:shd w:val="clear" w:color="auto" w:fill="F2F5F9"/>
            <w:tcMar>
              <w:top w:w="40" w:type="dxa"/>
              <w:left w:w="70" w:type="dxa"/>
              <w:bottom w:w="40" w:type="dxa"/>
              <w:right w:w="70" w:type="dxa"/>
            </w:tcMar>
          </w:tcPr>
          <w:p w14:paraId="32E0A534" w14:textId="77777777" w:rsidR="00D820FB" w:rsidRDefault="00FB11E6">
            <w:pPr>
              <w:spacing w:after="20"/>
            </w:pPr>
            <w:r>
              <w:rPr>
                <w:color w:val="222A35"/>
                <w:sz w:val="15"/>
                <w:szCs w:val="15"/>
              </w:rPr>
              <w:t>欧元</w:t>
            </w:r>
          </w:p>
        </w:tc>
        <w:tc>
          <w:tcPr>
            <w:tcW w:w="800" w:type="dxa"/>
            <w:shd w:val="clear" w:color="auto" w:fill="F2F5F9"/>
            <w:tcMar>
              <w:top w:w="40" w:type="dxa"/>
              <w:left w:w="70" w:type="dxa"/>
              <w:bottom w:w="40" w:type="dxa"/>
              <w:right w:w="70" w:type="dxa"/>
            </w:tcMar>
          </w:tcPr>
          <w:p w14:paraId="6F2E973A" w14:textId="77777777" w:rsidR="00D820FB" w:rsidRDefault="00FB11E6">
            <w:pPr>
              <w:spacing w:after="20"/>
            </w:pPr>
            <w:r>
              <w:rPr>
                <w:color w:val="222A35"/>
                <w:sz w:val="15"/>
                <w:szCs w:val="15"/>
              </w:rPr>
              <w:t>8.25%</w:t>
            </w:r>
          </w:p>
        </w:tc>
        <w:tc>
          <w:tcPr>
            <w:tcW w:w="1050" w:type="dxa"/>
            <w:shd w:val="clear" w:color="auto" w:fill="F2F5F9"/>
            <w:tcMar>
              <w:top w:w="40" w:type="dxa"/>
              <w:left w:w="70" w:type="dxa"/>
              <w:bottom w:w="40" w:type="dxa"/>
              <w:right w:w="70" w:type="dxa"/>
            </w:tcMar>
          </w:tcPr>
          <w:p w14:paraId="696C7604" w14:textId="77777777" w:rsidR="00D820FB" w:rsidRDefault="00FB11E6">
            <w:pPr>
              <w:spacing w:after="20"/>
            </w:pPr>
            <w:r>
              <w:rPr>
                <w:color w:val="222A35"/>
                <w:sz w:val="15"/>
                <w:szCs w:val="15"/>
              </w:rPr>
              <w:t>96.5</w:t>
            </w:r>
          </w:p>
        </w:tc>
        <w:tc>
          <w:tcPr>
            <w:tcW w:w="1200" w:type="dxa"/>
            <w:shd w:val="clear" w:color="auto" w:fill="F2F5F9"/>
            <w:tcMar>
              <w:top w:w="40" w:type="dxa"/>
              <w:left w:w="70" w:type="dxa"/>
              <w:bottom w:w="40" w:type="dxa"/>
              <w:right w:w="70" w:type="dxa"/>
            </w:tcMar>
          </w:tcPr>
          <w:p w14:paraId="00F871AA" w14:textId="77777777" w:rsidR="00D820FB" w:rsidRDefault="00FB11E6">
            <w:pPr>
              <w:spacing w:after="20"/>
            </w:pPr>
            <w:r>
              <w:rPr>
                <w:color w:val="222A35"/>
                <w:sz w:val="15"/>
                <w:szCs w:val="15"/>
              </w:rPr>
              <w:t>105.3</w:t>
            </w:r>
          </w:p>
        </w:tc>
        <w:tc>
          <w:tcPr>
            <w:tcW w:w="800" w:type="dxa"/>
            <w:shd w:val="clear" w:color="auto" w:fill="F2F5F9"/>
            <w:tcMar>
              <w:top w:w="40" w:type="dxa"/>
              <w:left w:w="70" w:type="dxa"/>
              <w:bottom w:w="40" w:type="dxa"/>
              <w:right w:w="70" w:type="dxa"/>
            </w:tcMar>
          </w:tcPr>
          <w:p w14:paraId="562D440C" w14:textId="77777777" w:rsidR="00D820FB" w:rsidRDefault="00FB11E6">
            <w:pPr>
              <w:spacing w:after="20"/>
            </w:pPr>
            <w:r>
              <w:rPr>
                <w:color w:val="222A35"/>
                <w:sz w:val="15"/>
                <w:szCs w:val="15"/>
              </w:rPr>
              <w:t>10%</w:t>
            </w:r>
          </w:p>
        </w:tc>
        <w:tc>
          <w:tcPr>
            <w:tcW w:w="1050" w:type="dxa"/>
            <w:shd w:val="clear" w:color="auto" w:fill="F2F5F9"/>
            <w:tcMar>
              <w:top w:w="40" w:type="dxa"/>
              <w:left w:w="70" w:type="dxa"/>
              <w:bottom w:w="40" w:type="dxa"/>
              <w:right w:w="70" w:type="dxa"/>
            </w:tcMar>
          </w:tcPr>
          <w:p w14:paraId="21987088" w14:textId="77777777" w:rsidR="00D820FB" w:rsidRDefault="00FB11E6">
            <w:pPr>
              <w:spacing w:after="20"/>
            </w:pPr>
            <w:r>
              <w:rPr>
                <w:color w:val="222A35"/>
                <w:sz w:val="15"/>
                <w:szCs w:val="15"/>
              </w:rPr>
              <w:t>10–12%</w:t>
            </w:r>
          </w:p>
        </w:tc>
      </w:tr>
      <w:tr w:rsidR="00D820FB" w14:paraId="2AC95085" w14:textId="77777777">
        <w:tc>
          <w:tcPr>
            <w:tcW w:w="1000" w:type="dxa"/>
            <w:shd w:val="clear" w:color="auto" w:fill="FFFFFF"/>
            <w:tcMar>
              <w:top w:w="40" w:type="dxa"/>
              <w:left w:w="70" w:type="dxa"/>
              <w:bottom w:w="40" w:type="dxa"/>
              <w:right w:w="70" w:type="dxa"/>
            </w:tcMar>
          </w:tcPr>
          <w:p w14:paraId="5BC7158C" w14:textId="77777777" w:rsidR="00D820FB" w:rsidRDefault="00FB11E6">
            <w:pPr>
              <w:spacing w:after="20"/>
            </w:pPr>
            <w:r>
              <w:rPr>
                <w:color w:val="222A35"/>
                <w:sz w:val="15"/>
                <w:szCs w:val="15"/>
              </w:rPr>
              <w:t>Moffat</w:t>
            </w:r>
          </w:p>
        </w:tc>
        <w:tc>
          <w:tcPr>
            <w:tcW w:w="750" w:type="dxa"/>
            <w:shd w:val="clear" w:color="auto" w:fill="FFFFFF"/>
            <w:tcMar>
              <w:top w:w="40" w:type="dxa"/>
              <w:left w:w="70" w:type="dxa"/>
              <w:bottom w:w="40" w:type="dxa"/>
              <w:right w:w="70" w:type="dxa"/>
            </w:tcMar>
          </w:tcPr>
          <w:p w14:paraId="7F927C4A" w14:textId="77777777" w:rsidR="00D820FB" w:rsidRDefault="00FB11E6">
            <w:pPr>
              <w:spacing w:after="20"/>
            </w:pPr>
            <w:r>
              <w:rPr>
                <w:color w:val="222A35"/>
                <w:sz w:val="15"/>
                <w:szCs w:val="15"/>
              </w:rPr>
              <w:t>25</w:t>
            </w:r>
            <w:r>
              <w:rPr>
                <w:color w:val="222A35"/>
                <w:sz w:val="15"/>
                <w:szCs w:val="15"/>
              </w:rPr>
              <w:t>年</w:t>
            </w:r>
            <w:r>
              <w:rPr>
                <w:color w:val="222A35"/>
                <w:sz w:val="15"/>
                <w:szCs w:val="15"/>
              </w:rPr>
              <w:t>12</w:t>
            </w:r>
            <w:r>
              <w:rPr>
                <w:color w:val="222A35"/>
                <w:sz w:val="15"/>
                <w:szCs w:val="15"/>
              </w:rPr>
              <w:t>月</w:t>
            </w:r>
          </w:p>
        </w:tc>
        <w:tc>
          <w:tcPr>
            <w:tcW w:w="2400" w:type="dxa"/>
            <w:shd w:val="clear" w:color="auto" w:fill="FFFFFF"/>
            <w:tcMar>
              <w:top w:w="40" w:type="dxa"/>
              <w:left w:w="70" w:type="dxa"/>
              <w:bottom w:w="40" w:type="dxa"/>
              <w:right w:w="70" w:type="dxa"/>
            </w:tcMar>
          </w:tcPr>
          <w:p w14:paraId="31B71A52" w14:textId="77777777" w:rsidR="00D820FB" w:rsidRDefault="00FB11E6">
            <w:pPr>
              <w:spacing w:after="20"/>
            </w:pPr>
            <w:r>
              <w:rPr>
                <w:color w:val="222A35"/>
                <w:sz w:val="15"/>
                <w:szCs w:val="15"/>
              </w:rPr>
              <w:t>认购额度融资</w:t>
            </w:r>
          </w:p>
        </w:tc>
        <w:tc>
          <w:tcPr>
            <w:tcW w:w="650" w:type="dxa"/>
            <w:shd w:val="clear" w:color="auto" w:fill="FFFFFF"/>
            <w:tcMar>
              <w:top w:w="40" w:type="dxa"/>
              <w:left w:w="70" w:type="dxa"/>
              <w:bottom w:w="40" w:type="dxa"/>
              <w:right w:w="70" w:type="dxa"/>
            </w:tcMar>
          </w:tcPr>
          <w:p w14:paraId="587983F2" w14:textId="77777777" w:rsidR="00D820FB" w:rsidRDefault="00FB11E6">
            <w:pPr>
              <w:spacing w:after="20"/>
            </w:pPr>
            <w:r>
              <w:rPr>
                <w:color w:val="222A35"/>
                <w:sz w:val="15"/>
                <w:szCs w:val="15"/>
              </w:rPr>
              <w:t>欧元</w:t>
            </w:r>
          </w:p>
        </w:tc>
        <w:tc>
          <w:tcPr>
            <w:tcW w:w="800" w:type="dxa"/>
            <w:shd w:val="clear" w:color="auto" w:fill="FFFFFF"/>
            <w:tcMar>
              <w:top w:w="40" w:type="dxa"/>
              <w:left w:w="70" w:type="dxa"/>
              <w:bottom w:w="40" w:type="dxa"/>
              <w:right w:w="70" w:type="dxa"/>
            </w:tcMar>
          </w:tcPr>
          <w:p w14:paraId="48C7B1AE" w14:textId="77777777" w:rsidR="00D820FB" w:rsidRDefault="00FB11E6">
            <w:pPr>
              <w:spacing w:after="20"/>
            </w:pPr>
            <w:r>
              <w:rPr>
                <w:color w:val="222A35"/>
                <w:sz w:val="15"/>
                <w:szCs w:val="15"/>
              </w:rPr>
              <w:t>4.95%</w:t>
            </w:r>
          </w:p>
        </w:tc>
        <w:tc>
          <w:tcPr>
            <w:tcW w:w="1050" w:type="dxa"/>
            <w:shd w:val="clear" w:color="auto" w:fill="FFFFFF"/>
            <w:tcMar>
              <w:top w:w="40" w:type="dxa"/>
              <w:left w:w="70" w:type="dxa"/>
              <w:bottom w:w="40" w:type="dxa"/>
              <w:right w:w="70" w:type="dxa"/>
            </w:tcMar>
          </w:tcPr>
          <w:p w14:paraId="2FF84717" w14:textId="77777777" w:rsidR="00D820FB" w:rsidRDefault="00FB11E6">
            <w:pPr>
              <w:spacing w:after="20"/>
            </w:pPr>
            <w:r>
              <w:rPr>
                <w:color w:val="222A35"/>
                <w:sz w:val="15"/>
                <w:szCs w:val="15"/>
              </w:rPr>
              <w:t>80.3</w:t>
            </w:r>
          </w:p>
        </w:tc>
        <w:tc>
          <w:tcPr>
            <w:tcW w:w="1200" w:type="dxa"/>
            <w:shd w:val="clear" w:color="auto" w:fill="FFFFFF"/>
            <w:tcMar>
              <w:top w:w="40" w:type="dxa"/>
              <w:left w:w="70" w:type="dxa"/>
              <w:bottom w:w="40" w:type="dxa"/>
              <w:right w:w="70" w:type="dxa"/>
            </w:tcMar>
          </w:tcPr>
          <w:p w14:paraId="62CBFFE4" w14:textId="77777777" w:rsidR="00D820FB" w:rsidRDefault="00FB11E6">
            <w:pPr>
              <w:spacing w:after="20"/>
            </w:pPr>
            <w:r>
              <w:rPr>
                <w:color w:val="222A35"/>
                <w:sz w:val="15"/>
                <w:szCs w:val="15"/>
              </w:rPr>
              <w:t>82.3</w:t>
            </w:r>
          </w:p>
        </w:tc>
        <w:tc>
          <w:tcPr>
            <w:tcW w:w="800" w:type="dxa"/>
            <w:shd w:val="clear" w:color="auto" w:fill="FFFFFF"/>
            <w:tcMar>
              <w:top w:w="40" w:type="dxa"/>
              <w:left w:w="70" w:type="dxa"/>
              <w:bottom w:w="40" w:type="dxa"/>
              <w:right w:w="70" w:type="dxa"/>
            </w:tcMar>
          </w:tcPr>
          <w:p w14:paraId="4724B30E" w14:textId="77777777" w:rsidR="00D820FB" w:rsidRDefault="00FB11E6">
            <w:pPr>
              <w:spacing w:after="20"/>
            </w:pPr>
            <w:r>
              <w:rPr>
                <w:color w:val="222A35"/>
                <w:sz w:val="15"/>
                <w:szCs w:val="15"/>
              </w:rPr>
              <w:t>9%</w:t>
            </w:r>
          </w:p>
        </w:tc>
        <w:tc>
          <w:tcPr>
            <w:tcW w:w="1050" w:type="dxa"/>
            <w:shd w:val="clear" w:color="auto" w:fill="FFFFFF"/>
            <w:tcMar>
              <w:top w:w="40" w:type="dxa"/>
              <w:left w:w="70" w:type="dxa"/>
              <w:bottom w:w="40" w:type="dxa"/>
              <w:right w:w="70" w:type="dxa"/>
            </w:tcMar>
          </w:tcPr>
          <w:p w14:paraId="65F60922" w14:textId="77777777" w:rsidR="00D820FB" w:rsidRDefault="00FB11E6">
            <w:pPr>
              <w:spacing w:after="20"/>
            </w:pPr>
            <w:r>
              <w:rPr>
                <w:color w:val="222A35"/>
                <w:sz w:val="15"/>
                <w:szCs w:val="15"/>
              </w:rPr>
              <w:t>7–8%</w:t>
            </w:r>
          </w:p>
        </w:tc>
      </w:tr>
      <w:tr w:rsidR="00D820FB" w14:paraId="76720079" w14:textId="77777777">
        <w:tc>
          <w:tcPr>
            <w:tcW w:w="1000" w:type="dxa"/>
            <w:shd w:val="clear" w:color="auto" w:fill="F2F5F9"/>
            <w:tcMar>
              <w:top w:w="40" w:type="dxa"/>
              <w:left w:w="70" w:type="dxa"/>
              <w:bottom w:w="40" w:type="dxa"/>
              <w:right w:w="70" w:type="dxa"/>
            </w:tcMar>
          </w:tcPr>
          <w:p w14:paraId="0822B8C4" w14:textId="77777777" w:rsidR="00D820FB" w:rsidRDefault="00FB11E6">
            <w:pPr>
              <w:spacing w:after="20"/>
            </w:pPr>
            <w:r>
              <w:rPr>
                <w:color w:val="222A35"/>
                <w:sz w:val="15"/>
                <w:szCs w:val="15"/>
              </w:rPr>
              <w:t>Kaschak</w:t>
            </w:r>
          </w:p>
        </w:tc>
        <w:tc>
          <w:tcPr>
            <w:tcW w:w="750" w:type="dxa"/>
            <w:shd w:val="clear" w:color="auto" w:fill="F2F5F9"/>
            <w:tcMar>
              <w:top w:w="40" w:type="dxa"/>
              <w:left w:w="70" w:type="dxa"/>
              <w:bottom w:w="40" w:type="dxa"/>
              <w:right w:w="70" w:type="dxa"/>
            </w:tcMar>
          </w:tcPr>
          <w:p w14:paraId="3716DE64" w14:textId="77777777" w:rsidR="00D820FB" w:rsidRDefault="00FB11E6">
            <w:pPr>
              <w:spacing w:after="20"/>
            </w:pPr>
            <w:r>
              <w:rPr>
                <w:color w:val="222A35"/>
                <w:sz w:val="15"/>
                <w:szCs w:val="15"/>
              </w:rPr>
              <w:t>25</w:t>
            </w:r>
            <w:r>
              <w:rPr>
                <w:color w:val="222A35"/>
                <w:sz w:val="15"/>
                <w:szCs w:val="15"/>
              </w:rPr>
              <w:t>年</w:t>
            </w:r>
            <w:r>
              <w:rPr>
                <w:color w:val="222A35"/>
                <w:sz w:val="15"/>
                <w:szCs w:val="15"/>
              </w:rPr>
              <w:t>11</w:t>
            </w:r>
            <w:r>
              <w:rPr>
                <w:color w:val="222A35"/>
                <w:sz w:val="15"/>
                <w:szCs w:val="15"/>
              </w:rPr>
              <w:t>月</w:t>
            </w:r>
          </w:p>
        </w:tc>
        <w:tc>
          <w:tcPr>
            <w:tcW w:w="2400" w:type="dxa"/>
            <w:shd w:val="clear" w:color="auto" w:fill="F2F5F9"/>
            <w:tcMar>
              <w:top w:w="40" w:type="dxa"/>
              <w:left w:w="70" w:type="dxa"/>
              <w:bottom w:w="40" w:type="dxa"/>
              <w:right w:w="70" w:type="dxa"/>
            </w:tcMar>
          </w:tcPr>
          <w:p w14:paraId="035E7C19" w14:textId="77777777" w:rsidR="00D820FB" w:rsidRDefault="00FB11E6">
            <w:pPr>
              <w:spacing w:after="20"/>
            </w:pPr>
            <w:r>
              <w:rPr>
                <w:color w:val="222A35"/>
                <w:sz w:val="15"/>
                <w:szCs w:val="15"/>
              </w:rPr>
              <w:t>认购额度融资</w:t>
            </w:r>
          </w:p>
        </w:tc>
        <w:tc>
          <w:tcPr>
            <w:tcW w:w="650" w:type="dxa"/>
            <w:shd w:val="clear" w:color="auto" w:fill="F2F5F9"/>
            <w:tcMar>
              <w:top w:w="40" w:type="dxa"/>
              <w:left w:w="70" w:type="dxa"/>
              <w:bottom w:w="40" w:type="dxa"/>
              <w:right w:w="70" w:type="dxa"/>
            </w:tcMar>
          </w:tcPr>
          <w:p w14:paraId="5ACB6F6C" w14:textId="77777777" w:rsidR="00D820FB" w:rsidRDefault="00FB11E6">
            <w:pPr>
              <w:spacing w:after="20"/>
            </w:pPr>
            <w:r>
              <w:rPr>
                <w:color w:val="222A35"/>
                <w:sz w:val="15"/>
                <w:szCs w:val="15"/>
              </w:rPr>
              <w:t>美元</w:t>
            </w:r>
          </w:p>
        </w:tc>
        <w:tc>
          <w:tcPr>
            <w:tcW w:w="800" w:type="dxa"/>
            <w:shd w:val="clear" w:color="auto" w:fill="F2F5F9"/>
            <w:tcMar>
              <w:top w:w="40" w:type="dxa"/>
              <w:left w:w="70" w:type="dxa"/>
              <w:bottom w:w="40" w:type="dxa"/>
              <w:right w:w="70" w:type="dxa"/>
            </w:tcMar>
          </w:tcPr>
          <w:p w14:paraId="497E5FBF" w14:textId="77777777" w:rsidR="00D820FB" w:rsidRDefault="00FB11E6">
            <w:pPr>
              <w:spacing w:after="20"/>
            </w:pPr>
            <w:r>
              <w:rPr>
                <w:color w:val="222A35"/>
                <w:sz w:val="15"/>
                <w:szCs w:val="15"/>
              </w:rPr>
              <w:t>5.13%</w:t>
            </w:r>
          </w:p>
        </w:tc>
        <w:tc>
          <w:tcPr>
            <w:tcW w:w="1050" w:type="dxa"/>
            <w:shd w:val="clear" w:color="auto" w:fill="F2F5F9"/>
            <w:tcMar>
              <w:top w:w="40" w:type="dxa"/>
              <w:left w:w="70" w:type="dxa"/>
              <w:bottom w:w="40" w:type="dxa"/>
              <w:right w:w="70" w:type="dxa"/>
            </w:tcMar>
          </w:tcPr>
          <w:p w14:paraId="102BF03E" w14:textId="77777777" w:rsidR="00D820FB" w:rsidRDefault="00FB11E6">
            <w:pPr>
              <w:spacing w:after="20"/>
            </w:pPr>
            <w:r>
              <w:rPr>
                <w:color w:val="222A35"/>
                <w:sz w:val="15"/>
                <w:szCs w:val="15"/>
              </w:rPr>
              <w:t>72.5</w:t>
            </w:r>
          </w:p>
        </w:tc>
        <w:tc>
          <w:tcPr>
            <w:tcW w:w="1200" w:type="dxa"/>
            <w:shd w:val="clear" w:color="auto" w:fill="F2F5F9"/>
            <w:tcMar>
              <w:top w:w="40" w:type="dxa"/>
              <w:left w:w="70" w:type="dxa"/>
              <w:bottom w:w="40" w:type="dxa"/>
              <w:right w:w="70" w:type="dxa"/>
            </w:tcMar>
          </w:tcPr>
          <w:p w14:paraId="00AC2370" w14:textId="77777777" w:rsidR="00D820FB" w:rsidRDefault="00FB11E6">
            <w:pPr>
              <w:spacing w:after="20"/>
            </w:pPr>
            <w:r>
              <w:rPr>
                <w:color w:val="222A35"/>
                <w:sz w:val="15"/>
                <w:szCs w:val="15"/>
              </w:rPr>
              <w:t>74.8</w:t>
            </w:r>
          </w:p>
        </w:tc>
        <w:tc>
          <w:tcPr>
            <w:tcW w:w="800" w:type="dxa"/>
            <w:shd w:val="clear" w:color="auto" w:fill="F2F5F9"/>
            <w:tcMar>
              <w:top w:w="40" w:type="dxa"/>
              <w:left w:w="70" w:type="dxa"/>
              <w:bottom w:w="40" w:type="dxa"/>
              <w:right w:w="70" w:type="dxa"/>
            </w:tcMar>
          </w:tcPr>
          <w:p w14:paraId="66D839E8" w14:textId="77777777" w:rsidR="00D820FB" w:rsidRDefault="00FB11E6">
            <w:pPr>
              <w:spacing w:after="20"/>
            </w:pPr>
            <w:r>
              <w:rPr>
                <w:color w:val="222A35"/>
                <w:sz w:val="15"/>
                <w:szCs w:val="15"/>
              </w:rPr>
              <w:t>9%</w:t>
            </w:r>
          </w:p>
        </w:tc>
        <w:tc>
          <w:tcPr>
            <w:tcW w:w="1050" w:type="dxa"/>
            <w:shd w:val="clear" w:color="auto" w:fill="F2F5F9"/>
            <w:tcMar>
              <w:top w:w="40" w:type="dxa"/>
              <w:left w:w="70" w:type="dxa"/>
              <w:bottom w:w="40" w:type="dxa"/>
              <w:right w:w="70" w:type="dxa"/>
            </w:tcMar>
          </w:tcPr>
          <w:p w14:paraId="1032584B" w14:textId="77777777" w:rsidR="00D820FB" w:rsidRDefault="00FB11E6">
            <w:pPr>
              <w:spacing w:after="20"/>
            </w:pPr>
            <w:r>
              <w:rPr>
                <w:color w:val="222A35"/>
                <w:sz w:val="15"/>
                <w:szCs w:val="15"/>
              </w:rPr>
              <w:t>9–10%</w:t>
            </w:r>
          </w:p>
        </w:tc>
      </w:tr>
      <w:tr w:rsidR="00D820FB" w14:paraId="245F867B" w14:textId="77777777">
        <w:tc>
          <w:tcPr>
            <w:tcW w:w="1000" w:type="dxa"/>
            <w:shd w:val="clear" w:color="auto" w:fill="FFFFFF"/>
            <w:tcMar>
              <w:top w:w="40" w:type="dxa"/>
              <w:left w:w="70" w:type="dxa"/>
              <w:bottom w:w="40" w:type="dxa"/>
              <w:right w:w="70" w:type="dxa"/>
            </w:tcMar>
          </w:tcPr>
          <w:p w14:paraId="0E8909E3" w14:textId="77777777" w:rsidR="00D820FB" w:rsidRDefault="00FB11E6">
            <w:pPr>
              <w:spacing w:after="20"/>
            </w:pPr>
            <w:r>
              <w:rPr>
                <w:color w:val="222A35"/>
                <w:sz w:val="15"/>
                <w:szCs w:val="15"/>
              </w:rPr>
              <w:t>Ultar</w:t>
            </w:r>
          </w:p>
        </w:tc>
        <w:tc>
          <w:tcPr>
            <w:tcW w:w="750" w:type="dxa"/>
            <w:shd w:val="clear" w:color="auto" w:fill="FFFFFF"/>
            <w:tcMar>
              <w:top w:w="40" w:type="dxa"/>
              <w:left w:w="70" w:type="dxa"/>
              <w:bottom w:w="40" w:type="dxa"/>
              <w:right w:w="70" w:type="dxa"/>
            </w:tcMar>
          </w:tcPr>
          <w:p w14:paraId="3A4CFA8B" w14:textId="77777777" w:rsidR="00D820FB" w:rsidRDefault="00FB11E6">
            <w:pPr>
              <w:spacing w:after="20"/>
            </w:pPr>
            <w:r>
              <w:rPr>
                <w:color w:val="222A35"/>
                <w:sz w:val="15"/>
                <w:szCs w:val="15"/>
              </w:rPr>
              <w:t>25</w:t>
            </w:r>
            <w:r>
              <w:rPr>
                <w:color w:val="222A35"/>
                <w:sz w:val="15"/>
                <w:szCs w:val="15"/>
              </w:rPr>
              <w:t>年</w:t>
            </w:r>
            <w:r>
              <w:rPr>
                <w:color w:val="222A35"/>
                <w:sz w:val="15"/>
                <w:szCs w:val="15"/>
              </w:rPr>
              <w:t>1</w:t>
            </w:r>
            <w:r>
              <w:rPr>
                <w:color w:val="222A35"/>
                <w:sz w:val="15"/>
                <w:szCs w:val="15"/>
              </w:rPr>
              <w:t>月</w:t>
            </w:r>
          </w:p>
        </w:tc>
        <w:tc>
          <w:tcPr>
            <w:tcW w:w="2400" w:type="dxa"/>
            <w:shd w:val="clear" w:color="auto" w:fill="FFFFFF"/>
            <w:tcMar>
              <w:top w:w="40" w:type="dxa"/>
              <w:left w:w="70" w:type="dxa"/>
              <w:bottom w:w="40" w:type="dxa"/>
              <w:right w:w="70" w:type="dxa"/>
            </w:tcMar>
          </w:tcPr>
          <w:p w14:paraId="36347F5D" w14:textId="77777777" w:rsidR="00D820FB" w:rsidRDefault="00FB11E6">
            <w:pPr>
              <w:spacing w:after="20"/>
            </w:pPr>
            <w:r>
              <w:rPr>
                <w:color w:val="222A35"/>
                <w:sz w:val="15"/>
                <w:szCs w:val="15"/>
              </w:rPr>
              <w:t>认购额度融资</w:t>
            </w:r>
          </w:p>
        </w:tc>
        <w:tc>
          <w:tcPr>
            <w:tcW w:w="650" w:type="dxa"/>
            <w:shd w:val="clear" w:color="auto" w:fill="FFFFFF"/>
            <w:tcMar>
              <w:top w:w="40" w:type="dxa"/>
              <w:left w:w="70" w:type="dxa"/>
              <w:bottom w:w="40" w:type="dxa"/>
              <w:right w:w="70" w:type="dxa"/>
            </w:tcMar>
          </w:tcPr>
          <w:p w14:paraId="1706D699" w14:textId="77777777" w:rsidR="00D820FB" w:rsidRDefault="00FB11E6">
            <w:pPr>
              <w:spacing w:after="20"/>
            </w:pPr>
            <w:r>
              <w:rPr>
                <w:color w:val="222A35"/>
                <w:sz w:val="15"/>
                <w:szCs w:val="15"/>
              </w:rPr>
              <w:t>美元</w:t>
            </w:r>
          </w:p>
        </w:tc>
        <w:tc>
          <w:tcPr>
            <w:tcW w:w="800" w:type="dxa"/>
            <w:shd w:val="clear" w:color="auto" w:fill="FFFFFF"/>
            <w:tcMar>
              <w:top w:w="40" w:type="dxa"/>
              <w:left w:w="70" w:type="dxa"/>
              <w:bottom w:w="40" w:type="dxa"/>
              <w:right w:w="70" w:type="dxa"/>
            </w:tcMar>
          </w:tcPr>
          <w:p w14:paraId="7C636DD1" w14:textId="77777777" w:rsidR="00D820FB" w:rsidRDefault="00FB11E6">
            <w:pPr>
              <w:spacing w:after="20"/>
            </w:pPr>
            <w:r>
              <w:rPr>
                <w:color w:val="222A35"/>
                <w:sz w:val="15"/>
                <w:szCs w:val="15"/>
              </w:rPr>
              <w:t>5.88%</w:t>
            </w:r>
          </w:p>
        </w:tc>
        <w:tc>
          <w:tcPr>
            <w:tcW w:w="1050" w:type="dxa"/>
            <w:shd w:val="clear" w:color="auto" w:fill="FFFFFF"/>
            <w:tcMar>
              <w:top w:w="40" w:type="dxa"/>
              <w:left w:w="70" w:type="dxa"/>
              <w:bottom w:w="40" w:type="dxa"/>
              <w:right w:w="70" w:type="dxa"/>
            </w:tcMar>
          </w:tcPr>
          <w:p w14:paraId="0D78DAA6" w14:textId="77777777" w:rsidR="00D820FB" w:rsidRDefault="00FB11E6">
            <w:pPr>
              <w:spacing w:after="20"/>
            </w:pPr>
            <w:r>
              <w:rPr>
                <w:color w:val="222A35"/>
                <w:sz w:val="15"/>
                <w:szCs w:val="15"/>
              </w:rPr>
              <w:t>65.0</w:t>
            </w:r>
          </w:p>
        </w:tc>
        <w:tc>
          <w:tcPr>
            <w:tcW w:w="1200" w:type="dxa"/>
            <w:shd w:val="clear" w:color="auto" w:fill="FFFFFF"/>
            <w:tcMar>
              <w:top w:w="40" w:type="dxa"/>
              <w:left w:w="70" w:type="dxa"/>
              <w:bottom w:w="40" w:type="dxa"/>
              <w:right w:w="70" w:type="dxa"/>
            </w:tcMar>
          </w:tcPr>
          <w:p w14:paraId="7068BF2F" w14:textId="77777777" w:rsidR="00D820FB" w:rsidRDefault="00FB11E6">
            <w:pPr>
              <w:spacing w:after="20"/>
            </w:pPr>
            <w:r>
              <w:rPr>
                <w:color w:val="222A35"/>
                <w:sz w:val="15"/>
                <w:szCs w:val="15"/>
              </w:rPr>
              <w:t>73.4</w:t>
            </w:r>
          </w:p>
        </w:tc>
        <w:tc>
          <w:tcPr>
            <w:tcW w:w="800" w:type="dxa"/>
            <w:shd w:val="clear" w:color="auto" w:fill="FFFFFF"/>
            <w:tcMar>
              <w:top w:w="40" w:type="dxa"/>
              <w:left w:w="70" w:type="dxa"/>
              <w:bottom w:w="40" w:type="dxa"/>
              <w:right w:w="70" w:type="dxa"/>
            </w:tcMar>
          </w:tcPr>
          <w:p w14:paraId="7D7B66B5" w14:textId="77777777" w:rsidR="00D820FB" w:rsidRDefault="00FB11E6">
            <w:pPr>
              <w:spacing w:after="20"/>
            </w:pPr>
            <w:r>
              <w:rPr>
                <w:color w:val="222A35"/>
                <w:sz w:val="15"/>
                <w:szCs w:val="15"/>
              </w:rPr>
              <w:t>11%</w:t>
            </w:r>
          </w:p>
        </w:tc>
        <w:tc>
          <w:tcPr>
            <w:tcW w:w="1050" w:type="dxa"/>
            <w:shd w:val="clear" w:color="auto" w:fill="FFFFFF"/>
            <w:tcMar>
              <w:top w:w="40" w:type="dxa"/>
              <w:left w:w="70" w:type="dxa"/>
              <w:bottom w:w="40" w:type="dxa"/>
              <w:right w:w="70" w:type="dxa"/>
            </w:tcMar>
          </w:tcPr>
          <w:p w14:paraId="022018AE" w14:textId="77777777" w:rsidR="00D820FB" w:rsidRDefault="00FB11E6">
            <w:pPr>
              <w:spacing w:after="20"/>
            </w:pPr>
            <w:r>
              <w:rPr>
                <w:color w:val="222A35"/>
                <w:sz w:val="15"/>
                <w:szCs w:val="15"/>
              </w:rPr>
              <w:t>10–11%</w:t>
            </w:r>
          </w:p>
        </w:tc>
      </w:tr>
      <w:tr w:rsidR="00D820FB" w14:paraId="19D30D99" w14:textId="77777777">
        <w:tc>
          <w:tcPr>
            <w:tcW w:w="1000" w:type="dxa"/>
            <w:shd w:val="clear" w:color="auto" w:fill="F2F5F9"/>
            <w:tcMar>
              <w:top w:w="40" w:type="dxa"/>
              <w:left w:w="70" w:type="dxa"/>
              <w:bottom w:w="40" w:type="dxa"/>
              <w:right w:w="70" w:type="dxa"/>
            </w:tcMar>
          </w:tcPr>
          <w:p w14:paraId="7FB6EA29" w14:textId="77777777" w:rsidR="00D820FB" w:rsidRDefault="00FB11E6">
            <w:pPr>
              <w:spacing w:after="20"/>
            </w:pPr>
            <w:r>
              <w:rPr>
                <w:color w:val="222A35"/>
                <w:sz w:val="15"/>
                <w:szCs w:val="15"/>
              </w:rPr>
              <w:t>Pandim</w:t>
            </w:r>
          </w:p>
        </w:tc>
        <w:tc>
          <w:tcPr>
            <w:tcW w:w="750" w:type="dxa"/>
            <w:shd w:val="clear" w:color="auto" w:fill="F2F5F9"/>
            <w:tcMar>
              <w:top w:w="40" w:type="dxa"/>
              <w:left w:w="70" w:type="dxa"/>
              <w:bottom w:w="40" w:type="dxa"/>
              <w:right w:w="70" w:type="dxa"/>
            </w:tcMar>
          </w:tcPr>
          <w:p w14:paraId="274210B2" w14:textId="77777777" w:rsidR="00D820FB" w:rsidRDefault="00FB11E6">
            <w:pPr>
              <w:spacing w:after="20"/>
            </w:pPr>
            <w:r>
              <w:rPr>
                <w:color w:val="222A35"/>
                <w:sz w:val="15"/>
                <w:szCs w:val="15"/>
              </w:rPr>
              <w:t>24</w:t>
            </w:r>
            <w:r>
              <w:rPr>
                <w:color w:val="222A35"/>
                <w:sz w:val="15"/>
                <w:szCs w:val="15"/>
              </w:rPr>
              <w:t>年</w:t>
            </w:r>
            <w:r>
              <w:rPr>
                <w:color w:val="222A35"/>
                <w:sz w:val="15"/>
                <w:szCs w:val="15"/>
              </w:rPr>
              <w:t>7</w:t>
            </w:r>
            <w:r>
              <w:rPr>
                <w:color w:val="222A35"/>
                <w:sz w:val="15"/>
                <w:szCs w:val="15"/>
              </w:rPr>
              <w:t>月</w:t>
            </w:r>
          </w:p>
        </w:tc>
        <w:tc>
          <w:tcPr>
            <w:tcW w:w="2400" w:type="dxa"/>
            <w:shd w:val="clear" w:color="auto" w:fill="F2F5F9"/>
            <w:tcMar>
              <w:top w:w="40" w:type="dxa"/>
              <w:left w:w="70" w:type="dxa"/>
              <w:bottom w:w="40" w:type="dxa"/>
              <w:right w:w="70" w:type="dxa"/>
            </w:tcMar>
          </w:tcPr>
          <w:p w14:paraId="2C87426C" w14:textId="77777777" w:rsidR="00D820FB" w:rsidRDefault="00FB11E6">
            <w:pPr>
              <w:spacing w:after="20"/>
            </w:pPr>
            <w:r>
              <w:rPr>
                <w:color w:val="222A35"/>
                <w:sz w:val="15"/>
                <w:szCs w:val="15"/>
              </w:rPr>
              <w:t>认购额度融资</w:t>
            </w:r>
          </w:p>
        </w:tc>
        <w:tc>
          <w:tcPr>
            <w:tcW w:w="650" w:type="dxa"/>
            <w:shd w:val="clear" w:color="auto" w:fill="F2F5F9"/>
            <w:tcMar>
              <w:top w:w="40" w:type="dxa"/>
              <w:left w:w="70" w:type="dxa"/>
              <w:bottom w:w="40" w:type="dxa"/>
              <w:right w:w="70" w:type="dxa"/>
            </w:tcMar>
          </w:tcPr>
          <w:p w14:paraId="5C0C0731" w14:textId="77777777" w:rsidR="00D820FB" w:rsidRDefault="00FB11E6">
            <w:pPr>
              <w:spacing w:after="20"/>
            </w:pPr>
            <w:r>
              <w:rPr>
                <w:color w:val="222A35"/>
                <w:sz w:val="15"/>
                <w:szCs w:val="15"/>
              </w:rPr>
              <w:t>欧元</w:t>
            </w:r>
          </w:p>
        </w:tc>
        <w:tc>
          <w:tcPr>
            <w:tcW w:w="800" w:type="dxa"/>
            <w:shd w:val="clear" w:color="auto" w:fill="F2F5F9"/>
            <w:tcMar>
              <w:top w:w="40" w:type="dxa"/>
              <w:left w:w="70" w:type="dxa"/>
              <w:bottom w:w="40" w:type="dxa"/>
              <w:right w:w="70" w:type="dxa"/>
            </w:tcMar>
          </w:tcPr>
          <w:p w14:paraId="547CDA76" w14:textId="77777777" w:rsidR="00D820FB" w:rsidRDefault="00FB11E6">
            <w:pPr>
              <w:spacing w:after="20"/>
            </w:pPr>
            <w:r>
              <w:rPr>
                <w:color w:val="222A35"/>
                <w:sz w:val="15"/>
                <w:szCs w:val="15"/>
              </w:rPr>
              <w:t>6.50%</w:t>
            </w:r>
          </w:p>
        </w:tc>
        <w:tc>
          <w:tcPr>
            <w:tcW w:w="1050" w:type="dxa"/>
            <w:shd w:val="clear" w:color="auto" w:fill="F2F5F9"/>
            <w:tcMar>
              <w:top w:w="40" w:type="dxa"/>
              <w:left w:w="70" w:type="dxa"/>
              <w:bottom w:w="40" w:type="dxa"/>
              <w:right w:w="70" w:type="dxa"/>
            </w:tcMar>
          </w:tcPr>
          <w:p w14:paraId="54D5BDC7" w14:textId="77777777" w:rsidR="00D820FB" w:rsidRDefault="00FB11E6">
            <w:pPr>
              <w:spacing w:after="20"/>
            </w:pPr>
            <w:r>
              <w:rPr>
                <w:color w:val="222A35"/>
                <w:sz w:val="15"/>
                <w:szCs w:val="15"/>
              </w:rPr>
              <w:t>64.9</w:t>
            </w:r>
          </w:p>
        </w:tc>
        <w:tc>
          <w:tcPr>
            <w:tcW w:w="1200" w:type="dxa"/>
            <w:shd w:val="clear" w:color="auto" w:fill="F2F5F9"/>
            <w:tcMar>
              <w:top w:w="40" w:type="dxa"/>
              <w:left w:w="70" w:type="dxa"/>
              <w:bottom w:w="40" w:type="dxa"/>
              <w:right w:w="70" w:type="dxa"/>
            </w:tcMar>
          </w:tcPr>
          <w:p w14:paraId="26DE5E20" w14:textId="77777777" w:rsidR="00D820FB" w:rsidRDefault="00FB11E6">
            <w:pPr>
              <w:spacing w:after="20"/>
            </w:pPr>
            <w:r>
              <w:rPr>
                <w:color w:val="222A35"/>
                <w:sz w:val="15"/>
                <w:szCs w:val="15"/>
              </w:rPr>
              <w:t>80.3</w:t>
            </w:r>
          </w:p>
        </w:tc>
        <w:tc>
          <w:tcPr>
            <w:tcW w:w="800" w:type="dxa"/>
            <w:shd w:val="clear" w:color="auto" w:fill="F2F5F9"/>
            <w:tcMar>
              <w:top w:w="40" w:type="dxa"/>
              <w:left w:w="70" w:type="dxa"/>
              <w:bottom w:w="40" w:type="dxa"/>
              <w:right w:w="70" w:type="dxa"/>
            </w:tcMar>
          </w:tcPr>
          <w:p w14:paraId="3BCDBB81" w14:textId="77777777" w:rsidR="00D820FB" w:rsidRDefault="00FB11E6">
            <w:pPr>
              <w:spacing w:after="20"/>
            </w:pPr>
            <w:r>
              <w:rPr>
                <w:color w:val="222A35"/>
                <w:sz w:val="15"/>
                <w:szCs w:val="15"/>
              </w:rPr>
              <w:t>11%</w:t>
            </w:r>
          </w:p>
        </w:tc>
        <w:tc>
          <w:tcPr>
            <w:tcW w:w="1050" w:type="dxa"/>
            <w:shd w:val="clear" w:color="auto" w:fill="F2F5F9"/>
            <w:tcMar>
              <w:top w:w="40" w:type="dxa"/>
              <w:left w:w="70" w:type="dxa"/>
              <w:bottom w:w="40" w:type="dxa"/>
              <w:right w:w="70" w:type="dxa"/>
            </w:tcMar>
          </w:tcPr>
          <w:p w14:paraId="5E9F2172" w14:textId="77777777" w:rsidR="00D820FB" w:rsidRDefault="00FB11E6">
            <w:pPr>
              <w:spacing w:after="20"/>
            </w:pPr>
            <w:r>
              <w:rPr>
                <w:color w:val="222A35"/>
                <w:sz w:val="15"/>
                <w:szCs w:val="15"/>
              </w:rPr>
              <w:t>10–12%</w:t>
            </w:r>
          </w:p>
        </w:tc>
      </w:tr>
      <w:tr w:rsidR="00D820FB" w14:paraId="0C419C4F" w14:textId="77777777">
        <w:tc>
          <w:tcPr>
            <w:tcW w:w="1000" w:type="dxa"/>
            <w:shd w:val="clear" w:color="auto" w:fill="FFFFFF"/>
            <w:tcMar>
              <w:top w:w="40" w:type="dxa"/>
              <w:left w:w="70" w:type="dxa"/>
              <w:bottom w:w="40" w:type="dxa"/>
              <w:right w:w="70" w:type="dxa"/>
            </w:tcMar>
          </w:tcPr>
          <w:p w14:paraId="50BD71BC" w14:textId="77777777" w:rsidR="00D820FB" w:rsidRDefault="00FB11E6">
            <w:pPr>
              <w:spacing w:after="20"/>
            </w:pPr>
            <w:r>
              <w:rPr>
                <w:color w:val="222A35"/>
                <w:sz w:val="15"/>
                <w:szCs w:val="15"/>
              </w:rPr>
              <w:t>Rinjani</w:t>
            </w:r>
          </w:p>
        </w:tc>
        <w:tc>
          <w:tcPr>
            <w:tcW w:w="750" w:type="dxa"/>
            <w:shd w:val="clear" w:color="auto" w:fill="FFFFFF"/>
            <w:tcMar>
              <w:top w:w="40" w:type="dxa"/>
              <w:left w:w="70" w:type="dxa"/>
              <w:bottom w:w="40" w:type="dxa"/>
              <w:right w:w="70" w:type="dxa"/>
            </w:tcMar>
          </w:tcPr>
          <w:p w14:paraId="0EC11A42" w14:textId="77777777" w:rsidR="00D820FB" w:rsidRDefault="00FB11E6">
            <w:pPr>
              <w:spacing w:after="20"/>
            </w:pPr>
            <w:r>
              <w:rPr>
                <w:color w:val="222A35"/>
                <w:sz w:val="15"/>
                <w:szCs w:val="15"/>
              </w:rPr>
              <w:t>25</w:t>
            </w:r>
            <w:r>
              <w:rPr>
                <w:color w:val="222A35"/>
                <w:sz w:val="15"/>
                <w:szCs w:val="15"/>
              </w:rPr>
              <w:t>年</w:t>
            </w:r>
            <w:r>
              <w:rPr>
                <w:color w:val="222A35"/>
                <w:sz w:val="15"/>
                <w:szCs w:val="15"/>
              </w:rPr>
              <w:t>10</w:t>
            </w:r>
            <w:r>
              <w:rPr>
                <w:color w:val="222A35"/>
                <w:sz w:val="15"/>
                <w:szCs w:val="15"/>
              </w:rPr>
              <w:t>月</w:t>
            </w:r>
          </w:p>
        </w:tc>
        <w:tc>
          <w:tcPr>
            <w:tcW w:w="2400" w:type="dxa"/>
            <w:shd w:val="clear" w:color="auto" w:fill="FFFFFF"/>
            <w:tcMar>
              <w:top w:w="40" w:type="dxa"/>
              <w:left w:w="70" w:type="dxa"/>
              <w:bottom w:w="40" w:type="dxa"/>
              <w:right w:w="70" w:type="dxa"/>
            </w:tcMar>
          </w:tcPr>
          <w:p w14:paraId="21190B1A" w14:textId="77777777" w:rsidR="00D820FB" w:rsidRDefault="00FB11E6">
            <w:pPr>
              <w:spacing w:after="20"/>
            </w:pPr>
            <w:r>
              <w:rPr>
                <w:color w:val="222A35"/>
                <w:sz w:val="15"/>
                <w:szCs w:val="15"/>
              </w:rPr>
              <w:t>认购额度融资</w:t>
            </w:r>
          </w:p>
        </w:tc>
        <w:tc>
          <w:tcPr>
            <w:tcW w:w="650" w:type="dxa"/>
            <w:shd w:val="clear" w:color="auto" w:fill="FFFFFF"/>
            <w:tcMar>
              <w:top w:w="40" w:type="dxa"/>
              <w:left w:w="70" w:type="dxa"/>
              <w:bottom w:w="40" w:type="dxa"/>
              <w:right w:w="70" w:type="dxa"/>
            </w:tcMar>
          </w:tcPr>
          <w:p w14:paraId="58CBB5F7" w14:textId="77777777" w:rsidR="00D820FB" w:rsidRDefault="00FB11E6">
            <w:pPr>
              <w:spacing w:after="20"/>
            </w:pPr>
            <w:r>
              <w:rPr>
                <w:color w:val="222A35"/>
                <w:sz w:val="15"/>
                <w:szCs w:val="15"/>
              </w:rPr>
              <w:t>美元</w:t>
            </w:r>
          </w:p>
        </w:tc>
        <w:tc>
          <w:tcPr>
            <w:tcW w:w="800" w:type="dxa"/>
            <w:shd w:val="clear" w:color="auto" w:fill="FFFFFF"/>
            <w:tcMar>
              <w:top w:w="40" w:type="dxa"/>
              <w:left w:w="70" w:type="dxa"/>
              <w:bottom w:w="40" w:type="dxa"/>
              <w:right w:w="70" w:type="dxa"/>
            </w:tcMar>
          </w:tcPr>
          <w:p w14:paraId="1A10B68D" w14:textId="77777777" w:rsidR="00D820FB" w:rsidRDefault="00FB11E6">
            <w:pPr>
              <w:spacing w:after="20"/>
            </w:pPr>
            <w:r>
              <w:rPr>
                <w:color w:val="222A35"/>
                <w:sz w:val="15"/>
                <w:szCs w:val="15"/>
              </w:rPr>
              <w:t>5.13%</w:t>
            </w:r>
          </w:p>
        </w:tc>
        <w:tc>
          <w:tcPr>
            <w:tcW w:w="1050" w:type="dxa"/>
            <w:shd w:val="clear" w:color="auto" w:fill="FFFFFF"/>
            <w:tcMar>
              <w:top w:w="40" w:type="dxa"/>
              <w:left w:w="70" w:type="dxa"/>
              <w:bottom w:w="40" w:type="dxa"/>
              <w:right w:w="70" w:type="dxa"/>
            </w:tcMar>
          </w:tcPr>
          <w:p w14:paraId="0E37EF54" w14:textId="77777777" w:rsidR="00D820FB" w:rsidRDefault="00FB11E6">
            <w:pPr>
              <w:spacing w:after="20"/>
            </w:pPr>
            <w:r>
              <w:rPr>
                <w:color w:val="222A35"/>
                <w:sz w:val="15"/>
                <w:szCs w:val="15"/>
              </w:rPr>
              <w:t>59.0</w:t>
            </w:r>
          </w:p>
        </w:tc>
        <w:tc>
          <w:tcPr>
            <w:tcW w:w="1200" w:type="dxa"/>
            <w:shd w:val="clear" w:color="auto" w:fill="FFFFFF"/>
            <w:tcMar>
              <w:top w:w="40" w:type="dxa"/>
              <w:left w:w="70" w:type="dxa"/>
              <w:bottom w:w="40" w:type="dxa"/>
              <w:right w:w="70" w:type="dxa"/>
            </w:tcMar>
          </w:tcPr>
          <w:p w14:paraId="12E53486" w14:textId="77777777" w:rsidR="00D820FB" w:rsidRDefault="00FB11E6">
            <w:pPr>
              <w:spacing w:after="20"/>
            </w:pPr>
            <w:r>
              <w:rPr>
                <w:color w:val="222A35"/>
                <w:sz w:val="15"/>
                <w:szCs w:val="15"/>
              </w:rPr>
              <w:t>61.6</w:t>
            </w:r>
          </w:p>
        </w:tc>
        <w:tc>
          <w:tcPr>
            <w:tcW w:w="800" w:type="dxa"/>
            <w:shd w:val="clear" w:color="auto" w:fill="FFFFFF"/>
            <w:tcMar>
              <w:top w:w="40" w:type="dxa"/>
              <w:left w:w="70" w:type="dxa"/>
              <w:bottom w:w="40" w:type="dxa"/>
              <w:right w:w="70" w:type="dxa"/>
            </w:tcMar>
          </w:tcPr>
          <w:p w14:paraId="7E1CA555" w14:textId="77777777" w:rsidR="00D820FB" w:rsidRDefault="00FB11E6">
            <w:pPr>
              <w:spacing w:after="20"/>
            </w:pPr>
            <w:r>
              <w:rPr>
                <w:color w:val="222A35"/>
                <w:sz w:val="15"/>
                <w:szCs w:val="15"/>
              </w:rPr>
              <w:t>9%</w:t>
            </w:r>
          </w:p>
        </w:tc>
        <w:tc>
          <w:tcPr>
            <w:tcW w:w="1050" w:type="dxa"/>
            <w:shd w:val="clear" w:color="auto" w:fill="FFFFFF"/>
            <w:tcMar>
              <w:top w:w="40" w:type="dxa"/>
              <w:left w:w="70" w:type="dxa"/>
              <w:bottom w:w="40" w:type="dxa"/>
              <w:right w:w="70" w:type="dxa"/>
            </w:tcMar>
          </w:tcPr>
          <w:p w14:paraId="2BFFB7F9" w14:textId="77777777" w:rsidR="00D820FB" w:rsidRDefault="00FB11E6">
            <w:pPr>
              <w:spacing w:after="20"/>
            </w:pPr>
            <w:r>
              <w:rPr>
                <w:color w:val="222A35"/>
                <w:sz w:val="15"/>
                <w:szCs w:val="15"/>
              </w:rPr>
              <w:t>9–10%</w:t>
            </w:r>
          </w:p>
        </w:tc>
      </w:tr>
      <w:tr w:rsidR="00D820FB" w14:paraId="4C858245" w14:textId="77777777">
        <w:tc>
          <w:tcPr>
            <w:tcW w:w="1000" w:type="dxa"/>
            <w:shd w:val="clear" w:color="auto" w:fill="F2F5F9"/>
            <w:tcMar>
              <w:top w:w="40" w:type="dxa"/>
              <w:left w:w="70" w:type="dxa"/>
              <w:bottom w:w="40" w:type="dxa"/>
              <w:right w:w="70" w:type="dxa"/>
            </w:tcMar>
          </w:tcPr>
          <w:p w14:paraId="4C1635CD" w14:textId="77777777" w:rsidR="00D820FB" w:rsidRDefault="00FB11E6">
            <w:pPr>
              <w:spacing w:after="20"/>
            </w:pPr>
            <w:r>
              <w:rPr>
                <w:color w:val="222A35"/>
                <w:sz w:val="15"/>
                <w:szCs w:val="15"/>
              </w:rPr>
              <w:t>Elbert</w:t>
            </w:r>
          </w:p>
        </w:tc>
        <w:tc>
          <w:tcPr>
            <w:tcW w:w="750" w:type="dxa"/>
            <w:shd w:val="clear" w:color="auto" w:fill="F2F5F9"/>
            <w:tcMar>
              <w:top w:w="40" w:type="dxa"/>
              <w:left w:w="70" w:type="dxa"/>
              <w:bottom w:w="40" w:type="dxa"/>
              <w:right w:w="70" w:type="dxa"/>
            </w:tcMar>
          </w:tcPr>
          <w:p w14:paraId="0B1ACEAB" w14:textId="77777777" w:rsidR="00D820FB" w:rsidRDefault="00FB11E6">
            <w:pPr>
              <w:spacing w:after="20"/>
            </w:pPr>
            <w:r>
              <w:rPr>
                <w:color w:val="222A35"/>
                <w:sz w:val="15"/>
                <w:szCs w:val="15"/>
              </w:rPr>
              <w:t>23</w:t>
            </w:r>
            <w:r>
              <w:rPr>
                <w:color w:val="222A35"/>
                <w:sz w:val="15"/>
                <w:szCs w:val="15"/>
              </w:rPr>
              <w:t>年</w:t>
            </w:r>
            <w:r>
              <w:rPr>
                <w:color w:val="222A35"/>
                <w:sz w:val="15"/>
                <w:szCs w:val="15"/>
              </w:rPr>
              <w:t>7</w:t>
            </w:r>
            <w:r>
              <w:rPr>
                <w:color w:val="222A35"/>
                <w:sz w:val="15"/>
                <w:szCs w:val="15"/>
              </w:rPr>
              <w:t>月</w:t>
            </w:r>
          </w:p>
        </w:tc>
        <w:tc>
          <w:tcPr>
            <w:tcW w:w="2400" w:type="dxa"/>
            <w:shd w:val="clear" w:color="auto" w:fill="F2F5F9"/>
            <w:tcMar>
              <w:top w:w="40" w:type="dxa"/>
              <w:left w:w="70" w:type="dxa"/>
              <w:bottom w:w="40" w:type="dxa"/>
              <w:right w:w="70" w:type="dxa"/>
            </w:tcMar>
          </w:tcPr>
          <w:p w14:paraId="1E773DC1" w14:textId="77777777" w:rsidR="00D820FB" w:rsidRDefault="00FB11E6">
            <w:pPr>
              <w:spacing w:after="20"/>
            </w:pPr>
            <w:r>
              <w:rPr>
                <w:color w:val="222A35"/>
                <w:sz w:val="15"/>
                <w:szCs w:val="15"/>
              </w:rPr>
              <w:t>大型企业循环信贷额度及定期贷款</w:t>
            </w:r>
          </w:p>
        </w:tc>
        <w:tc>
          <w:tcPr>
            <w:tcW w:w="650" w:type="dxa"/>
            <w:shd w:val="clear" w:color="auto" w:fill="F2F5F9"/>
            <w:tcMar>
              <w:top w:w="40" w:type="dxa"/>
              <w:left w:w="70" w:type="dxa"/>
              <w:bottom w:w="40" w:type="dxa"/>
              <w:right w:w="70" w:type="dxa"/>
            </w:tcMar>
          </w:tcPr>
          <w:p w14:paraId="5F88E177" w14:textId="77777777" w:rsidR="00D820FB" w:rsidRDefault="00FB11E6">
            <w:pPr>
              <w:spacing w:after="20"/>
            </w:pPr>
            <w:r>
              <w:rPr>
                <w:color w:val="222A35"/>
                <w:sz w:val="15"/>
                <w:szCs w:val="15"/>
              </w:rPr>
              <w:t>美元</w:t>
            </w:r>
          </w:p>
        </w:tc>
        <w:tc>
          <w:tcPr>
            <w:tcW w:w="800" w:type="dxa"/>
            <w:shd w:val="clear" w:color="auto" w:fill="F2F5F9"/>
            <w:tcMar>
              <w:top w:w="40" w:type="dxa"/>
              <w:left w:w="70" w:type="dxa"/>
              <w:bottom w:w="40" w:type="dxa"/>
              <w:right w:w="70" w:type="dxa"/>
            </w:tcMar>
          </w:tcPr>
          <w:p w14:paraId="213E6F98" w14:textId="77777777" w:rsidR="00D820FB" w:rsidRDefault="00FB11E6">
            <w:pPr>
              <w:spacing w:after="20"/>
            </w:pPr>
            <w:r>
              <w:rPr>
                <w:color w:val="222A35"/>
                <w:sz w:val="15"/>
                <w:szCs w:val="15"/>
              </w:rPr>
              <w:t>9.75%</w:t>
            </w:r>
          </w:p>
        </w:tc>
        <w:tc>
          <w:tcPr>
            <w:tcW w:w="1050" w:type="dxa"/>
            <w:shd w:val="clear" w:color="auto" w:fill="F2F5F9"/>
            <w:tcMar>
              <w:top w:w="40" w:type="dxa"/>
              <w:left w:w="70" w:type="dxa"/>
              <w:bottom w:w="40" w:type="dxa"/>
              <w:right w:w="70" w:type="dxa"/>
            </w:tcMar>
          </w:tcPr>
          <w:p w14:paraId="734BDA21" w14:textId="77777777" w:rsidR="00D820FB" w:rsidRDefault="00FB11E6">
            <w:pPr>
              <w:spacing w:after="20"/>
            </w:pPr>
            <w:r>
              <w:rPr>
                <w:color w:val="222A35"/>
                <w:sz w:val="15"/>
                <w:szCs w:val="15"/>
              </w:rPr>
              <w:t>55.0</w:t>
            </w:r>
          </w:p>
        </w:tc>
        <w:tc>
          <w:tcPr>
            <w:tcW w:w="1200" w:type="dxa"/>
            <w:shd w:val="clear" w:color="auto" w:fill="F2F5F9"/>
            <w:tcMar>
              <w:top w:w="40" w:type="dxa"/>
              <w:left w:w="70" w:type="dxa"/>
              <w:bottom w:w="40" w:type="dxa"/>
              <w:right w:w="70" w:type="dxa"/>
            </w:tcMar>
          </w:tcPr>
          <w:p w14:paraId="3FFC21DE" w14:textId="77777777" w:rsidR="00D820FB" w:rsidRDefault="00FB11E6">
            <w:pPr>
              <w:spacing w:after="20"/>
            </w:pPr>
            <w:r>
              <w:rPr>
                <w:color w:val="222A35"/>
                <w:sz w:val="15"/>
                <w:szCs w:val="15"/>
              </w:rPr>
              <w:t>76.7</w:t>
            </w:r>
          </w:p>
        </w:tc>
        <w:tc>
          <w:tcPr>
            <w:tcW w:w="800" w:type="dxa"/>
            <w:shd w:val="clear" w:color="auto" w:fill="F2F5F9"/>
            <w:tcMar>
              <w:top w:w="40" w:type="dxa"/>
              <w:left w:w="70" w:type="dxa"/>
              <w:bottom w:w="40" w:type="dxa"/>
              <w:right w:w="70" w:type="dxa"/>
            </w:tcMar>
          </w:tcPr>
          <w:p w14:paraId="46AC217B" w14:textId="77777777" w:rsidR="00D820FB" w:rsidRDefault="00FB11E6">
            <w:pPr>
              <w:spacing w:after="20"/>
            </w:pPr>
            <w:r>
              <w:rPr>
                <w:color w:val="222A35"/>
                <w:sz w:val="15"/>
                <w:szCs w:val="15"/>
              </w:rPr>
              <w:t>12%</w:t>
            </w:r>
          </w:p>
        </w:tc>
        <w:tc>
          <w:tcPr>
            <w:tcW w:w="1050" w:type="dxa"/>
            <w:shd w:val="clear" w:color="auto" w:fill="F2F5F9"/>
            <w:tcMar>
              <w:top w:w="40" w:type="dxa"/>
              <w:left w:w="70" w:type="dxa"/>
              <w:bottom w:w="40" w:type="dxa"/>
              <w:right w:w="70" w:type="dxa"/>
            </w:tcMar>
          </w:tcPr>
          <w:p w14:paraId="548D51BC" w14:textId="77777777" w:rsidR="00D820FB" w:rsidRDefault="00FB11E6">
            <w:pPr>
              <w:spacing w:after="20"/>
            </w:pPr>
            <w:r>
              <w:rPr>
                <w:color w:val="222A35"/>
                <w:sz w:val="15"/>
                <w:szCs w:val="15"/>
              </w:rPr>
              <w:t>11–13%</w:t>
            </w:r>
          </w:p>
        </w:tc>
      </w:tr>
      <w:tr w:rsidR="00D820FB" w14:paraId="3F4248A3" w14:textId="77777777">
        <w:tc>
          <w:tcPr>
            <w:tcW w:w="1000" w:type="dxa"/>
            <w:shd w:val="clear" w:color="auto" w:fill="FFFFFF"/>
            <w:tcMar>
              <w:top w:w="40" w:type="dxa"/>
              <w:left w:w="70" w:type="dxa"/>
              <w:bottom w:w="40" w:type="dxa"/>
              <w:right w:w="70" w:type="dxa"/>
            </w:tcMar>
          </w:tcPr>
          <w:p w14:paraId="38E37D43" w14:textId="77777777" w:rsidR="00D820FB" w:rsidRDefault="00FB11E6">
            <w:pPr>
              <w:spacing w:after="20"/>
            </w:pPr>
            <w:r>
              <w:rPr>
                <w:color w:val="222A35"/>
                <w:sz w:val="15"/>
                <w:szCs w:val="15"/>
              </w:rPr>
              <w:t>Ossa</w:t>
            </w:r>
          </w:p>
        </w:tc>
        <w:tc>
          <w:tcPr>
            <w:tcW w:w="750" w:type="dxa"/>
            <w:shd w:val="clear" w:color="auto" w:fill="FFFFFF"/>
            <w:tcMar>
              <w:top w:w="40" w:type="dxa"/>
              <w:left w:w="70" w:type="dxa"/>
              <w:bottom w:w="40" w:type="dxa"/>
              <w:right w:w="70" w:type="dxa"/>
            </w:tcMar>
          </w:tcPr>
          <w:p w14:paraId="0A495846" w14:textId="77777777" w:rsidR="00D820FB" w:rsidRDefault="00FB11E6">
            <w:pPr>
              <w:spacing w:after="20"/>
            </w:pPr>
            <w:r>
              <w:rPr>
                <w:color w:val="222A35"/>
                <w:sz w:val="15"/>
                <w:szCs w:val="15"/>
              </w:rPr>
              <w:t>23</w:t>
            </w:r>
            <w:r>
              <w:rPr>
                <w:color w:val="222A35"/>
                <w:sz w:val="15"/>
                <w:szCs w:val="15"/>
              </w:rPr>
              <w:t>年</w:t>
            </w:r>
            <w:r>
              <w:rPr>
                <w:color w:val="222A35"/>
                <w:sz w:val="15"/>
                <w:szCs w:val="15"/>
              </w:rPr>
              <w:t>12</w:t>
            </w:r>
            <w:r>
              <w:rPr>
                <w:color w:val="222A35"/>
                <w:sz w:val="15"/>
                <w:szCs w:val="15"/>
              </w:rPr>
              <w:t>月</w:t>
            </w:r>
          </w:p>
        </w:tc>
        <w:tc>
          <w:tcPr>
            <w:tcW w:w="2400" w:type="dxa"/>
            <w:shd w:val="clear" w:color="auto" w:fill="FFFFFF"/>
            <w:tcMar>
              <w:top w:w="40" w:type="dxa"/>
              <w:left w:w="70" w:type="dxa"/>
              <w:bottom w:w="40" w:type="dxa"/>
              <w:right w:w="70" w:type="dxa"/>
            </w:tcMar>
          </w:tcPr>
          <w:p w14:paraId="3ACC1C3E" w14:textId="77777777" w:rsidR="00D820FB" w:rsidRDefault="00FB11E6">
            <w:pPr>
              <w:spacing w:after="20"/>
            </w:pPr>
            <w:r>
              <w:rPr>
                <w:color w:val="222A35"/>
                <w:sz w:val="15"/>
                <w:szCs w:val="15"/>
              </w:rPr>
              <w:t>有担保中小企业</w:t>
            </w:r>
          </w:p>
        </w:tc>
        <w:tc>
          <w:tcPr>
            <w:tcW w:w="650" w:type="dxa"/>
            <w:shd w:val="clear" w:color="auto" w:fill="FFFFFF"/>
            <w:tcMar>
              <w:top w:w="40" w:type="dxa"/>
              <w:left w:w="70" w:type="dxa"/>
              <w:bottom w:w="40" w:type="dxa"/>
              <w:right w:w="70" w:type="dxa"/>
            </w:tcMar>
          </w:tcPr>
          <w:p w14:paraId="436453CF" w14:textId="77777777" w:rsidR="00D820FB" w:rsidRDefault="00FB11E6">
            <w:pPr>
              <w:spacing w:after="20"/>
            </w:pPr>
            <w:r>
              <w:rPr>
                <w:color w:val="222A35"/>
                <w:sz w:val="15"/>
                <w:szCs w:val="15"/>
              </w:rPr>
              <w:t>英镑</w:t>
            </w:r>
          </w:p>
        </w:tc>
        <w:tc>
          <w:tcPr>
            <w:tcW w:w="800" w:type="dxa"/>
            <w:shd w:val="clear" w:color="auto" w:fill="FFFFFF"/>
            <w:tcMar>
              <w:top w:w="40" w:type="dxa"/>
              <w:left w:w="70" w:type="dxa"/>
              <w:bottom w:w="40" w:type="dxa"/>
              <w:right w:w="70" w:type="dxa"/>
            </w:tcMar>
          </w:tcPr>
          <w:p w14:paraId="7AF00B81" w14:textId="77777777" w:rsidR="00D820FB" w:rsidRDefault="00FB11E6">
            <w:pPr>
              <w:spacing w:after="20"/>
            </w:pPr>
            <w:r>
              <w:rPr>
                <w:color w:val="222A35"/>
                <w:sz w:val="15"/>
                <w:szCs w:val="15"/>
              </w:rPr>
              <w:t>9.04%</w:t>
            </w:r>
          </w:p>
        </w:tc>
        <w:tc>
          <w:tcPr>
            <w:tcW w:w="1050" w:type="dxa"/>
            <w:shd w:val="clear" w:color="auto" w:fill="FFFFFF"/>
            <w:tcMar>
              <w:top w:w="40" w:type="dxa"/>
              <w:left w:w="70" w:type="dxa"/>
              <w:bottom w:w="40" w:type="dxa"/>
              <w:right w:w="70" w:type="dxa"/>
            </w:tcMar>
          </w:tcPr>
          <w:p w14:paraId="65F655DD" w14:textId="77777777" w:rsidR="00D820FB" w:rsidRDefault="00FB11E6">
            <w:pPr>
              <w:spacing w:after="20"/>
            </w:pPr>
            <w:r>
              <w:rPr>
                <w:color w:val="222A35"/>
                <w:sz w:val="15"/>
                <w:szCs w:val="15"/>
              </w:rPr>
              <w:t>50.5</w:t>
            </w:r>
          </w:p>
        </w:tc>
        <w:tc>
          <w:tcPr>
            <w:tcW w:w="1200" w:type="dxa"/>
            <w:shd w:val="clear" w:color="auto" w:fill="FFFFFF"/>
            <w:tcMar>
              <w:top w:w="40" w:type="dxa"/>
              <w:left w:w="70" w:type="dxa"/>
              <w:bottom w:w="40" w:type="dxa"/>
              <w:right w:w="70" w:type="dxa"/>
            </w:tcMar>
          </w:tcPr>
          <w:p w14:paraId="3648DED2" w14:textId="77777777" w:rsidR="00D820FB" w:rsidRDefault="00FB11E6">
            <w:pPr>
              <w:spacing w:after="20"/>
            </w:pPr>
            <w:r>
              <w:rPr>
                <w:color w:val="222A35"/>
                <w:sz w:val="15"/>
                <w:szCs w:val="15"/>
              </w:rPr>
              <w:t>66.2</w:t>
            </w:r>
          </w:p>
        </w:tc>
        <w:tc>
          <w:tcPr>
            <w:tcW w:w="800" w:type="dxa"/>
            <w:shd w:val="clear" w:color="auto" w:fill="FFFFFF"/>
            <w:tcMar>
              <w:top w:w="40" w:type="dxa"/>
              <w:left w:w="70" w:type="dxa"/>
              <w:bottom w:w="40" w:type="dxa"/>
              <w:right w:w="70" w:type="dxa"/>
            </w:tcMar>
          </w:tcPr>
          <w:p w14:paraId="2498E878" w14:textId="77777777" w:rsidR="00D820FB" w:rsidRDefault="00FB11E6">
            <w:pPr>
              <w:spacing w:after="20"/>
            </w:pPr>
            <w:r>
              <w:rPr>
                <w:color w:val="222A35"/>
                <w:sz w:val="15"/>
                <w:szCs w:val="15"/>
              </w:rPr>
              <w:t>10%</w:t>
            </w:r>
          </w:p>
        </w:tc>
        <w:tc>
          <w:tcPr>
            <w:tcW w:w="1050" w:type="dxa"/>
            <w:shd w:val="clear" w:color="auto" w:fill="FFFFFF"/>
            <w:tcMar>
              <w:top w:w="40" w:type="dxa"/>
              <w:left w:w="70" w:type="dxa"/>
              <w:bottom w:w="40" w:type="dxa"/>
              <w:right w:w="70" w:type="dxa"/>
            </w:tcMar>
          </w:tcPr>
          <w:p w14:paraId="191B16B1" w14:textId="77777777" w:rsidR="00D820FB" w:rsidRDefault="00FB11E6">
            <w:pPr>
              <w:spacing w:after="20"/>
            </w:pPr>
            <w:r>
              <w:rPr>
                <w:color w:val="222A35"/>
                <w:sz w:val="15"/>
                <w:szCs w:val="15"/>
              </w:rPr>
              <w:t>10–11%</w:t>
            </w:r>
          </w:p>
        </w:tc>
      </w:tr>
      <w:tr w:rsidR="00D820FB" w14:paraId="0C93AC6C" w14:textId="77777777">
        <w:tc>
          <w:tcPr>
            <w:tcW w:w="1000" w:type="dxa"/>
            <w:shd w:val="clear" w:color="auto" w:fill="F2F5F9"/>
            <w:tcMar>
              <w:top w:w="40" w:type="dxa"/>
              <w:left w:w="70" w:type="dxa"/>
              <w:bottom w:w="40" w:type="dxa"/>
              <w:right w:w="70" w:type="dxa"/>
            </w:tcMar>
          </w:tcPr>
          <w:p w14:paraId="6CE961DD" w14:textId="77777777" w:rsidR="00D820FB" w:rsidRDefault="00FB11E6">
            <w:pPr>
              <w:spacing w:after="20"/>
            </w:pPr>
            <w:r>
              <w:rPr>
                <w:color w:val="222A35"/>
                <w:sz w:val="15"/>
                <w:szCs w:val="15"/>
              </w:rPr>
              <w:t>Dixon</w:t>
            </w:r>
          </w:p>
        </w:tc>
        <w:tc>
          <w:tcPr>
            <w:tcW w:w="750" w:type="dxa"/>
            <w:shd w:val="clear" w:color="auto" w:fill="F2F5F9"/>
            <w:tcMar>
              <w:top w:w="40" w:type="dxa"/>
              <w:left w:w="70" w:type="dxa"/>
              <w:bottom w:w="40" w:type="dxa"/>
              <w:right w:w="70" w:type="dxa"/>
            </w:tcMar>
          </w:tcPr>
          <w:p w14:paraId="505C5485" w14:textId="77777777" w:rsidR="00D820FB" w:rsidRDefault="00FB11E6">
            <w:pPr>
              <w:spacing w:after="20"/>
            </w:pPr>
            <w:r>
              <w:rPr>
                <w:color w:val="222A35"/>
                <w:sz w:val="15"/>
                <w:szCs w:val="15"/>
              </w:rPr>
              <w:t>25</w:t>
            </w:r>
            <w:r>
              <w:rPr>
                <w:color w:val="222A35"/>
                <w:sz w:val="15"/>
                <w:szCs w:val="15"/>
              </w:rPr>
              <w:t>年</w:t>
            </w:r>
            <w:r>
              <w:rPr>
                <w:color w:val="222A35"/>
                <w:sz w:val="15"/>
                <w:szCs w:val="15"/>
              </w:rPr>
              <w:t>10</w:t>
            </w:r>
            <w:r>
              <w:rPr>
                <w:color w:val="222A35"/>
                <w:sz w:val="15"/>
                <w:szCs w:val="15"/>
              </w:rPr>
              <w:t>月</w:t>
            </w:r>
          </w:p>
        </w:tc>
        <w:tc>
          <w:tcPr>
            <w:tcW w:w="2400" w:type="dxa"/>
            <w:shd w:val="clear" w:color="auto" w:fill="F2F5F9"/>
            <w:tcMar>
              <w:top w:w="40" w:type="dxa"/>
              <w:left w:w="70" w:type="dxa"/>
              <w:bottom w:w="40" w:type="dxa"/>
              <w:right w:w="70" w:type="dxa"/>
            </w:tcMar>
          </w:tcPr>
          <w:p w14:paraId="01234843" w14:textId="77777777" w:rsidR="00D820FB" w:rsidRDefault="00FB11E6">
            <w:pPr>
              <w:spacing w:after="20"/>
            </w:pPr>
            <w:r>
              <w:rPr>
                <w:color w:val="222A35"/>
                <w:sz w:val="15"/>
                <w:szCs w:val="15"/>
              </w:rPr>
              <w:t>二手份额净值融资</w:t>
            </w:r>
          </w:p>
        </w:tc>
        <w:tc>
          <w:tcPr>
            <w:tcW w:w="650" w:type="dxa"/>
            <w:shd w:val="clear" w:color="auto" w:fill="F2F5F9"/>
            <w:tcMar>
              <w:top w:w="40" w:type="dxa"/>
              <w:left w:w="70" w:type="dxa"/>
              <w:bottom w:w="40" w:type="dxa"/>
              <w:right w:w="70" w:type="dxa"/>
            </w:tcMar>
          </w:tcPr>
          <w:p w14:paraId="4197F2EE" w14:textId="77777777" w:rsidR="00D820FB" w:rsidRDefault="00FB11E6">
            <w:pPr>
              <w:spacing w:after="20"/>
            </w:pPr>
            <w:r>
              <w:rPr>
                <w:color w:val="222A35"/>
                <w:sz w:val="15"/>
                <w:szCs w:val="15"/>
              </w:rPr>
              <w:t>美元</w:t>
            </w:r>
          </w:p>
        </w:tc>
        <w:tc>
          <w:tcPr>
            <w:tcW w:w="800" w:type="dxa"/>
            <w:shd w:val="clear" w:color="auto" w:fill="F2F5F9"/>
            <w:tcMar>
              <w:top w:w="40" w:type="dxa"/>
              <w:left w:w="70" w:type="dxa"/>
              <w:bottom w:w="40" w:type="dxa"/>
              <w:right w:w="70" w:type="dxa"/>
            </w:tcMar>
          </w:tcPr>
          <w:p w14:paraId="7D4F5DF7" w14:textId="77777777" w:rsidR="00D820FB" w:rsidRDefault="00FB11E6">
            <w:pPr>
              <w:spacing w:after="20"/>
            </w:pPr>
            <w:r>
              <w:rPr>
                <w:color w:val="222A35"/>
                <w:sz w:val="15"/>
                <w:szCs w:val="15"/>
              </w:rPr>
              <w:t>6.25%</w:t>
            </w:r>
          </w:p>
        </w:tc>
        <w:tc>
          <w:tcPr>
            <w:tcW w:w="1050" w:type="dxa"/>
            <w:shd w:val="clear" w:color="auto" w:fill="F2F5F9"/>
            <w:tcMar>
              <w:top w:w="40" w:type="dxa"/>
              <w:left w:w="70" w:type="dxa"/>
              <w:bottom w:w="40" w:type="dxa"/>
              <w:right w:w="70" w:type="dxa"/>
            </w:tcMar>
          </w:tcPr>
          <w:p w14:paraId="68D4B94D" w14:textId="77777777" w:rsidR="00D820FB" w:rsidRDefault="00FB11E6">
            <w:pPr>
              <w:spacing w:after="20"/>
            </w:pPr>
            <w:r>
              <w:rPr>
                <w:color w:val="222A35"/>
                <w:sz w:val="15"/>
                <w:szCs w:val="15"/>
              </w:rPr>
              <w:t>50.0</w:t>
            </w:r>
          </w:p>
        </w:tc>
        <w:tc>
          <w:tcPr>
            <w:tcW w:w="1200" w:type="dxa"/>
            <w:shd w:val="clear" w:color="auto" w:fill="F2F5F9"/>
            <w:tcMar>
              <w:top w:w="40" w:type="dxa"/>
              <w:left w:w="70" w:type="dxa"/>
              <w:bottom w:w="40" w:type="dxa"/>
              <w:right w:w="70" w:type="dxa"/>
            </w:tcMar>
          </w:tcPr>
          <w:p w14:paraId="43D5A074" w14:textId="77777777" w:rsidR="00D820FB" w:rsidRDefault="00FB11E6">
            <w:pPr>
              <w:spacing w:after="20"/>
            </w:pPr>
            <w:r>
              <w:rPr>
                <w:color w:val="222A35"/>
                <w:sz w:val="15"/>
                <w:szCs w:val="15"/>
              </w:rPr>
              <w:t>52.6</w:t>
            </w:r>
          </w:p>
        </w:tc>
        <w:tc>
          <w:tcPr>
            <w:tcW w:w="800" w:type="dxa"/>
            <w:shd w:val="clear" w:color="auto" w:fill="F2F5F9"/>
            <w:tcMar>
              <w:top w:w="40" w:type="dxa"/>
              <w:left w:w="70" w:type="dxa"/>
              <w:bottom w:w="40" w:type="dxa"/>
              <w:right w:w="70" w:type="dxa"/>
            </w:tcMar>
          </w:tcPr>
          <w:p w14:paraId="7579680A" w14:textId="77777777" w:rsidR="00D820FB" w:rsidRDefault="00FB11E6">
            <w:pPr>
              <w:spacing w:after="20"/>
            </w:pPr>
            <w:r>
              <w:rPr>
                <w:color w:val="222A35"/>
                <w:sz w:val="15"/>
                <w:szCs w:val="15"/>
              </w:rPr>
              <w:t>11%</w:t>
            </w:r>
          </w:p>
        </w:tc>
        <w:tc>
          <w:tcPr>
            <w:tcW w:w="1050" w:type="dxa"/>
            <w:shd w:val="clear" w:color="auto" w:fill="F2F5F9"/>
            <w:tcMar>
              <w:top w:w="40" w:type="dxa"/>
              <w:left w:w="70" w:type="dxa"/>
              <w:bottom w:w="40" w:type="dxa"/>
              <w:right w:w="70" w:type="dxa"/>
            </w:tcMar>
          </w:tcPr>
          <w:p w14:paraId="4D994909" w14:textId="77777777" w:rsidR="00D820FB" w:rsidRDefault="00FB11E6">
            <w:pPr>
              <w:spacing w:after="20"/>
            </w:pPr>
            <w:r>
              <w:rPr>
                <w:color w:val="222A35"/>
                <w:sz w:val="15"/>
                <w:szCs w:val="15"/>
              </w:rPr>
              <w:t>11%</w:t>
            </w:r>
          </w:p>
        </w:tc>
      </w:tr>
    </w:tbl>
    <w:p w14:paraId="184A7005" w14:textId="77777777" w:rsidR="00D820FB" w:rsidRDefault="00FB11E6">
      <w:pPr>
        <w:spacing w:before="60" w:after="160"/>
        <w:jc w:val="center"/>
      </w:pPr>
      <w:r>
        <w:rPr>
          <w:i/>
          <w:iCs/>
          <w:color w:val="7F8B99"/>
          <w:sz w:val="14"/>
          <w:szCs w:val="14"/>
        </w:rPr>
        <w:t>注：由完整的</w:t>
      </w:r>
      <w:r>
        <w:rPr>
          <w:i/>
          <w:iCs/>
          <w:color w:val="7F8B99"/>
          <w:sz w:val="14"/>
          <w:szCs w:val="14"/>
        </w:rPr>
        <w:t>17</w:t>
      </w:r>
      <w:r>
        <w:rPr>
          <w:i/>
          <w:iCs/>
          <w:color w:val="7F8B99"/>
          <w:sz w:val="14"/>
          <w:szCs w:val="14"/>
        </w:rPr>
        <w:t>个持仓明细表精简而成；全部</w:t>
      </w:r>
      <w:r>
        <w:rPr>
          <w:i/>
          <w:iCs/>
          <w:color w:val="7F8B99"/>
          <w:sz w:val="14"/>
          <w:szCs w:val="14"/>
        </w:rPr>
        <w:t>17</w:t>
      </w:r>
      <w:r>
        <w:rPr>
          <w:i/>
          <w:iCs/>
          <w:color w:val="7F8B99"/>
          <w:sz w:val="14"/>
          <w:szCs w:val="14"/>
        </w:rPr>
        <w:t>个在管投资合计投资金额</w:t>
      </w:r>
      <w:r>
        <w:rPr>
          <w:i/>
          <w:iCs/>
          <w:color w:val="7F8B99"/>
          <w:sz w:val="14"/>
          <w:szCs w:val="14"/>
        </w:rPr>
        <w:t>9.787</w:t>
      </w:r>
      <w:r>
        <w:rPr>
          <w:i/>
          <w:iCs/>
          <w:color w:val="7F8B99"/>
          <w:sz w:val="14"/>
          <w:szCs w:val="14"/>
        </w:rPr>
        <w:t>亿美元，总价值</w:t>
      </w:r>
      <w:r>
        <w:rPr>
          <w:i/>
          <w:iCs/>
          <w:color w:val="7F8B99"/>
          <w:sz w:val="14"/>
          <w:szCs w:val="14"/>
        </w:rPr>
        <w:t>10.963</w:t>
      </w:r>
      <w:r>
        <w:rPr>
          <w:i/>
          <w:iCs/>
          <w:color w:val="7F8B99"/>
          <w:sz w:val="14"/>
          <w:szCs w:val="14"/>
        </w:rPr>
        <w:t>亿美元。所有交易对手均为欧洲或北美银行。</w:t>
      </w:r>
      <w:r>
        <w:rPr>
          <w:i/>
          <w:iCs/>
          <w:color w:val="7F8B99"/>
          <w:sz w:val="14"/>
          <w:szCs w:val="14"/>
        </w:rPr>
        <w:t xml:space="preserve">  </w:t>
      </w:r>
      <w:r>
        <w:rPr>
          <w:i/>
          <w:iCs/>
          <w:color w:val="7F8B99"/>
          <w:sz w:val="14"/>
          <w:szCs w:val="14"/>
        </w:rPr>
        <w:t>资料来源：</w:t>
      </w:r>
      <w:r>
        <w:rPr>
          <w:i/>
          <w:iCs/>
          <w:color w:val="7F8B99"/>
          <w:sz w:val="14"/>
          <w:szCs w:val="14"/>
        </w:rPr>
        <w:t>PAG</w:t>
      </w:r>
      <w:r>
        <w:rPr>
          <w:i/>
          <w:iCs/>
          <w:color w:val="7F8B99"/>
          <w:sz w:val="14"/>
          <w:szCs w:val="14"/>
        </w:rPr>
        <w:t>。</w:t>
      </w:r>
    </w:p>
    <w:p w14:paraId="7AB83FE9" w14:textId="77777777" w:rsidR="00D820FB" w:rsidRDefault="00FB11E6">
      <w:pPr>
        <w:spacing w:before="180" w:after="100"/>
      </w:pPr>
      <w:r>
        <w:rPr>
          <w:b/>
          <w:bCs/>
          <w:color w:val="2E74B5"/>
          <w:sz w:val="25"/>
          <w:szCs w:val="25"/>
        </w:rPr>
        <w:t>Guggenheim Private Debt Fund IV</w:t>
      </w:r>
      <w:r>
        <w:rPr>
          <w:b/>
          <w:bCs/>
          <w:color w:val="2E74B5"/>
          <w:sz w:val="25"/>
          <w:szCs w:val="25"/>
        </w:rPr>
        <w:t>（美国直接贷款）</w:t>
      </w:r>
    </w:p>
    <w:p w14:paraId="0978D485" w14:textId="77777777" w:rsidR="00D820FB" w:rsidRDefault="00FB11E6">
      <w:pPr>
        <w:spacing w:before="120" w:after="80"/>
      </w:pPr>
      <w:r>
        <w:rPr>
          <w:b/>
          <w:bCs/>
          <w:color w:val="1F3864"/>
          <w:sz w:val="21"/>
          <w:szCs w:val="21"/>
        </w:rPr>
        <w:t>基金概览</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08"/>
        <w:gridCol w:w="5398"/>
      </w:tblGrid>
      <w:tr w:rsidR="00D820FB" w14:paraId="336CA3F4" w14:textId="77777777">
        <w:tc>
          <w:tcPr>
            <w:tcW w:w="4300" w:type="dxa"/>
            <w:tcMar>
              <w:top w:w="0" w:type="dxa"/>
              <w:left w:w="0" w:type="dxa"/>
              <w:bottom w:w="0" w:type="dxa"/>
              <w:right w:w="90" w:type="dxa"/>
            </w:tcMar>
          </w:tcPr>
          <w:tbl>
            <w:tblPr>
              <w:tblW w:w="421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750"/>
              <w:gridCol w:w="2460"/>
            </w:tblGrid>
            <w:tr w:rsidR="00D820FB" w14:paraId="61BDAB08" w14:textId="77777777">
              <w:tc>
                <w:tcPr>
                  <w:tcW w:w="1750" w:type="dxa"/>
                  <w:shd w:val="clear" w:color="auto" w:fill="EAF0F7"/>
                  <w:tcMar>
                    <w:top w:w="46" w:type="dxa"/>
                    <w:left w:w="70" w:type="dxa"/>
                    <w:bottom w:w="46" w:type="dxa"/>
                    <w:right w:w="70" w:type="dxa"/>
                  </w:tcMar>
                </w:tcPr>
                <w:p w14:paraId="7B7DA3FE" w14:textId="77777777" w:rsidR="00D820FB" w:rsidRDefault="00FB11E6">
                  <w:pPr>
                    <w:spacing w:line="236" w:lineRule="auto"/>
                  </w:pPr>
                  <w:r>
                    <w:rPr>
                      <w:b/>
                      <w:bCs/>
                      <w:color w:val="1F3864"/>
                      <w:sz w:val="14"/>
                      <w:szCs w:val="14"/>
                    </w:rPr>
                    <w:t>策略</w:t>
                  </w:r>
                </w:p>
              </w:tc>
              <w:tc>
                <w:tcPr>
                  <w:tcW w:w="2460" w:type="dxa"/>
                  <w:shd w:val="clear" w:color="auto" w:fill="FFFFFF"/>
                  <w:tcMar>
                    <w:top w:w="46" w:type="dxa"/>
                    <w:left w:w="70" w:type="dxa"/>
                    <w:bottom w:w="46" w:type="dxa"/>
                    <w:right w:w="70" w:type="dxa"/>
                  </w:tcMar>
                </w:tcPr>
                <w:p w14:paraId="1E093186" w14:textId="77777777" w:rsidR="00D820FB" w:rsidRDefault="00FB11E6">
                  <w:pPr>
                    <w:spacing w:line="236" w:lineRule="auto"/>
                  </w:pPr>
                  <w:r>
                    <w:rPr>
                      <w:color w:val="222A35"/>
                      <w:sz w:val="14"/>
                      <w:szCs w:val="14"/>
                    </w:rPr>
                    <w:t>美国中型市场直接贷款，第一顺位</w:t>
                  </w:r>
                  <w:r>
                    <w:rPr>
                      <w:color w:val="222A35"/>
                      <w:sz w:val="14"/>
                      <w:szCs w:val="14"/>
                    </w:rPr>
                    <w:t>/</w:t>
                  </w:r>
                  <w:r>
                    <w:rPr>
                      <w:color w:val="222A35"/>
                      <w:sz w:val="14"/>
                      <w:szCs w:val="14"/>
                    </w:rPr>
                    <w:t>单一档贷款</w:t>
                  </w:r>
                </w:p>
              </w:tc>
            </w:tr>
            <w:tr w:rsidR="00D820FB" w14:paraId="6E6BE096" w14:textId="77777777">
              <w:tc>
                <w:tcPr>
                  <w:tcW w:w="1750" w:type="dxa"/>
                  <w:shd w:val="clear" w:color="auto" w:fill="EAF0F7"/>
                  <w:tcMar>
                    <w:top w:w="46" w:type="dxa"/>
                    <w:left w:w="70" w:type="dxa"/>
                    <w:bottom w:w="46" w:type="dxa"/>
                    <w:right w:w="70" w:type="dxa"/>
                  </w:tcMar>
                </w:tcPr>
                <w:p w14:paraId="44574B71" w14:textId="77777777" w:rsidR="00D820FB" w:rsidRDefault="00FB11E6">
                  <w:pPr>
                    <w:spacing w:line="236" w:lineRule="auto"/>
                  </w:pPr>
                  <w:r>
                    <w:rPr>
                      <w:b/>
                      <w:bCs/>
                      <w:color w:val="1F3864"/>
                      <w:sz w:val="14"/>
                      <w:szCs w:val="14"/>
                    </w:rPr>
                    <w:t>设立日期</w:t>
                  </w:r>
                </w:p>
              </w:tc>
              <w:tc>
                <w:tcPr>
                  <w:tcW w:w="2460" w:type="dxa"/>
                  <w:shd w:val="clear" w:color="auto" w:fill="F7F9FB"/>
                  <w:tcMar>
                    <w:top w:w="46" w:type="dxa"/>
                    <w:left w:w="70" w:type="dxa"/>
                    <w:bottom w:w="46" w:type="dxa"/>
                    <w:right w:w="70" w:type="dxa"/>
                  </w:tcMar>
                </w:tcPr>
                <w:p w14:paraId="63F5F95A" w14:textId="77777777" w:rsidR="00D820FB" w:rsidRDefault="00FB11E6">
                  <w:pPr>
                    <w:spacing w:line="236" w:lineRule="auto"/>
                  </w:pPr>
                  <w:r>
                    <w:rPr>
                      <w:color w:val="222A35"/>
                      <w:sz w:val="14"/>
                      <w:szCs w:val="14"/>
                    </w:rPr>
                    <w:t>2024</w:t>
                  </w:r>
                  <w:r>
                    <w:rPr>
                      <w:color w:val="222A35"/>
                      <w:sz w:val="14"/>
                      <w:szCs w:val="14"/>
                    </w:rPr>
                    <w:t>年</w:t>
                  </w:r>
                  <w:r>
                    <w:rPr>
                      <w:color w:val="222A35"/>
                      <w:sz w:val="14"/>
                      <w:szCs w:val="14"/>
                    </w:rPr>
                    <w:t>5</w:t>
                  </w:r>
                  <w:r>
                    <w:rPr>
                      <w:color w:val="222A35"/>
                      <w:sz w:val="14"/>
                      <w:szCs w:val="14"/>
                    </w:rPr>
                    <w:t>月</w:t>
                  </w:r>
                  <w:r>
                    <w:rPr>
                      <w:color w:val="222A35"/>
                      <w:sz w:val="14"/>
                      <w:szCs w:val="14"/>
                    </w:rPr>
                    <w:t>30</w:t>
                  </w:r>
                  <w:r>
                    <w:rPr>
                      <w:color w:val="222A35"/>
                      <w:sz w:val="14"/>
                      <w:szCs w:val="14"/>
                    </w:rPr>
                    <w:t>日</w:t>
                  </w:r>
                </w:p>
              </w:tc>
            </w:tr>
            <w:tr w:rsidR="00D820FB" w14:paraId="01FD2621" w14:textId="77777777">
              <w:tc>
                <w:tcPr>
                  <w:tcW w:w="1750" w:type="dxa"/>
                  <w:shd w:val="clear" w:color="auto" w:fill="EAF0F7"/>
                  <w:tcMar>
                    <w:top w:w="46" w:type="dxa"/>
                    <w:left w:w="70" w:type="dxa"/>
                    <w:bottom w:w="46" w:type="dxa"/>
                    <w:right w:w="70" w:type="dxa"/>
                  </w:tcMar>
                </w:tcPr>
                <w:p w14:paraId="3B93D41A" w14:textId="77777777" w:rsidR="00D820FB" w:rsidRDefault="00FB11E6">
                  <w:pPr>
                    <w:spacing w:line="236" w:lineRule="auto"/>
                  </w:pPr>
                  <w:r>
                    <w:rPr>
                      <w:b/>
                      <w:bCs/>
                      <w:color w:val="1F3864"/>
                      <w:sz w:val="14"/>
                      <w:szCs w:val="14"/>
                    </w:rPr>
                    <w:t>最终关闭</w:t>
                  </w:r>
                </w:p>
              </w:tc>
              <w:tc>
                <w:tcPr>
                  <w:tcW w:w="2460" w:type="dxa"/>
                  <w:shd w:val="clear" w:color="auto" w:fill="FFFFFF"/>
                  <w:tcMar>
                    <w:top w:w="46" w:type="dxa"/>
                    <w:left w:w="70" w:type="dxa"/>
                    <w:bottom w:w="46" w:type="dxa"/>
                    <w:right w:w="70" w:type="dxa"/>
                  </w:tcMar>
                </w:tcPr>
                <w:p w14:paraId="313CBBCB" w14:textId="77777777" w:rsidR="00D820FB" w:rsidRDefault="00FB11E6">
                  <w:pPr>
                    <w:spacing w:line="236" w:lineRule="auto"/>
                  </w:pPr>
                  <w:r>
                    <w:rPr>
                      <w:color w:val="222A35"/>
                      <w:sz w:val="14"/>
                      <w:szCs w:val="14"/>
                    </w:rPr>
                    <w:t>2026</w:t>
                  </w:r>
                  <w:r>
                    <w:rPr>
                      <w:color w:val="222A35"/>
                      <w:sz w:val="14"/>
                      <w:szCs w:val="14"/>
                    </w:rPr>
                    <w:t>年</w:t>
                  </w:r>
                  <w:r>
                    <w:rPr>
                      <w:color w:val="222A35"/>
                      <w:sz w:val="14"/>
                      <w:szCs w:val="14"/>
                    </w:rPr>
                    <w:t>3</w:t>
                  </w:r>
                  <w:r>
                    <w:rPr>
                      <w:color w:val="222A35"/>
                      <w:sz w:val="14"/>
                      <w:szCs w:val="14"/>
                    </w:rPr>
                    <w:t>月</w:t>
                  </w:r>
                  <w:r>
                    <w:rPr>
                      <w:color w:val="222A35"/>
                      <w:sz w:val="14"/>
                      <w:szCs w:val="14"/>
                    </w:rPr>
                    <w:t>31</w:t>
                  </w:r>
                  <w:r>
                    <w:rPr>
                      <w:color w:val="222A35"/>
                      <w:sz w:val="14"/>
                      <w:szCs w:val="14"/>
                    </w:rPr>
                    <w:t>日，以</w:t>
                  </w:r>
                  <w:r>
                    <w:rPr>
                      <w:color w:val="222A35"/>
                      <w:sz w:val="14"/>
                      <w:szCs w:val="14"/>
                    </w:rPr>
                    <w:t>45</w:t>
                  </w:r>
                  <w:r>
                    <w:rPr>
                      <w:color w:val="222A35"/>
                      <w:sz w:val="14"/>
                      <w:szCs w:val="14"/>
                    </w:rPr>
                    <w:t>亿美元硬上限关闭</w:t>
                  </w:r>
                </w:p>
              </w:tc>
            </w:tr>
            <w:tr w:rsidR="00D820FB" w14:paraId="144E1267" w14:textId="77777777">
              <w:tc>
                <w:tcPr>
                  <w:tcW w:w="1750" w:type="dxa"/>
                  <w:shd w:val="clear" w:color="auto" w:fill="EAF0F7"/>
                  <w:tcMar>
                    <w:top w:w="46" w:type="dxa"/>
                    <w:left w:w="70" w:type="dxa"/>
                    <w:bottom w:w="46" w:type="dxa"/>
                    <w:right w:w="70" w:type="dxa"/>
                  </w:tcMar>
                </w:tcPr>
                <w:p w14:paraId="67AC691F" w14:textId="77777777" w:rsidR="00D820FB" w:rsidRDefault="00FB11E6">
                  <w:pPr>
                    <w:spacing w:line="236" w:lineRule="auto"/>
                  </w:pPr>
                  <w:r>
                    <w:rPr>
                      <w:b/>
                      <w:bCs/>
                      <w:color w:val="1F3864"/>
                      <w:sz w:val="14"/>
                      <w:szCs w:val="14"/>
                    </w:rPr>
                    <w:t>初始目标规模</w:t>
                  </w:r>
                </w:p>
              </w:tc>
              <w:tc>
                <w:tcPr>
                  <w:tcW w:w="2460" w:type="dxa"/>
                  <w:shd w:val="clear" w:color="auto" w:fill="F7F9FB"/>
                  <w:tcMar>
                    <w:top w:w="46" w:type="dxa"/>
                    <w:left w:w="70" w:type="dxa"/>
                    <w:bottom w:w="46" w:type="dxa"/>
                    <w:right w:w="70" w:type="dxa"/>
                  </w:tcMar>
                </w:tcPr>
                <w:p w14:paraId="5C49BFC0" w14:textId="77777777" w:rsidR="00D820FB" w:rsidRDefault="00FB11E6">
                  <w:pPr>
                    <w:spacing w:line="236" w:lineRule="auto"/>
                  </w:pPr>
                  <w:r>
                    <w:rPr>
                      <w:color w:val="222A35"/>
                      <w:sz w:val="14"/>
                      <w:szCs w:val="14"/>
                    </w:rPr>
                    <w:t>30</w:t>
                  </w:r>
                  <w:r>
                    <w:rPr>
                      <w:color w:val="222A35"/>
                      <w:sz w:val="14"/>
                      <w:szCs w:val="14"/>
                    </w:rPr>
                    <w:t>亿美元（超目标</w:t>
                  </w:r>
                  <w:r>
                    <w:rPr>
                      <w:color w:val="222A35"/>
                      <w:sz w:val="14"/>
                      <w:szCs w:val="14"/>
                    </w:rPr>
                    <w:t>50%</w:t>
                  </w:r>
                  <w:r>
                    <w:rPr>
                      <w:color w:val="222A35"/>
                      <w:sz w:val="14"/>
                      <w:szCs w:val="14"/>
                    </w:rPr>
                    <w:t>关闭）</w:t>
                  </w:r>
                </w:p>
              </w:tc>
            </w:tr>
            <w:tr w:rsidR="00D820FB" w14:paraId="1C145B56" w14:textId="77777777">
              <w:tc>
                <w:tcPr>
                  <w:tcW w:w="1750" w:type="dxa"/>
                  <w:shd w:val="clear" w:color="auto" w:fill="EAF0F7"/>
                  <w:tcMar>
                    <w:top w:w="46" w:type="dxa"/>
                    <w:left w:w="70" w:type="dxa"/>
                    <w:bottom w:w="46" w:type="dxa"/>
                    <w:right w:w="70" w:type="dxa"/>
                  </w:tcMar>
                </w:tcPr>
                <w:p w14:paraId="1224B13E" w14:textId="77777777" w:rsidR="00D820FB" w:rsidRDefault="00FB11E6">
                  <w:pPr>
                    <w:spacing w:line="236" w:lineRule="auto"/>
                  </w:pPr>
                  <w:r>
                    <w:rPr>
                      <w:b/>
                      <w:bCs/>
                      <w:color w:val="1F3864"/>
                      <w:sz w:val="14"/>
                      <w:szCs w:val="14"/>
                    </w:rPr>
                    <w:t>业绩基准口径</w:t>
                  </w:r>
                </w:p>
              </w:tc>
              <w:tc>
                <w:tcPr>
                  <w:tcW w:w="2460" w:type="dxa"/>
                  <w:shd w:val="clear" w:color="auto" w:fill="FFFFFF"/>
                  <w:tcMar>
                    <w:top w:w="46" w:type="dxa"/>
                    <w:left w:w="70" w:type="dxa"/>
                    <w:bottom w:w="46" w:type="dxa"/>
                    <w:right w:w="70" w:type="dxa"/>
                  </w:tcMar>
                </w:tcPr>
                <w:p w14:paraId="24B0575D" w14:textId="77777777" w:rsidR="00D820FB" w:rsidRDefault="00FB11E6">
                  <w:pPr>
                    <w:spacing w:line="236" w:lineRule="auto"/>
                  </w:pPr>
                  <w:r>
                    <w:rPr>
                      <w:color w:val="222A35"/>
                      <w:sz w:val="14"/>
                      <w:szCs w:val="14"/>
                    </w:rPr>
                    <w:t>未披露基金层面内部收益率</w:t>
                  </w:r>
                  <w:r>
                    <w:rPr>
                      <w:color w:val="222A35"/>
                      <w:sz w:val="14"/>
                      <w:szCs w:val="14"/>
                    </w:rPr>
                    <w:t>/</w:t>
                  </w:r>
                  <w:r>
                    <w:rPr>
                      <w:color w:val="222A35"/>
                      <w:sz w:val="14"/>
                      <w:szCs w:val="14"/>
                    </w:rPr>
                    <w:t>资产净值；采用</w:t>
                  </w:r>
                  <w:r>
                    <w:rPr>
                      <w:color w:val="222A35"/>
                      <w:sz w:val="14"/>
                      <w:szCs w:val="14"/>
                    </w:rPr>
                    <w:t>Junson</w:t>
                  </w:r>
                  <w:r>
                    <w:rPr>
                      <w:color w:val="222A35"/>
                      <w:sz w:val="14"/>
                      <w:szCs w:val="14"/>
                    </w:rPr>
                    <w:t>投资人层面数据</w:t>
                  </w:r>
                </w:p>
              </w:tc>
            </w:tr>
          </w:tbl>
          <w:p w14:paraId="5400AFD5" w14:textId="77777777" w:rsidR="00D820FB" w:rsidRDefault="00D820FB"/>
        </w:tc>
        <w:tc>
          <w:tcPr>
            <w:tcW w:w="5400" w:type="dxa"/>
            <w:tcMar>
              <w:top w:w="0" w:type="dxa"/>
              <w:left w:w="90" w:type="dxa"/>
              <w:bottom w:w="0" w:type="dxa"/>
              <w:right w:w="0" w:type="dxa"/>
            </w:tcMar>
          </w:tcPr>
          <w:tbl>
            <w:tblPr>
              <w:tblW w:w="5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100"/>
              <w:gridCol w:w="1050"/>
              <w:gridCol w:w="1050"/>
              <w:gridCol w:w="1100"/>
            </w:tblGrid>
            <w:tr w:rsidR="00D820FB" w14:paraId="24A5C8DF" w14:textId="77777777">
              <w:tc>
                <w:tcPr>
                  <w:tcW w:w="2100" w:type="dxa"/>
                  <w:shd w:val="clear" w:color="auto" w:fill="1F3864"/>
                  <w:tcMar>
                    <w:top w:w="46" w:type="dxa"/>
                    <w:left w:w="70" w:type="dxa"/>
                    <w:bottom w:w="46" w:type="dxa"/>
                    <w:right w:w="70" w:type="dxa"/>
                  </w:tcMar>
                </w:tcPr>
                <w:p w14:paraId="3966640F" w14:textId="77777777" w:rsidR="00D820FB" w:rsidRDefault="00FB11E6">
                  <w:pPr>
                    <w:spacing w:line="236" w:lineRule="auto"/>
                  </w:pPr>
                  <w:r>
                    <w:rPr>
                      <w:b/>
                      <w:bCs/>
                      <w:color w:val="FFFFFF"/>
                      <w:sz w:val="14"/>
                      <w:szCs w:val="14"/>
                    </w:rPr>
                    <w:t>指标</w:t>
                  </w:r>
                </w:p>
              </w:tc>
              <w:tc>
                <w:tcPr>
                  <w:tcW w:w="1050" w:type="dxa"/>
                  <w:shd w:val="clear" w:color="auto" w:fill="1F3864"/>
                  <w:tcMar>
                    <w:top w:w="46" w:type="dxa"/>
                    <w:left w:w="70" w:type="dxa"/>
                    <w:bottom w:w="46" w:type="dxa"/>
                    <w:right w:w="70" w:type="dxa"/>
                  </w:tcMar>
                </w:tcPr>
                <w:p w14:paraId="28195995" w14:textId="77777777" w:rsidR="00D820FB" w:rsidRDefault="00FB11E6">
                  <w:pPr>
                    <w:spacing w:line="236" w:lineRule="auto"/>
                  </w:pPr>
                  <w:r>
                    <w:rPr>
                      <w:b/>
                      <w:bCs/>
                      <w:color w:val="FFFFFF"/>
                      <w:sz w:val="14"/>
                      <w:szCs w:val="14"/>
                    </w:rPr>
                    <w:t>25Q4</w:t>
                  </w:r>
                </w:p>
              </w:tc>
              <w:tc>
                <w:tcPr>
                  <w:tcW w:w="1050" w:type="dxa"/>
                  <w:shd w:val="clear" w:color="auto" w:fill="1F3864"/>
                  <w:tcMar>
                    <w:top w:w="46" w:type="dxa"/>
                    <w:left w:w="70" w:type="dxa"/>
                    <w:bottom w:w="46" w:type="dxa"/>
                    <w:right w:w="70" w:type="dxa"/>
                  </w:tcMar>
                </w:tcPr>
                <w:p w14:paraId="6F8E8391" w14:textId="77777777" w:rsidR="00D820FB" w:rsidRDefault="00FB11E6">
                  <w:pPr>
                    <w:spacing w:line="236" w:lineRule="auto"/>
                  </w:pPr>
                  <w:r>
                    <w:rPr>
                      <w:b/>
                      <w:bCs/>
                      <w:color w:val="FFFFFF"/>
                      <w:sz w:val="14"/>
                      <w:szCs w:val="14"/>
                    </w:rPr>
                    <w:t>26Q1</w:t>
                  </w:r>
                </w:p>
              </w:tc>
              <w:tc>
                <w:tcPr>
                  <w:tcW w:w="1100" w:type="dxa"/>
                  <w:shd w:val="clear" w:color="auto" w:fill="1F3864"/>
                  <w:tcMar>
                    <w:top w:w="46" w:type="dxa"/>
                    <w:left w:w="70" w:type="dxa"/>
                    <w:bottom w:w="46" w:type="dxa"/>
                    <w:right w:w="70" w:type="dxa"/>
                  </w:tcMar>
                </w:tcPr>
                <w:p w14:paraId="495A34BB" w14:textId="77777777" w:rsidR="00D820FB" w:rsidRDefault="00FB11E6">
                  <w:pPr>
                    <w:spacing w:line="236" w:lineRule="auto"/>
                  </w:pPr>
                  <w:r>
                    <w:rPr>
                      <w:b/>
                      <w:bCs/>
                      <w:color w:val="FFFFFF"/>
                      <w:sz w:val="14"/>
                      <w:szCs w:val="14"/>
                    </w:rPr>
                    <w:t>环比变动</w:t>
                  </w:r>
                </w:p>
              </w:tc>
            </w:tr>
            <w:tr w:rsidR="00D820FB" w14:paraId="185560F3" w14:textId="77777777">
              <w:tc>
                <w:tcPr>
                  <w:tcW w:w="2100" w:type="dxa"/>
                  <w:shd w:val="clear" w:color="auto" w:fill="FFFFFF"/>
                  <w:tcMar>
                    <w:top w:w="42" w:type="dxa"/>
                    <w:left w:w="70" w:type="dxa"/>
                    <w:bottom w:w="42" w:type="dxa"/>
                    <w:right w:w="70" w:type="dxa"/>
                  </w:tcMar>
                </w:tcPr>
                <w:p w14:paraId="0717CBD0" w14:textId="77777777" w:rsidR="00D820FB" w:rsidRDefault="00FB11E6">
                  <w:pPr>
                    <w:spacing w:line="236" w:lineRule="auto"/>
                  </w:pPr>
                  <w:r>
                    <w:rPr>
                      <w:color w:val="222A35"/>
                      <w:sz w:val="14"/>
                      <w:szCs w:val="14"/>
                    </w:rPr>
                    <w:t>投资项目</w:t>
                  </w:r>
                </w:p>
              </w:tc>
              <w:tc>
                <w:tcPr>
                  <w:tcW w:w="1050" w:type="dxa"/>
                  <w:shd w:val="clear" w:color="auto" w:fill="FFFFFF"/>
                  <w:tcMar>
                    <w:top w:w="42" w:type="dxa"/>
                    <w:left w:w="70" w:type="dxa"/>
                    <w:bottom w:w="42" w:type="dxa"/>
                    <w:right w:w="70" w:type="dxa"/>
                  </w:tcMar>
                </w:tcPr>
                <w:p w14:paraId="36F291E7" w14:textId="77777777" w:rsidR="00D820FB" w:rsidRDefault="00FB11E6">
                  <w:pPr>
                    <w:spacing w:line="236" w:lineRule="auto"/>
                  </w:pPr>
                  <w:r>
                    <w:rPr>
                      <w:color w:val="222A35"/>
                      <w:sz w:val="14"/>
                      <w:szCs w:val="14"/>
                    </w:rPr>
                    <w:t>38</w:t>
                  </w:r>
                </w:p>
              </w:tc>
              <w:tc>
                <w:tcPr>
                  <w:tcW w:w="1050" w:type="dxa"/>
                  <w:shd w:val="clear" w:color="auto" w:fill="FFFFFF"/>
                  <w:tcMar>
                    <w:top w:w="42" w:type="dxa"/>
                    <w:left w:w="70" w:type="dxa"/>
                    <w:bottom w:w="42" w:type="dxa"/>
                    <w:right w:w="70" w:type="dxa"/>
                  </w:tcMar>
                </w:tcPr>
                <w:p w14:paraId="12D40C42" w14:textId="77777777" w:rsidR="00D820FB" w:rsidRDefault="00FB11E6">
                  <w:pPr>
                    <w:spacing w:line="236" w:lineRule="auto"/>
                  </w:pPr>
                  <w:r>
                    <w:rPr>
                      <w:color w:val="222A35"/>
                      <w:sz w:val="14"/>
                      <w:szCs w:val="14"/>
                    </w:rPr>
                    <w:t>40</w:t>
                  </w:r>
                </w:p>
              </w:tc>
              <w:tc>
                <w:tcPr>
                  <w:tcW w:w="1100" w:type="dxa"/>
                  <w:shd w:val="clear" w:color="auto" w:fill="FFFFFF"/>
                  <w:tcMar>
                    <w:top w:w="42" w:type="dxa"/>
                    <w:left w:w="70" w:type="dxa"/>
                    <w:bottom w:w="42" w:type="dxa"/>
                    <w:right w:w="70" w:type="dxa"/>
                  </w:tcMar>
                </w:tcPr>
                <w:p w14:paraId="6BE70270" w14:textId="77777777" w:rsidR="00D820FB" w:rsidRDefault="00FB11E6">
                  <w:pPr>
                    <w:spacing w:line="236" w:lineRule="auto"/>
                  </w:pPr>
                  <w:r>
                    <w:rPr>
                      <w:color w:val="222A35"/>
                      <w:sz w:val="14"/>
                      <w:szCs w:val="14"/>
                    </w:rPr>
                    <w:t>+2</w:t>
                  </w:r>
                </w:p>
              </w:tc>
            </w:tr>
            <w:tr w:rsidR="00D820FB" w14:paraId="7BEADC33" w14:textId="77777777">
              <w:tc>
                <w:tcPr>
                  <w:tcW w:w="2100" w:type="dxa"/>
                  <w:shd w:val="clear" w:color="auto" w:fill="F7F9FB"/>
                  <w:tcMar>
                    <w:top w:w="42" w:type="dxa"/>
                    <w:left w:w="70" w:type="dxa"/>
                    <w:bottom w:w="42" w:type="dxa"/>
                    <w:right w:w="70" w:type="dxa"/>
                  </w:tcMar>
                </w:tcPr>
                <w:p w14:paraId="1E75113D" w14:textId="77777777" w:rsidR="00D820FB" w:rsidRDefault="00FB11E6">
                  <w:pPr>
                    <w:spacing w:line="236" w:lineRule="auto"/>
                  </w:pPr>
                  <w:r>
                    <w:rPr>
                      <w:color w:val="222A35"/>
                      <w:sz w:val="14"/>
                      <w:szCs w:val="14"/>
                    </w:rPr>
                    <w:t>已投资本（百万美元）</w:t>
                  </w:r>
                </w:p>
              </w:tc>
              <w:tc>
                <w:tcPr>
                  <w:tcW w:w="1050" w:type="dxa"/>
                  <w:shd w:val="clear" w:color="auto" w:fill="F7F9FB"/>
                  <w:tcMar>
                    <w:top w:w="42" w:type="dxa"/>
                    <w:left w:w="70" w:type="dxa"/>
                    <w:bottom w:w="42" w:type="dxa"/>
                    <w:right w:w="70" w:type="dxa"/>
                  </w:tcMar>
                </w:tcPr>
                <w:p w14:paraId="0C23052A" w14:textId="77777777" w:rsidR="00D820FB" w:rsidRDefault="00FB11E6">
                  <w:pPr>
                    <w:spacing w:line="236" w:lineRule="auto"/>
                  </w:pPr>
                  <w:r>
                    <w:rPr>
                      <w:color w:val="222A35"/>
                      <w:sz w:val="14"/>
                      <w:szCs w:val="14"/>
                    </w:rPr>
                    <w:t>3,035</w:t>
                  </w:r>
                </w:p>
              </w:tc>
              <w:tc>
                <w:tcPr>
                  <w:tcW w:w="1050" w:type="dxa"/>
                  <w:shd w:val="clear" w:color="auto" w:fill="F7F9FB"/>
                  <w:tcMar>
                    <w:top w:w="42" w:type="dxa"/>
                    <w:left w:w="70" w:type="dxa"/>
                    <w:bottom w:w="42" w:type="dxa"/>
                    <w:right w:w="70" w:type="dxa"/>
                  </w:tcMar>
                </w:tcPr>
                <w:p w14:paraId="3689D1FB" w14:textId="77777777" w:rsidR="00D820FB" w:rsidRDefault="00FB11E6">
                  <w:pPr>
                    <w:spacing w:line="236" w:lineRule="auto"/>
                  </w:pPr>
                  <w:r>
                    <w:rPr>
                      <w:color w:val="222A35"/>
                      <w:sz w:val="14"/>
                      <w:szCs w:val="14"/>
                    </w:rPr>
                    <w:t>3,202</w:t>
                  </w:r>
                </w:p>
              </w:tc>
              <w:tc>
                <w:tcPr>
                  <w:tcW w:w="1100" w:type="dxa"/>
                  <w:shd w:val="clear" w:color="auto" w:fill="F7F9FB"/>
                  <w:tcMar>
                    <w:top w:w="42" w:type="dxa"/>
                    <w:left w:w="70" w:type="dxa"/>
                    <w:bottom w:w="42" w:type="dxa"/>
                    <w:right w:w="70" w:type="dxa"/>
                  </w:tcMar>
                </w:tcPr>
                <w:p w14:paraId="60496D16" w14:textId="77777777" w:rsidR="00D820FB" w:rsidRDefault="00FB11E6">
                  <w:pPr>
                    <w:spacing w:line="236" w:lineRule="auto"/>
                  </w:pPr>
                  <w:r>
                    <w:rPr>
                      <w:color w:val="222A35"/>
                      <w:sz w:val="14"/>
                      <w:szCs w:val="14"/>
                    </w:rPr>
                    <w:t>+167</w:t>
                  </w:r>
                </w:p>
              </w:tc>
            </w:tr>
            <w:tr w:rsidR="00D820FB" w14:paraId="150E89F8" w14:textId="77777777">
              <w:tc>
                <w:tcPr>
                  <w:tcW w:w="2100" w:type="dxa"/>
                  <w:shd w:val="clear" w:color="auto" w:fill="FFFFFF"/>
                  <w:tcMar>
                    <w:top w:w="42" w:type="dxa"/>
                    <w:left w:w="70" w:type="dxa"/>
                    <w:bottom w:w="42" w:type="dxa"/>
                    <w:right w:w="70" w:type="dxa"/>
                  </w:tcMar>
                </w:tcPr>
                <w:p w14:paraId="7C0E905A" w14:textId="77777777" w:rsidR="00D820FB" w:rsidRDefault="00FB11E6">
                  <w:pPr>
                    <w:spacing w:line="236" w:lineRule="auto"/>
                  </w:pPr>
                  <w:r>
                    <w:rPr>
                      <w:color w:val="222A35"/>
                      <w:sz w:val="14"/>
                      <w:szCs w:val="14"/>
                    </w:rPr>
                    <w:t>第一顺位净杠杆</w:t>
                  </w:r>
                </w:p>
              </w:tc>
              <w:tc>
                <w:tcPr>
                  <w:tcW w:w="1050" w:type="dxa"/>
                  <w:shd w:val="clear" w:color="auto" w:fill="FFFFFF"/>
                  <w:tcMar>
                    <w:top w:w="42" w:type="dxa"/>
                    <w:left w:w="70" w:type="dxa"/>
                    <w:bottom w:w="42" w:type="dxa"/>
                    <w:right w:w="70" w:type="dxa"/>
                  </w:tcMar>
                </w:tcPr>
                <w:p w14:paraId="55C4C867" w14:textId="77777777" w:rsidR="00D820FB" w:rsidRDefault="00FB11E6">
                  <w:pPr>
                    <w:spacing w:line="236" w:lineRule="auto"/>
                  </w:pPr>
                  <w:r>
                    <w:rPr>
                      <w:color w:val="222A35"/>
                      <w:sz w:val="14"/>
                      <w:szCs w:val="14"/>
                    </w:rPr>
                    <w:t>4.9x</w:t>
                  </w:r>
                </w:p>
              </w:tc>
              <w:tc>
                <w:tcPr>
                  <w:tcW w:w="1050" w:type="dxa"/>
                  <w:shd w:val="clear" w:color="auto" w:fill="FFFFFF"/>
                  <w:tcMar>
                    <w:top w:w="42" w:type="dxa"/>
                    <w:left w:w="70" w:type="dxa"/>
                    <w:bottom w:w="42" w:type="dxa"/>
                    <w:right w:w="70" w:type="dxa"/>
                  </w:tcMar>
                </w:tcPr>
                <w:p w14:paraId="7948ED0F" w14:textId="77777777" w:rsidR="00D820FB" w:rsidRDefault="00FB11E6">
                  <w:pPr>
                    <w:spacing w:line="236" w:lineRule="auto"/>
                  </w:pPr>
                  <w:r>
                    <w:rPr>
                      <w:color w:val="222A35"/>
                      <w:sz w:val="14"/>
                      <w:szCs w:val="14"/>
                    </w:rPr>
                    <w:t>4.9x</w:t>
                  </w:r>
                </w:p>
              </w:tc>
              <w:tc>
                <w:tcPr>
                  <w:tcW w:w="1100" w:type="dxa"/>
                  <w:shd w:val="clear" w:color="auto" w:fill="FFFFFF"/>
                  <w:tcMar>
                    <w:top w:w="42" w:type="dxa"/>
                    <w:left w:w="70" w:type="dxa"/>
                    <w:bottom w:w="42" w:type="dxa"/>
                    <w:right w:w="70" w:type="dxa"/>
                  </w:tcMar>
                </w:tcPr>
                <w:p w14:paraId="7DBB49E3" w14:textId="77777777" w:rsidR="00D820FB" w:rsidRDefault="00FB11E6">
                  <w:pPr>
                    <w:spacing w:line="236" w:lineRule="auto"/>
                  </w:pPr>
                  <w:r>
                    <w:rPr>
                      <w:color w:val="222A35"/>
                      <w:sz w:val="14"/>
                      <w:szCs w:val="14"/>
                    </w:rPr>
                    <w:t>–</w:t>
                  </w:r>
                </w:p>
              </w:tc>
            </w:tr>
            <w:tr w:rsidR="00D820FB" w14:paraId="2E5EDF4F" w14:textId="77777777">
              <w:tc>
                <w:tcPr>
                  <w:tcW w:w="2100" w:type="dxa"/>
                  <w:shd w:val="clear" w:color="auto" w:fill="F7F9FB"/>
                  <w:tcMar>
                    <w:top w:w="42" w:type="dxa"/>
                    <w:left w:w="70" w:type="dxa"/>
                    <w:bottom w:w="42" w:type="dxa"/>
                    <w:right w:w="70" w:type="dxa"/>
                  </w:tcMar>
                </w:tcPr>
                <w:p w14:paraId="69CFB659" w14:textId="77777777" w:rsidR="00D820FB" w:rsidRDefault="00FB11E6">
                  <w:pPr>
                    <w:spacing w:line="236" w:lineRule="auto"/>
                  </w:pPr>
                  <w:r>
                    <w:rPr>
                      <w:color w:val="222A35"/>
                      <w:sz w:val="14"/>
                      <w:szCs w:val="14"/>
                    </w:rPr>
                    <w:t>贷款价值比</w:t>
                  </w:r>
                </w:p>
              </w:tc>
              <w:tc>
                <w:tcPr>
                  <w:tcW w:w="1050" w:type="dxa"/>
                  <w:shd w:val="clear" w:color="auto" w:fill="F7F9FB"/>
                  <w:tcMar>
                    <w:top w:w="42" w:type="dxa"/>
                    <w:left w:w="70" w:type="dxa"/>
                    <w:bottom w:w="42" w:type="dxa"/>
                    <w:right w:w="70" w:type="dxa"/>
                  </w:tcMar>
                </w:tcPr>
                <w:p w14:paraId="60936A91" w14:textId="77777777" w:rsidR="00D820FB" w:rsidRDefault="00FB11E6">
                  <w:pPr>
                    <w:spacing w:line="236" w:lineRule="auto"/>
                  </w:pPr>
                  <w:r>
                    <w:rPr>
                      <w:color w:val="222A35"/>
                      <w:sz w:val="14"/>
                      <w:szCs w:val="14"/>
                    </w:rPr>
                    <w:t>37%</w:t>
                  </w:r>
                </w:p>
              </w:tc>
              <w:tc>
                <w:tcPr>
                  <w:tcW w:w="1050" w:type="dxa"/>
                  <w:shd w:val="clear" w:color="auto" w:fill="F7F9FB"/>
                  <w:tcMar>
                    <w:top w:w="42" w:type="dxa"/>
                    <w:left w:w="70" w:type="dxa"/>
                    <w:bottom w:w="42" w:type="dxa"/>
                    <w:right w:w="70" w:type="dxa"/>
                  </w:tcMar>
                </w:tcPr>
                <w:p w14:paraId="126C2EA5" w14:textId="77777777" w:rsidR="00D820FB" w:rsidRDefault="00FB11E6">
                  <w:pPr>
                    <w:spacing w:line="236" w:lineRule="auto"/>
                  </w:pPr>
                  <w:r>
                    <w:rPr>
                      <w:color w:val="222A35"/>
                      <w:sz w:val="14"/>
                      <w:szCs w:val="14"/>
                    </w:rPr>
                    <w:t>38%</w:t>
                  </w:r>
                </w:p>
              </w:tc>
              <w:tc>
                <w:tcPr>
                  <w:tcW w:w="1100" w:type="dxa"/>
                  <w:shd w:val="clear" w:color="auto" w:fill="F7F9FB"/>
                  <w:tcMar>
                    <w:top w:w="42" w:type="dxa"/>
                    <w:left w:w="70" w:type="dxa"/>
                    <w:bottom w:w="42" w:type="dxa"/>
                    <w:right w:w="70" w:type="dxa"/>
                  </w:tcMar>
                </w:tcPr>
                <w:p w14:paraId="5B462DFB" w14:textId="77777777" w:rsidR="00D820FB" w:rsidRDefault="00FB11E6">
                  <w:pPr>
                    <w:spacing w:line="236" w:lineRule="auto"/>
                  </w:pPr>
                  <w:r>
                    <w:rPr>
                      <w:color w:val="222A35"/>
                      <w:sz w:val="14"/>
                      <w:szCs w:val="14"/>
                    </w:rPr>
                    <w:t>+1pp</w:t>
                  </w:r>
                </w:p>
              </w:tc>
            </w:tr>
            <w:tr w:rsidR="00D820FB" w14:paraId="0778437A" w14:textId="77777777">
              <w:tc>
                <w:tcPr>
                  <w:tcW w:w="2100" w:type="dxa"/>
                  <w:shd w:val="clear" w:color="auto" w:fill="FFFFFF"/>
                  <w:tcMar>
                    <w:top w:w="42" w:type="dxa"/>
                    <w:left w:w="70" w:type="dxa"/>
                    <w:bottom w:w="42" w:type="dxa"/>
                    <w:right w:w="70" w:type="dxa"/>
                  </w:tcMar>
                </w:tcPr>
                <w:p w14:paraId="08A9AD79" w14:textId="77777777" w:rsidR="00D820FB" w:rsidRDefault="00FB11E6">
                  <w:pPr>
                    <w:spacing w:line="236" w:lineRule="auto"/>
                  </w:pPr>
                  <w:r>
                    <w:rPr>
                      <w:color w:val="222A35"/>
                      <w:sz w:val="14"/>
                      <w:szCs w:val="14"/>
                    </w:rPr>
                    <w:t>加权平均利差（</w:t>
                  </w:r>
                  <w:r>
                    <w:rPr>
                      <w:color w:val="222A35"/>
                      <w:sz w:val="14"/>
                      <w:szCs w:val="14"/>
                    </w:rPr>
                    <w:t>2025</w:t>
                  </w:r>
                  <w:r>
                    <w:rPr>
                      <w:color w:val="222A35"/>
                      <w:sz w:val="14"/>
                      <w:szCs w:val="14"/>
                    </w:rPr>
                    <w:t>年平均</w:t>
                  </w:r>
                  <w:r>
                    <w:rPr>
                      <w:color w:val="222A35"/>
                      <w:sz w:val="14"/>
                      <w:szCs w:val="14"/>
                    </w:rPr>
                    <w:t>/</w:t>
                  </w:r>
                  <w:r>
                    <w:rPr>
                      <w:color w:val="222A35"/>
                      <w:sz w:val="14"/>
                      <w:szCs w:val="14"/>
                    </w:rPr>
                    <w:t>新交易）</w:t>
                  </w:r>
                </w:p>
              </w:tc>
              <w:tc>
                <w:tcPr>
                  <w:tcW w:w="1050" w:type="dxa"/>
                  <w:shd w:val="clear" w:color="auto" w:fill="FFFFFF"/>
                  <w:tcMar>
                    <w:top w:w="42" w:type="dxa"/>
                    <w:left w:w="70" w:type="dxa"/>
                    <w:bottom w:w="42" w:type="dxa"/>
                    <w:right w:w="70" w:type="dxa"/>
                  </w:tcMar>
                </w:tcPr>
                <w:p w14:paraId="7070B147" w14:textId="77777777" w:rsidR="00D820FB" w:rsidRDefault="00FB11E6">
                  <w:pPr>
                    <w:spacing w:line="236" w:lineRule="auto"/>
                  </w:pPr>
                  <w:r>
                    <w:rPr>
                      <w:color w:val="222A35"/>
                      <w:sz w:val="14"/>
                      <w:szCs w:val="14"/>
                    </w:rPr>
                    <w:t>SOFR+544</w:t>
                  </w:r>
                  <w:r>
                    <w:rPr>
                      <w:color w:val="222A35"/>
                      <w:sz w:val="14"/>
                      <w:szCs w:val="14"/>
                    </w:rPr>
                    <w:t>个基点</w:t>
                  </w:r>
                </w:p>
              </w:tc>
              <w:tc>
                <w:tcPr>
                  <w:tcW w:w="1050" w:type="dxa"/>
                  <w:shd w:val="clear" w:color="auto" w:fill="FFFFFF"/>
                  <w:tcMar>
                    <w:top w:w="42" w:type="dxa"/>
                    <w:left w:w="70" w:type="dxa"/>
                    <w:bottom w:w="42" w:type="dxa"/>
                    <w:right w:w="70" w:type="dxa"/>
                  </w:tcMar>
                </w:tcPr>
                <w:p w14:paraId="2E4DE515" w14:textId="77777777" w:rsidR="00D820FB" w:rsidRDefault="00FB11E6">
                  <w:pPr>
                    <w:spacing w:line="236" w:lineRule="auto"/>
                  </w:pPr>
                  <w:r>
                    <w:rPr>
                      <w:color w:val="222A35"/>
                      <w:sz w:val="14"/>
                      <w:szCs w:val="14"/>
                    </w:rPr>
                    <w:t>SOFR+546</w:t>
                  </w:r>
                  <w:r>
                    <w:rPr>
                      <w:color w:val="222A35"/>
                      <w:sz w:val="14"/>
                      <w:szCs w:val="14"/>
                    </w:rPr>
                    <w:t>个基点</w:t>
                  </w:r>
                </w:p>
              </w:tc>
              <w:tc>
                <w:tcPr>
                  <w:tcW w:w="1100" w:type="dxa"/>
                  <w:shd w:val="clear" w:color="auto" w:fill="FFFFFF"/>
                  <w:tcMar>
                    <w:top w:w="42" w:type="dxa"/>
                    <w:left w:w="70" w:type="dxa"/>
                    <w:bottom w:w="42" w:type="dxa"/>
                    <w:right w:w="70" w:type="dxa"/>
                  </w:tcMar>
                </w:tcPr>
                <w:p w14:paraId="7D5A2CDE" w14:textId="77777777" w:rsidR="00D820FB" w:rsidRDefault="00FB11E6">
                  <w:pPr>
                    <w:spacing w:line="236" w:lineRule="auto"/>
                  </w:pPr>
                  <w:r>
                    <w:rPr>
                      <w:color w:val="222A35"/>
                      <w:sz w:val="14"/>
                      <w:szCs w:val="14"/>
                    </w:rPr>
                    <w:t>+2bp</w:t>
                  </w:r>
                </w:p>
              </w:tc>
            </w:tr>
          </w:tbl>
          <w:p w14:paraId="2BC1587E" w14:textId="77777777" w:rsidR="00D820FB" w:rsidRDefault="00D820FB"/>
        </w:tc>
      </w:tr>
    </w:tbl>
    <w:p w14:paraId="69DA9ABC" w14:textId="77777777" w:rsidR="00D820FB" w:rsidRDefault="00D820FB">
      <w:pPr>
        <w:spacing w:after="60"/>
      </w:pPr>
    </w:p>
    <w:p w14:paraId="026F0900" w14:textId="77777777" w:rsidR="00D820FB" w:rsidRDefault="00FB11E6">
      <w:pPr>
        <w:pStyle w:val="ListParagraph"/>
        <w:numPr>
          <w:ilvl w:val="0"/>
          <w:numId w:val="1"/>
        </w:numPr>
        <w:spacing w:after="60" w:line="264" w:lineRule="auto"/>
        <w:jc w:val="both"/>
      </w:pPr>
      <w:r>
        <w:rPr>
          <w:b/>
          <w:bCs/>
          <w:color w:val="222A35"/>
        </w:rPr>
        <w:t>本季度活动：</w:t>
      </w:r>
      <w:r>
        <w:rPr>
          <w:color w:val="222A35"/>
        </w:rPr>
        <w:t>2026</w:t>
      </w:r>
      <w:r>
        <w:rPr>
          <w:color w:val="222A35"/>
        </w:rPr>
        <w:t>年一季度完成三笔交易，季末后又完成三笔并签署另外三笔；已完成的六笔交易合计承诺</w:t>
      </w:r>
      <w:r>
        <w:rPr>
          <w:color w:val="222A35"/>
        </w:rPr>
        <w:t>6.68</w:t>
      </w:r>
      <w:r>
        <w:rPr>
          <w:color w:val="222A35"/>
        </w:rPr>
        <w:t>亿美元，加权平均利差</w:t>
      </w:r>
      <w:r>
        <w:rPr>
          <w:color w:val="222A35"/>
        </w:rPr>
        <w:t>SOFR+546</w:t>
      </w:r>
      <w:r>
        <w:rPr>
          <w:color w:val="222A35"/>
        </w:rPr>
        <w:t>个基点，第一顺位净杠杆</w:t>
      </w:r>
      <w:r>
        <w:rPr>
          <w:color w:val="222A35"/>
        </w:rPr>
        <w:t>4.0</w:t>
      </w:r>
      <w:r>
        <w:rPr>
          <w:color w:val="222A35"/>
        </w:rPr>
        <w:t>倍，混合贷款价值比</w:t>
      </w:r>
      <w:r>
        <w:rPr>
          <w:color w:val="222A35"/>
        </w:rPr>
        <w:t>42%</w:t>
      </w:r>
      <w:r>
        <w:rPr>
          <w:color w:val="222A35"/>
        </w:rPr>
        <w:t>。</w:t>
      </w:r>
    </w:p>
    <w:p w14:paraId="78B8EB49" w14:textId="77777777" w:rsidR="00D820FB" w:rsidRDefault="00FB11E6">
      <w:pPr>
        <w:pStyle w:val="ListParagraph"/>
        <w:numPr>
          <w:ilvl w:val="0"/>
          <w:numId w:val="1"/>
        </w:numPr>
        <w:spacing w:after="60" w:line="264" w:lineRule="auto"/>
        <w:jc w:val="both"/>
      </w:pPr>
      <w:r>
        <w:rPr>
          <w:b/>
          <w:bCs/>
          <w:color w:val="222A35"/>
        </w:rPr>
        <w:t>管理人观点：</w:t>
      </w:r>
      <w:r>
        <w:rPr>
          <w:color w:val="222A35"/>
        </w:rPr>
        <w:t>零售端赎回压力迫使非交易型商业发展公司大幅压缩单笔持有规模并从软件行业撤退；竞争减弱应转化为新增私募信贷交易更优的定价、文件条款与贷款价值比。</w:t>
      </w:r>
    </w:p>
    <w:p w14:paraId="692748C1" w14:textId="77777777" w:rsidR="00D820FB" w:rsidRDefault="00FB11E6">
      <w:pPr>
        <w:spacing w:before="120" w:after="80"/>
      </w:pPr>
      <w:r>
        <w:rPr>
          <w:b/>
          <w:bCs/>
          <w:color w:val="1F3864"/>
          <w:sz w:val="21"/>
          <w:szCs w:val="21"/>
        </w:rPr>
        <w:t>组合构成</w:t>
      </w:r>
    </w:p>
    <w:p w14:paraId="231F00FC" w14:textId="77777777" w:rsidR="00D820FB" w:rsidRDefault="00FB11E6">
      <w:pPr>
        <w:spacing w:after="120" w:line="276" w:lineRule="auto"/>
        <w:jc w:val="both"/>
      </w:pPr>
      <w:r>
        <w:rPr>
          <w:color w:val="222A35"/>
        </w:rPr>
        <w:t>组合整体特征（截至</w:t>
      </w:r>
      <w:r>
        <w:rPr>
          <w:color w:val="222A35"/>
        </w:rPr>
        <w:t>2026</w:t>
      </w:r>
      <w:r>
        <w:rPr>
          <w:color w:val="222A35"/>
        </w:rPr>
        <w:t>年</w:t>
      </w:r>
      <w:r>
        <w:rPr>
          <w:color w:val="222A35"/>
        </w:rPr>
        <w:t>3</w:t>
      </w:r>
      <w:r>
        <w:rPr>
          <w:color w:val="222A35"/>
        </w:rPr>
        <w:t>月</w:t>
      </w:r>
      <w:r>
        <w:rPr>
          <w:color w:val="222A35"/>
        </w:rPr>
        <w:t>31</w:t>
      </w:r>
      <w:r>
        <w:rPr>
          <w:color w:val="222A35"/>
        </w:rPr>
        <w:t>日）：加权平均利差</w:t>
      </w:r>
      <w:r>
        <w:rPr>
          <w:b/>
          <w:bCs/>
          <w:color w:val="222A35"/>
        </w:rPr>
        <w:t>540bp</w:t>
      </w:r>
      <w:r>
        <w:rPr>
          <w:color w:val="222A35"/>
        </w:rPr>
        <w:t>，第一顺位净杠杆</w:t>
      </w:r>
      <w:r>
        <w:rPr>
          <w:color w:val="222A35"/>
        </w:rPr>
        <w:t>4.9</w:t>
      </w:r>
      <w:r>
        <w:rPr>
          <w:color w:val="222A35"/>
        </w:rPr>
        <w:t>倍，贷款价值比</w:t>
      </w:r>
      <w:r>
        <w:rPr>
          <w:color w:val="222A35"/>
        </w:rPr>
        <w:t>38%</w:t>
      </w:r>
      <w:r>
        <w:rPr>
          <w:color w:val="222A35"/>
        </w:rPr>
        <w:t>，借款人加权平均</w:t>
      </w:r>
      <w:r>
        <w:rPr>
          <w:color w:val="222A35"/>
        </w:rPr>
        <w:t>EBITDA</w:t>
      </w:r>
      <w:r>
        <w:rPr>
          <w:color w:val="222A35"/>
        </w:rPr>
        <w:t>为</w:t>
      </w:r>
      <w:r>
        <w:rPr>
          <w:color w:val="222A35"/>
        </w:rPr>
        <w:t>1.15</w:t>
      </w:r>
      <w:r>
        <w:rPr>
          <w:color w:val="222A35"/>
        </w:rPr>
        <w:t>亿美元，有私募股权发起方</w:t>
      </w:r>
      <w:r>
        <w:rPr>
          <w:color w:val="222A35"/>
        </w:rPr>
        <w:t>/</w:t>
      </w:r>
      <w:r>
        <w:rPr>
          <w:color w:val="222A35"/>
        </w:rPr>
        <w:t>无发起方比例为</w:t>
      </w:r>
      <w:r>
        <w:rPr>
          <w:color w:val="222A35"/>
        </w:rPr>
        <w:t>72%/28%</w:t>
      </w:r>
      <w:r>
        <w:rPr>
          <w:color w:val="222A35"/>
        </w:rPr>
        <w:t>。行业敞口分散于</w:t>
      </w:r>
      <w:r>
        <w:rPr>
          <w:color w:val="222A35"/>
        </w:rPr>
        <w:t>25</w:t>
      </w:r>
      <w:r>
        <w:rPr>
          <w:color w:val="222A35"/>
        </w:rPr>
        <w:t>个</w:t>
      </w:r>
      <w:r>
        <w:rPr>
          <w:color w:val="222A35"/>
        </w:rPr>
        <w:t>GICS</w:t>
      </w:r>
      <w:r>
        <w:rPr>
          <w:color w:val="222A35"/>
        </w:rPr>
        <w:t>子行业；软件合计敞口（系统软件</w:t>
      </w:r>
      <w:r>
        <w:rPr>
          <w:color w:val="222A35"/>
        </w:rPr>
        <w:t>10%+</w:t>
      </w:r>
      <w:r>
        <w:rPr>
          <w:color w:val="222A35"/>
        </w:rPr>
        <w:t>应用软件</w:t>
      </w:r>
      <w:r>
        <w:rPr>
          <w:color w:val="222A35"/>
        </w:rPr>
        <w:t>7%</w:t>
      </w:r>
      <w:r>
        <w:rPr>
          <w:color w:val="222A35"/>
        </w:rPr>
        <w:t>）约占面值的</w:t>
      </w:r>
      <w:r>
        <w:rPr>
          <w:color w:val="222A35"/>
        </w:rPr>
        <w:t>17%——</w:t>
      </w:r>
      <w:r>
        <w:rPr>
          <w:color w:val="222A35"/>
        </w:rPr>
        <w:t>远低于前述行业章节中</w:t>
      </w:r>
      <w:r>
        <w:rPr>
          <w:color w:val="222A35"/>
        </w:rPr>
        <w:t>Morgan Stanley</w:t>
      </w:r>
      <w:r>
        <w:rPr>
          <w:color w:val="222A35"/>
        </w:rPr>
        <w:t>研究部所引用的商业发展公司抵押资产中约</w:t>
      </w:r>
      <w:r>
        <w:rPr>
          <w:color w:val="222A35"/>
        </w:rPr>
        <w:t>26%</w:t>
      </w:r>
      <w:r>
        <w:rPr>
          <w:color w:val="222A35"/>
        </w:rPr>
        <w:t>的软件占比。</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5862B876" w14:textId="77777777">
        <w:tc>
          <w:tcPr>
            <w:tcW w:w="4850" w:type="dxa"/>
            <w:tcMar>
              <w:top w:w="40" w:type="dxa"/>
              <w:left w:w="60" w:type="dxa"/>
              <w:bottom w:w="40" w:type="dxa"/>
              <w:right w:w="60" w:type="dxa"/>
            </w:tcMar>
          </w:tcPr>
          <w:p w14:paraId="77759A76" w14:textId="77777777" w:rsidR="00D820FB" w:rsidRDefault="00FB11E6">
            <w:pPr>
              <w:spacing w:before="80" w:after="40"/>
              <w:jc w:val="center"/>
            </w:pPr>
            <w:r>
              <w:rPr>
                <w:b/>
                <w:bCs/>
                <w:color w:val="1F3864"/>
                <w:sz w:val="17"/>
                <w:szCs w:val="17"/>
              </w:rPr>
              <w:t>图</w:t>
            </w:r>
            <w:r>
              <w:rPr>
                <w:b/>
                <w:bCs/>
                <w:color w:val="1F3864"/>
                <w:sz w:val="17"/>
                <w:szCs w:val="17"/>
              </w:rPr>
              <w:t>39</w:t>
            </w:r>
            <w:r>
              <w:rPr>
                <w:b/>
                <w:bCs/>
                <w:color w:val="1F3864"/>
                <w:sz w:val="17"/>
                <w:szCs w:val="17"/>
              </w:rPr>
              <w:t>：</w:t>
            </w:r>
            <w:r>
              <w:rPr>
                <w:b/>
                <w:bCs/>
                <w:color w:val="1F3864"/>
                <w:sz w:val="17"/>
                <w:szCs w:val="17"/>
              </w:rPr>
              <w:t>Guggenheim PDF IV —— GICS</w:t>
            </w:r>
            <w:r>
              <w:rPr>
                <w:b/>
                <w:bCs/>
                <w:color w:val="1F3864"/>
                <w:sz w:val="17"/>
                <w:szCs w:val="17"/>
              </w:rPr>
              <w:t>子行业构成（占面值</w:t>
            </w:r>
            <w:r>
              <w:rPr>
                <w:b/>
                <w:bCs/>
                <w:color w:val="1F3864"/>
                <w:sz w:val="17"/>
                <w:szCs w:val="17"/>
              </w:rPr>
              <w:t>%</w:t>
            </w:r>
            <w:r>
              <w:rPr>
                <w:b/>
                <w:bCs/>
                <w:color w:val="1F3864"/>
                <w:sz w:val="17"/>
                <w:szCs w:val="17"/>
              </w:rPr>
              <w:t>）</w:t>
            </w:r>
          </w:p>
          <w:p w14:paraId="75B395AD" w14:textId="77777777" w:rsidR="00D820FB" w:rsidRDefault="00FB11E6">
            <w:pPr>
              <w:spacing w:after="30"/>
              <w:jc w:val="center"/>
            </w:pPr>
            <w:r>
              <w:rPr>
                <w:noProof/>
              </w:rPr>
              <w:lastRenderedPageBreak/>
              <w:drawing>
                <wp:inline distT="0" distB="0" distL="0" distR="0" wp14:anchorId="6D24D675" wp14:editId="39443FD0">
                  <wp:extent cx="3067050" cy="1952625"/>
                  <wp:effectExtent l="0" t="0" r="0" b="0"/>
                  <wp:docPr id="1434504700" name="Picture 1434504700">
                    <a:extLst xmlns:a="http://schemas.openxmlformats.org/drawingml/2006/main">
                      <a:ext uri="{FF2B5EF4-FFF2-40B4-BE49-F238E27FC236}">
                        <a16:creationId xmlns:a16="http://schemas.microsoft.com/office/drawing/2014/main" id="{2F87F266-3429-4C90-9C3B-8F1942E709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067050" cy="1952625"/>
                          </a:xfrm>
                          <a:prstGeom prst="rect">
                            <a:avLst/>
                          </a:prstGeom>
                        </pic:spPr>
                      </pic:pic>
                    </a:graphicData>
                  </a:graphic>
                </wp:inline>
              </w:drawing>
            </w:r>
          </w:p>
          <w:p w14:paraId="058214F2" w14:textId="77777777" w:rsidR="00D820FB" w:rsidRDefault="00FB11E6">
            <w:pPr>
              <w:spacing w:after="140"/>
              <w:jc w:val="center"/>
            </w:pPr>
            <w:r>
              <w:rPr>
                <w:i/>
                <w:iCs/>
                <w:color w:val="7F8B99"/>
                <w:sz w:val="14"/>
                <w:szCs w:val="14"/>
              </w:rPr>
              <w:t>注：软件类子行业以蓝绿色标注（合计约</w:t>
            </w:r>
            <w:r>
              <w:rPr>
                <w:i/>
                <w:iCs/>
                <w:color w:val="7F8B99"/>
                <w:sz w:val="14"/>
                <w:szCs w:val="14"/>
              </w:rPr>
              <w:t>17%</w:t>
            </w:r>
            <w:r>
              <w:rPr>
                <w:i/>
                <w:iCs/>
                <w:color w:val="7F8B99"/>
                <w:sz w:val="14"/>
                <w:szCs w:val="14"/>
              </w:rPr>
              <w:t>）；占比按原始资料标示。</w:t>
            </w:r>
            <w:r>
              <w:rPr>
                <w:i/>
                <w:iCs/>
                <w:color w:val="7F8B99"/>
                <w:sz w:val="14"/>
                <w:szCs w:val="14"/>
              </w:rPr>
              <w:t xml:space="preserve">  </w:t>
            </w:r>
            <w:r>
              <w:rPr>
                <w:i/>
                <w:iCs/>
                <w:color w:val="7F8B99"/>
                <w:sz w:val="14"/>
                <w:szCs w:val="14"/>
              </w:rPr>
              <w:t>资料来源：</w:t>
            </w:r>
            <w:r>
              <w:rPr>
                <w:i/>
                <w:iCs/>
                <w:color w:val="7F8B99"/>
                <w:sz w:val="14"/>
                <w:szCs w:val="14"/>
              </w:rPr>
              <w:t>Guggenheim</w:t>
            </w:r>
            <w:r>
              <w:rPr>
                <w:i/>
                <w:iCs/>
                <w:color w:val="7F8B99"/>
                <w:sz w:val="14"/>
                <w:szCs w:val="14"/>
              </w:rPr>
              <w:t>。</w:t>
            </w:r>
          </w:p>
        </w:tc>
        <w:tc>
          <w:tcPr>
            <w:tcW w:w="4850" w:type="dxa"/>
            <w:tcMar>
              <w:top w:w="40" w:type="dxa"/>
              <w:left w:w="60" w:type="dxa"/>
              <w:bottom w:w="40" w:type="dxa"/>
              <w:right w:w="60" w:type="dxa"/>
            </w:tcMar>
          </w:tcPr>
          <w:p w14:paraId="6A6A4E92" w14:textId="77777777" w:rsidR="00D820FB" w:rsidRDefault="00FB11E6">
            <w:pPr>
              <w:spacing w:before="80" w:after="40"/>
              <w:jc w:val="center"/>
            </w:pPr>
            <w:r>
              <w:rPr>
                <w:b/>
                <w:bCs/>
                <w:color w:val="1F3864"/>
                <w:sz w:val="17"/>
                <w:szCs w:val="17"/>
              </w:rPr>
              <w:lastRenderedPageBreak/>
              <w:t>图</w:t>
            </w:r>
            <w:r>
              <w:rPr>
                <w:b/>
                <w:bCs/>
                <w:color w:val="1F3864"/>
                <w:sz w:val="17"/>
                <w:szCs w:val="17"/>
              </w:rPr>
              <w:t>40</w:t>
            </w:r>
            <w:r>
              <w:rPr>
                <w:b/>
                <w:bCs/>
                <w:color w:val="1F3864"/>
                <w:sz w:val="17"/>
                <w:szCs w:val="17"/>
              </w:rPr>
              <w:t>：</w:t>
            </w:r>
            <w:r>
              <w:rPr>
                <w:b/>
                <w:bCs/>
                <w:color w:val="1F3864"/>
                <w:sz w:val="17"/>
                <w:szCs w:val="17"/>
              </w:rPr>
              <w:t xml:space="preserve">Guggenheim PDF IV —— </w:t>
            </w:r>
            <w:r>
              <w:rPr>
                <w:b/>
                <w:bCs/>
                <w:color w:val="1F3864"/>
                <w:sz w:val="17"/>
                <w:szCs w:val="17"/>
              </w:rPr>
              <w:t>有私募股权发起方对比无发起方（占资产净值</w:t>
            </w:r>
            <w:r>
              <w:rPr>
                <w:b/>
                <w:bCs/>
                <w:color w:val="1F3864"/>
                <w:sz w:val="17"/>
                <w:szCs w:val="17"/>
              </w:rPr>
              <w:t>%</w:t>
            </w:r>
            <w:r>
              <w:rPr>
                <w:b/>
                <w:bCs/>
                <w:color w:val="1F3864"/>
                <w:sz w:val="17"/>
                <w:szCs w:val="17"/>
              </w:rPr>
              <w:t>）</w:t>
            </w:r>
          </w:p>
          <w:p w14:paraId="0B551BE5" w14:textId="77777777" w:rsidR="00D820FB" w:rsidRDefault="00FB11E6">
            <w:pPr>
              <w:spacing w:after="30"/>
              <w:jc w:val="center"/>
            </w:pPr>
            <w:r>
              <w:rPr>
                <w:noProof/>
              </w:rPr>
              <w:lastRenderedPageBreak/>
              <w:drawing>
                <wp:inline distT="0" distB="0" distL="0" distR="0" wp14:anchorId="0A50EB67" wp14:editId="5D6383EA">
                  <wp:extent cx="3067050" cy="2019300"/>
                  <wp:effectExtent l="0" t="0" r="0" b="0"/>
                  <wp:docPr id="1081503818" name="Picture 1081503818">
                    <a:extLst xmlns:a="http://schemas.openxmlformats.org/drawingml/2006/main">
                      <a:ext uri="{FF2B5EF4-FFF2-40B4-BE49-F238E27FC236}">
                        <a16:creationId xmlns:a16="http://schemas.microsoft.com/office/drawing/2014/main" id="{117FDB2F-38B8-4CCA-9AB8-9236DCA27D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067050" cy="2019300"/>
                          </a:xfrm>
                          <a:prstGeom prst="rect">
                            <a:avLst/>
                          </a:prstGeom>
                        </pic:spPr>
                      </pic:pic>
                    </a:graphicData>
                  </a:graphic>
                </wp:inline>
              </w:drawing>
            </w:r>
          </w:p>
          <w:p w14:paraId="5B1BE666" w14:textId="77777777" w:rsidR="00D820FB" w:rsidRDefault="00FB11E6">
            <w:pPr>
              <w:spacing w:after="140"/>
              <w:jc w:val="center"/>
            </w:pPr>
            <w:r>
              <w:rPr>
                <w:i/>
                <w:iCs/>
                <w:color w:val="7F8B99"/>
                <w:sz w:val="14"/>
                <w:szCs w:val="14"/>
              </w:rPr>
              <w:t>注：有发起方</w:t>
            </w:r>
            <w:r>
              <w:rPr>
                <w:i/>
                <w:iCs/>
                <w:color w:val="7F8B99"/>
                <w:sz w:val="14"/>
                <w:szCs w:val="14"/>
              </w:rPr>
              <w:t>72%/</w:t>
            </w:r>
            <w:r>
              <w:rPr>
                <w:i/>
                <w:iCs/>
                <w:color w:val="7F8B99"/>
                <w:sz w:val="14"/>
                <w:szCs w:val="14"/>
              </w:rPr>
              <w:t>无发起方</w:t>
            </w:r>
            <w:r>
              <w:rPr>
                <w:i/>
                <w:iCs/>
                <w:color w:val="7F8B99"/>
                <w:sz w:val="14"/>
                <w:szCs w:val="14"/>
              </w:rPr>
              <w:t>28%</w:t>
            </w:r>
            <w:r>
              <w:rPr>
                <w:i/>
                <w:iCs/>
                <w:color w:val="7F8B99"/>
                <w:sz w:val="14"/>
                <w:szCs w:val="14"/>
              </w:rPr>
              <w:t>。</w:t>
            </w:r>
            <w:r>
              <w:rPr>
                <w:i/>
                <w:iCs/>
                <w:color w:val="7F8B99"/>
                <w:sz w:val="14"/>
                <w:szCs w:val="14"/>
              </w:rPr>
              <w:t xml:space="preserve">  </w:t>
            </w:r>
            <w:r>
              <w:rPr>
                <w:i/>
                <w:iCs/>
                <w:color w:val="7F8B99"/>
                <w:sz w:val="14"/>
                <w:szCs w:val="14"/>
              </w:rPr>
              <w:t>资料来源：</w:t>
            </w:r>
            <w:r>
              <w:rPr>
                <w:i/>
                <w:iCs/>
                <w:color w:val="7F8B99"/>
                <w:sz w:val="14"/>
                <w:szCs w:val="14"/>
              </w:rPr>
              <w:t>Guggenheim</w:t>
            </w:r>
            <w:r>
              <w:rPr>
                <w:i/>
                <w:iCs/>
                <w:color w:val="7F8B99"/>
                <w:sz w:val="14"/>
                <w:szCs w:val="14"/>
              </w:rPr>
              <w:t>。</w:t>
            </w:r>
          </w:p>
        </w:tc>
      </w:tr>
    </w:tbl>
    <w:p w14:paraId="5E4B65CD" w14:textId="77777777" w:rsidR="00D820FB" w:rsidRDefault="00FB11E6">
      <w:pPr>
        <w:spacing w:before="100" w:after="60"/>
        <w:jc w:val="center"/>
      </w:pPr>
      <w:r>
        <w:rPr>
          <w:b/>
          <w:bCs/>
          <w:color w:val="1F3864"/>
          <w:sz w:val="17"/>
          <w:szCs w:val="17"/>
        </w:rPr>
        <w:lastRenderedPageBreak/>
        <w:t>图</w:t>
      </w:r>
      <w:r>
        <w:rPr>
          <w:b/>
          <w:bCs/>
          <w:color w:val="1F3864"/>
          <w:sz w:val="17"/>
          <w:szCs w:val="17"/>
        </w:rPr>
        <w:t>41</w:t>
      </w:r>
      <w:r>
        <w:rPr>
          <w:b/>
          <w:bCs/>
          <w:color w:val="1F3864"/>
          <w:sz w:val="17"/>
          <w:szCs w:val="17"/>
        </w:rPr>
        <w:t>：</w:t>
      </w:r>
      <w:r>
        <w:rPr>
          <w:b/>
          <w:bCs/>
          <w:color w:val="1F3864"/>
          <w:sz w:val="17"/>
          <w:szCs w:val="17"/>
        </w:rPr>
        <w:t xml:space="preserve">Guggenheim PDF IV —— </w:t>
      </w:r>
      <w:r>
        <w:rPr>
          <w:b/>
          <w:bCs/>
          <w:color w:val="1F3864"/>
          <w:sz w:val="17"/>
          <w:szCs w:val="17"/>
        </w:rPr>
        <w:t>构成环比变化：</w:t>
      </w:r>
      <w:r>
        <w:rPr>
          <w:b/>
          <w:bCs/>
          <w:color w:val="1F3864"/>
          <w:sz w:val="17"/>
          <w:szCs w:val="17"/>
        </w:rPr>
        <w:t>GICS</w:t>
      </w:r>
      <w:r>
        <w:rPr>
          <w:b/>
          <w:bCs/>
          <w:color w:val="1F3864"/>
          <w:sz w:val="17"/>
          <w:szCs w:val="17"/>
        </w:rPr>
        <w:t>子行业构成与发起方结构</w:t>
      </w:r>
    </w:p>
    <w:tbl>
      <w:tblPr>
        <w:tblW w:w="82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250"/>
        <w:gridCol w:w="700"/>
        <w:gridCol w:w="700"/>
        <w:gridCol w:w="750"/>
        <w:gridCol w:w="1750"/>
        <w:gridCol w:w="650"/>
        <w:gridCol w:w="650"/>
        <w:gridCol w:w="750"/>
      </w:tblGrid>
      <w:tr w:rsidR="00D820FB" w14:paraId="6429461E" w14:textId="77777777">
        <w:trPr>
          <w:tblHeader/>
        </w:trPr>
        <w:tc>
          <w:tcPr>
            <w:tcW w:w="2250" w:type="dxa"/>
            <w:shd w:val="clear" w:color="auto" w:fill="1F3864"/>
            <w:tcMar>
              <w:top w:w="50" w:type="dxa"/>
              <w:left w:w="70" w:type="dxa"/>
              <w:bottom w:w="50" w:type="dxa"/>
              <w:right w:w="70" w:type="dxa"/>
            </w:tcMar>
          </w:tcPr>
          <w:p w14:paraId="0D8D48A3" w14:textId="77777777" w:rsidR="00D820FB" w:rsidRDefault="00FB11E6">
            <w:pPr>
              <w:spacing w:after="20"/>
              <w:jc w:val="center"/>
            </w:pPr>
            <w:r>
              <w:rPr>
                <w:b/>
                <w:bCs/>
                <w:color w:val="FFFFFF"/>
                <w:sz w:val="15"/>
                <w:szCs w:val="15"/>
              </w:rPr>
              <w:t>GICS</w:t>
            </w:r>
            <w:r>
              <w:rPr>
                <w:b/>
                <w:bCs/>
                <w:color w:val="FFFFFF"/>
                <w:sz w:val="15"/>
                <w:szCs w:val="15"/>
              </w:rPr>
              <w:t>子行业（前列）</w:t>
            </w:r>
          </w:p>
        </w:tc>
        <w:tc>
          <w:tcPr>
            <w:tcW w:w="700" w:type="dxa"/>
            <w:shd w:val="clear" w:color="auto" w:fill="1F3864"/>
            <w:tcMar>
              <w:top w:w="50" w:type="dxa"/>
              <w:left w:w="70" w:type="dxa"/>
              <w:bottom w:w="50" w:type="dxa"/>
              <w:right w:w="70" w:type="dxa"/>
            </w:tcMar>
          </w:tcPr>
          <w:p w14:paraId="00283C8E" w14:textId="77777777" w:rsidR="00D820FB" w:rsidRDefault="00FB11E6">
            <w:pPr>
              <w:spacing w:after="20"/>
              <w:jc w:val="center"/>
            </w:pPr>
            <w:r>
              <w:rPr>
                <w:b/>
                <w:bCs/>
                <w:color w:val="FFFFFF"/>
                <w:sz w:val="15"/>
                <w:szCs w:val="15"/>
              </w:rPr>
              <w:t>25Q4*</w:t>
            </w:r>
          </w:p>
        </w:tc>
        <w:tc>
          <w:tcPr>
            <w:tcW w:w="700" w:type="dxa"/>
            <w:shd w:val="clear" w:color="auto" w:fill="1F3864"/>
            <w:tcMar>
              <w:top w:w="50" w:type="dxa"/>
              <w:left w:w="70" w:type="dxa"/>
              <w:bottom w:w="50" w:type="dxa"/>
              <w:right w:w="70" w:type="dxa"/>
            </w:tcMar>
          </w:tcPr>
          <w:p w14:paraId="22A7D4ED" w14:textId="77777777" w:rsidR="00D820FB" w:rsidRDefault="00FB11E6">
            <w:pPr>
              <w:spacing w:after="20"/>
              <w:jc w:val="center"/>
            </w:pPr>
            <w:r>
              <w:rPr>
                <w:b/>
                <w:bCs/>
                <w:color w:val="FFFFFF"/>
                <w:sz w:val="15"/>
                <w:szCs w:val="15"/>
              </w:rPr>
              <w:t>26Q1</w:t>
            </w:r>
          </w:p>
        </w:tc>
        <w:tc>
          <w:tcPr>
            <w:tcW w:w="750" w:type="dxa"/>
            <w:shd w:val="clear" w:color="auto" w:fill="1F3864"/>
            <w:tcMar>
              <w:top w:w="50" w:type="dxa"/>
              <w:left w:w="70" w:type="dxa"/>
              <w:bottom w:w="50" w:type="dxa"/>
              <w:right w:w="70" w:type="dxa"/>
            </w:tcMar>
          </w:tcPr>
          <w:p w14:paraId="1BA04A90" w14:textId="77777777" w:rsidR="00D820FB" w:rsidRDefault="00FB11E6">
            <w:pPr>
              <w:spacing w:after="20"/>
              <w:jc w:val="center"/>
            </w:pPr>
            <w:r>
              <w:rPr>
                <w:b/>
                <w:bCs/>
                <w:color w:val="FFFFFF"/>
                <w:sz w:val="15"/>
                <w:szCs w:val="15"/>
              </w:rPr>
              <w:t>环比变动</w:t>
            </w:r>
            <w:r>
              <w:rPr>
                <w:b/>
                <w:bCs/>
                <w:color w:val="FFFFFF"/>
                <w:sz w:val="15"/>
                <w:szCs w:val="15"/>
              </w:rPr>
              <w:t>*</w:t>
            </w:r>
          </w:p>
        </w:tc>
        <w:tc>
          <w:tcPr>
            <w:tcW w:w="1750" w:type="dxa"/>
            <w:shd w:val="clear" w:color="auto" w:fill="1F3864"/>
            <w:tcMar>
              <w:top w:w="50" w:type="dxa"/>
              <w:left w:w="70" w:type="dxa"/>
              <w:bottom w:w="50" w:type="dxa"/>
              <w:right w:w="70" w:type="dxa"/>
            </w:tcMar>
          </w:tcPr>
          <w:p w14:paraId="6F593C98" w14:textId="77777777" w:rsidR="00D820FB" w:rsidRDefault="00FB11E6">
            <w:pPr>
              <w:spacing w:after="20"/>
              <w:jc w:val="center"/>
            </w:pPr>
            <w:r>
              <w:rPr>
                <w:b/>
                <w:bCs/>
                <w:color w:val="FFFFFF"/>
                <w:sz w:val="15"/>
                <w:szCs w:val="15"/>
              </w:rPr>
              <w:t>有发起方（占资产净值</w:t>
            </w:r>
            <w:r>
              <w:rPr>
                <w:b/>
                <w:bCs/>
                <w:color w:val="FFFFFF"/>
                <w:sz w:val="15"/>
                <w:szCs w:val="15"/>
              </w:rPr>
              <w:t>%</w:t>
            </w:r>
            <w:r>
              <w:rPr>
                <w:b/>
                <w:bCs/>
                <w:color w:val="FFFFFF"/>
                <w:sz w:val="15"/>
                <w:szCs w:val="15"/>
              </w:rPr>
              <w:t>）</w:t>
            </w:r>
          </w:p>
        </w:tc>
        <w:tc>
          <w:tcPr>
            <w:tcW w:w="650" w:type="dxa"/>
            <w:shd w:val="clear" w:color="auto" w:fill="1F3864"/>
            <w:tcMar>
              <w:top w:w="50" w:type="dxa"/>
              <w:left w:w="70" w:type="dxa"/>
              <w:bottom w:w="50" w:type="dxa"/>
              <w:right w:w="70" w:type="dxa"/>
            </w:tcMar>
          </w:tcPr>
          <w:p w14:paraId="4D767B98" w14:textId="77777777" w:rsidR="00D820FB" w:rsidRDefault="00FB11E6">
            <w:pPr>
              <w:spacing w:after="20"/>
              <w:jc w:val="center"/>
            </w:pPr>
            <w:r>
              <w:rPr>
                <w:b/>
                <w:bCs/>
                <w:color w:val="FFFFFF"/>
                <w:sz w:val="15"/>
                <w:szCs w:val="15"/>
              </w:rPr>
              <w:t>25Q4</w:t>
            </w:r>
          </w:p>
        </w:tc>
        <w:tc>
          <w:tcPr>
            <w:tcW w:w="650" w:type="dxa"/>
            <w:shd w:val="clear" w:color="auto" w:fill="1F3864"/>
            <w:tcMar>
              <w:top w:w="50" w:type="dxa"/>
              <w:left w:w="70" w:type="dxa"/>
              <w:bottom w:w="50" w:type="dxa"/>
              <w:right w:w="70" w:type="dxa"/>
            </w:tcMar>
          </w:tcPr>
          <w:p w14:paraId="5570511B" w14:textId="77777777" w:rsidR="00D820FB" w:rsidRDefault="00FB11E6">
            <w:pPr>
              <w:spacing w:after="20"/>
              <w:jc w:val="center"/>
            </w:pPr>
            <w:r>
              <w:rPr>
                <w:b/>
                <w:bCs/>
                <w:color w:val="FFFFFF"/>
                <w:sz w:val="15"/>
                <w:szCs w:val="15"/>
              </w:rPr>
              <w:t>26Q1</w:t>
            </w:r>
          </w:p>
        </w:tc>
        <w:tc>
          <w:tcPr>
            <w:tcW w:w="750" w:type="dxa"/>
            <w:shd w:val="clear" w:color="auto" w:fill="1F3864"/>
            <w:tcMar>
              <w:top w:w="50" w:type="dxa"/>
              <w:left w:w="70" w:type="dxa"/>
              <w:bottom w:w="50" w:type="dxa"/>
              <w:right w:w="70" w:type="dxa"/>
            </w:tcMar>
          </w:tcPr>
          <w:p w14:paraId="50E45F4F" w14:textId="77777777" w:rsidR="00D820FB" w:rsidRDefault="00FB11E6">
            <w:pPr>
              <w:spacing w:after="20"/>
              <w:jc w:val="center"/>
            </w:pPr>
            <w:r>
              <w:rPr>
                <w:b/>
                <w:bCs/>
                <w:color w:val="FFFFFF"/>
                <w:sz w:val="15"/>
                <w:szCs w:val="15"/>
              </w:rPr>
              <w:t>环比变动</w:t>
            </w:r>
          </w:p>
        </w:tc>
      </w:tr>
      <w:tr w:rsidR="00D820FB" w14:paraId="623284F5" w14:textId="77777777">
        <w:tc>
          <w:tcPr>
            <w:tcW w:w="2250" w:type="dxa"/>
            <w:shd w:val="clear" w:color="auto" w:fill="FFFFFF"/>
            <w:tcMar>
              <w:top w:w="40" w:type="dxa"/>
              <w:left w:w="70" w:type="dxa"/>
              <w:bottom w:w="40" w:type="dxa"/>
              <w:right w:w="70" w:type="dxa"/>
            </w:tcMar>
          </w:tcPr>
          <w:p w14:paraId="1E73E6BC" w14:textId="77777777" w:rsidR="00D820FB" w:rsidRDefault="00FB11E6">
            <w:pPr>
              <w:spacing w:after="20"/>
            </w:pPr>
            <w:r>
              <w:rPr>
                <w:b/>
                <w:bCs/>
                <w:color w:val="222A35"/>
                <w:sz w:val="15"/>
                <w:szCs w:val="15"/>
              </w:rPr>
              <w:t>软件（系统</w:t>
            </w:r>
            <w:r>
              <w:rPr>
                <w:b/>
                <w:bCs/>
                <w:color w:val="222A35"/>
                <w:sz w:val="15"/>
                <w:szCs w:val="15"/>
              </w:rPr>
              <w:t>+</w:t>
            </w:r>
            <w:r>
              <w:rPr>
                <w:b/>
                <w:bCs/>
                <w:color w:val="222A35"/>
                <w:sz w:val="15"/>
                <w:szCs w:val="15"/>
              </w:rPr>
              <w:t>应用）</w:t>
            </w:r>
          </w:p>
        </w:tc>
        <w:tc>
          <w:tcPr>
            <w:tcW w:w="700" w:type="dxa"/>
            <w:shd w:val="clear" w:color="auto" w:fill="FFFFFF"/>
            <w:tcMar>
              <w:top w:w="40" w:type="dxa"/>
              <w:left w:w="70" w:type="dxa"/>
              <w:bottom w:w="40" w:type="dxa"/>
              <w:right w:w="70" w:type="dxa"/>
            </w:tcMar>
          </w:tcPr>
          <w:p w14:paraId="5F677B1C" w14:textId="77777777" w:rsidR="00D820FB" w:rsidRDefault="00FB11E6">
            <w:pPr>
              <w:spacing w:after="20"/>
            </w:pPr>
            <w:r>
              <w:rPr>
                <w:color w:val="222A35"/>
                <w:sz w:val="15"/>
                <w:szCs w:val="15"/>
              </w:rPr>
              <w:t>20%</w:t>
            </w:r>
          </w:p>
        </w:tc>
        <w:tc>
          <w:tcPr>
            <w:tcW w:w="700" w:type="dxa"/>
            <w:shd w:val="clear" w:color="auto" w:fill="FFFFFF"/>
            <w:tcMar>
              <w:top w:w="40" w:type="dxa"/>
              <w:left w:w="70" w:type="dxa"/>
              <w:bottom w:w="40" w:type="dxa"/>
              <w:right w:w="70" w:type="dxa"/>
            </w:tcMar>
          </w:tcPr>
          <w:p w14:paraId="1FEABF95" w14:textId="77777777" w:rsidR="00D820FB" w:rsidRDefault="00FB11E6">
            <w:pPr>
              <w:spacing w:after="20"/>
            </w:pPr>
            <w:r>
              <w:rPr>
                <w:color w:val="222A35"/>
                <w:sz w:val="15"/>
                <w:szCs w:val="15"/>
              </w:rPr>
              <w:t>17%</w:t>
            </w:r>
          </w:p>
        </w:tc>
        <w:tc>
          <w:tcPr>
            <w:tcW w:w="750" w:type="dxa"/>
            <w:shd w:val="clear" w:color="auto" w:fill="FFFFFF"/>
            <w:tcMar>
              <w:top w:w="40" w:type="dxa"/>
              <w:left w:w="70" w:type="dxa"/>
              <w:bottom w:w="40" w:type="dxa"/>
              <w:right w:w="70" w:type="dxa"/>
            </w:tcMar>
          </w:tcPr>
          <w:p w14:paraId="0BC48BE0" w14:textId="77777777" w:rsidR="00D820FB" w:rsidRDefault="00FB11E6">
            <w:pPr>
              <w:spacing w:after="20"/>
            </w:pPr>
            <w:r>
              <w:rPr>
                <w:color w:val="2E7D4F"/>
                <w:sz w:val="15"/>
                <w:szCs w:val="15"/>
              </w:rPr>
              <w:t>-3pp</w:t>
            </w:r>
          </w:p>
        </w:tc>
        <w:tc>
          <w:tcPr>
            <w:tcW w:w="1750" w:type="dxa"/>
            <w:shd w:val="clear" w:color="auto" w:fill="FFFFFF"/>
            <w:tcMar>
              <w:top w:w="40" w:type="dxa"/>
              <w:left w:w="70" w:type="dxa"/>
              <w:bottom w:w="40" w:type="dxa"/>
              <w:right w:w="70" w:type="dxa"/>
            </w:tcMar>
          </w:tcPr>
          <w:p w14:paraId="0E36D490" w14:textId="77777777" w:rsidR="00D820FB" w:rsidRDefault="00FB11E6">
            <w:pPr>
              <w:spacing w:after="20"/>
            </w:pPr>
            <w:r>
              <w:rPr>
                <w:color w:val="222A35"/>
                <w:sz w:val="15"/>
                <w:szCs w:val="15"/>
              </w:rPr>
              <w:t>有发起方</w:t>
            </w:r>
          </w:p>
        </w:tc>
        <w:tc>
          <w:tcPr>
            <w:tcW w:w="650" w:type="dxa"/>
            <w:shd w:val="clear" w:color="auto" w:fill="FFFFFF"/>
            <w:tcMar>
              <w:top w:w="40" w:type="dxa"/>
              <w:left w:w="70" w:type="dxa"/>
              <w:bottom w:w="40" w:type="dxa"/>
              <w:right w:w="70" w:type="dxa"/>
            </w:tcMar>
          </w:tcPr>
          <w:p w14:paraId="68855706" w14:textId="77777777" w:rsidR="00D820FB" w:rsidRDefault="00FB11E6">
            <w:pPr>
              <w:spacing w:after="20"/>
            </w:pPr>
            <w:r>
              <w:rPr>
                <w:color w:val="222A35"/>
                <w:sz w:val="15"/>
                <w:szCs w:val="15"/>
              </w:rPr>
              <w:t>69%</w:t>
            </w:r>
          </w:p>
        </w:tc>
        <w:tc>
          <w:tcPr>
            <w:tcW w:w="650" w:type="dxa"/>
            <w:shd w:val="clear" w:color="auto" w:fill="FFFFFF"/>
            <w:tcMar>
              <w:top w:w="40" w:type="dxa"/>
              <w:left w:w="70" w:type="dxa"/>
              <w:bottom w:w="40" w:type="dxa"/>
              <w:right w:w="70" w:type="dxa"/>
            </w:tcMar>
          </w:tcPr>
          <w:p w14:paraId="5E6882A7" w14:textId="77777777" w:rsidR="00D820FB" w:rsidRDefault="00FB11E6">
            <w:pPr>
              <w:spacing w:after="20"/>
            </w:pPr>
            <w:r>
              <w:rPr>
                <w:color w:val="222A35"/>
                <w:sz w:val="15"/>
                <w:szCs w:val="15"/>
              </w:rPr>
              <w:t>72%</w:t>
            </w:r>
          </w:p>
        </w:tc>
        <w:tc>
          <w:tcPr>
            <w:tcW w:w="750" w:type="dxa"/>
            <w:shd w:val="clear" w:color="auto" w:fill="FFFFFF"/>
            <w:tcMar>
              <w:top w:w="40" w:type="dxa"/>
              <w:left w:w="70" w:type="dxa"/>
              <w:bottom w:w="40" w:type="dxa"/>
              <w:right w:w="70" w:type="dxa"/>
            </w:tcMar>
          </w:tcPr>
          <w:p w14:paraId="6A693C13" w14:textId="77777777" w:rsidR="00D820FB" w:rsidRDefault="00FB11E6">
            <w:pPr>
              <w:spacing w:after="20"/>
            </w:pPr>
            <w:r>
              <w:rPr>
                <w:color w:val="222A35"/>
                <w:sz w:val="15"/>
                <w:szCs w:val="15"/>
              </w:rPr>
              <w:t>+3pp</w:t>
            </w:r>
          </w:p>
        </w:tc>
      </w:tr>
      <w:tr w:rsidR="00D820FB" w14:paraId="0AF732C8" w14:textId="77777777">
        <w:tc>
          <w:tcPr>
            <w:tcW w:w="2250" w:type="dxa"/>
            <w:shd w:val="clear" w:color="auto" w:fill="F2F5F9"/>
            <w:tcMar>
              <w:top w:w="40" w:type="dxa"/>
              <w:left w:w="70" w:type="dxa"/>
              <w:bottom w:w="40" w:type="dxa"/>
              <w:right w:w="70" w:type="dxa"/>
            </w:tcMar>
          </w:tcPr>
          <w:p w14:paraId="4723A5F6" w14:textId="77777777" w:rsidR="00D820FB" w:rsidRDefault="00FB11E6">
            <w:pPr>
              <w:spacing w:after="20"/>
            </w:pPr>
            <w:r>
              <w:rPr>
                <w:color w:val="222A35"/>
                <w:sz w:val="15"/>
                <w:szCs w:val="15"/>
              </w:rPr>
              <w:t xml:space="preserve">– </w:t>
            </w:r>
            <w:r>
              <w:rPr>
                <w:color w:val="222A35"/>
                <w:sz w:val="15"/>
                <w:szCs w:val="15"/>
              </w:rPr>
              <w:t>系统软件</w:t>
            </w:r>
          </w:p>
        </w:tc>
        <w:tc>
          <w:tcPr>
            <w:tcW w:w="700" w:type="dxa"/>
            <w:shd w:val="clear" w:color="auto" w:fill="F2F5F9"/>
            <w:tcMar>
              <w:top w:w="40" w:type="dxa"/>
              <w:left w:w="70" w:type="dxa"/>
              <w:bottom w:w="40" w:type="dxa"/>
              <w:right w:w="70" w:type="dxa"/>
            </w:tcMar>
          </w:tcPr>
          <w:p w14:paraId="3DA2AAFB" w14:textId="77777777" w:rsidR="00D820FB" w:rsidRDefault="00FB11E6">
            <w:pPr>
              <w:spacing w:after="20"/>
            </w:pPr>
            <w:r>
              <w:rPr>
                <w:color w:val="222A35"/>
                <w:sz w:val="15"/>
                <w:szCs w:val="15"/>
              </w:rPr>
              <w:t>9%</w:t>
            </w:r>
          </w:p>
        </w:tc>
        <w:tc>
          <w:tcPr>
            <w:tcW w:w="700" w:type="dxa"/>
            <w:shd w:val="clear" w:color="auto" w:fill="F2F5F9"/>
            <w:tcMar>
              <w:top w:w="40" w:type="dxa"/>
              <w:left w:w="70" w:type="dxa"/>
              <w:bottom w:w="40" w:type="dxa"/>
              <w:right w:w="70" w:type="dxa"/>
            </w:tcMar>
          </w:tcPr>
          <w:p w14:paraId="24862625" w14:textId="77777777" w:rsidR="00D820FB" w:rsidRDefault="00FB11E6">
            <w:pPr>
              <w:spacing w:after="20"/>
            </w:pPr>
            <w:r>
              <w:rPr>
                <w:color w:val="222A35"/>
                <w:sz w:val="15"/>
                <w:szCs w:val="15"/>
              </w:rPr>
              <w:t>10%</w:t>
            </w:r>
          </w:p>
        </w:tc>
        <w:tc>
          <w:tcPr>
            <w:tcW w:w="750" w:type="dxa"/>
            <w:shd w:val="clear" w:color="auto" w:fill="F2F5F9"/>
            <w:tcMar>
              <w:top w:w="40" w:type="dxa"/>
              <w:left w:w="70" w:type="dxa"/>
              <w:bottom w:w="40" w:type="dxa"/>
              <w:right w:w="70" w:type="dxa"/>
            </w:tcMar>
          </w:tcPr>
          <w:p w14:paraId="49720D71" w14:textId="77777777" w:rsidR="00D820FB" w:rsidRDefault="00FB11E6">
            <w:pPr>
              <w:spacing w:after="20"/>
            </w:pPr>
            <w:r>
              <w:rPr>
                <w:color w:val="222A35"/>
                <w:sz w:val="15"/>
                <w:szCs w:val="15"/>
              </w:rPr>
              <w:t>+1pp</w:t>
            </w:r>
          </w:p>
        </w:tc>
        <w:tc>
          <w:tcPr>
            <w:tcW w:w="1750" w:type="dxa"/>
            <w:shd w:val="clear" w:color="auto" w:fill="F2F5F9"/>
            <w:tcMar>
              <w:top w:w="40" w:type="dxa"/>
              <w:left w:w="70" w:type="dxa"/>
              <w:bottom w:w="40" w:type="dxa"/>
              <w:right w:w="70" w:type="dxa"/>
            </w:tcMar>
          </w:tcPr>
          <w:p w14:paraId="377A8423" w14:textId="77777777" w:rsidR="00D820FB" w:rsidRDefault="00FB11E6">
            <w:pPr>
              <w:spacing w:after="20"/>
            </w:pPr>
            <w:r>
              <w:rPr>
                <w:color w:val="222A35"/>
                <w:sz w:val="15"/>
                <w:szCs w:val="15"/>
              </w:rPr>
              <w:t>无发起方</w:t>
            </w:r>
          </w:p>
        </w:tc>
        <w:tc>
          <w:tcPr>
            <w:tcW w:w="650" w:type="dxa"/>
            <w:shd w:val="clear" w:color="auto" w:fill="F2F5F9"/>
            <w:tcMar>
              <w:top w:w="40" w:type="dxa"/>
              <w:left w:w="70" w:type="dxa"/>
              <w:bottom w:w="40" w:type="dxa"/>
              <w:right w:w="70" w:type="dxa"/>
            </w:tcMar>
          </w:tcPr>
          <w:p w14:paraId="722C159E" w14:textId="77777777" w:rsidR="00D820FB" w:rsidRDefault="00FB11E6">
            <w:pPr>
              <w:spacing w:after="20"/>
            </w:pPr>
            <w:r>
              <w:rPr>
                <w:color w:val="222A35"/>
                <w:sz w:val="15"/>
                <w:szCs w:val="15"/>
              </w:rPr>
              <w:t>31%</w:t>
            </w:r>
          </w:p>
        </w:tc>
        <w:tc>
          <w:tcPr>
            <w:tcW w:w="650" w:type="dxa"/>
            <w:shd w:val="clear" w:color="auto" w:fill="F2F5F9"/>
            <w:tcMar>
              <w:top w:w="40" w:type="dxa"/>
              <w:left w:w="70" w:type="dxa"/>
              <w:bottom w:w="40" w:type="dxa"/>
              <w:right w:w="70" w:type="dxa"/>
            </w:tcMar>
          </w:tcPr>
          <w:p w14:paraId="2046459D" w14:textId="77777777" w:rsidR="00D820FB" w:rsidRDefault="00FB11E6">
            <w:pPr>
              <w:spacing w:after="20"/>
            </w:pPr>
            <w:r>
              <w:rPr>
                <w:color w:val="222A35"/>
                <w:sz w:val="15"/>
                <w:szCs w:val="15"/>
              </w:rPr>
              <w:t>28%</w:t>
            </w:r>
          </w:p>
        </w:tc>
        <w:tc>
          <w:tcPr>
            <w:tcW w:w="750" w:type="dxa"/>
            <w:shd w:val="clear" w:color="auto" w:fill="F2F5F9"/>
            <w:tcMar>
              <w:top w:w="40" w:type="dxa"/>
              <w:left w:w="70" w:type="dxa"/>
              <w:bottom w:w="40" w:type="dxa"/>
              <w:right w:w="70" w:type="dxa"/>
            </w:tcMar>
          </w:tcPr>
          <w:p w14:paraId="42E94B36" w14:textId="77777777" w:rsidR="00D820FB" w:rsidRDefault="00FB11E6">
            <w:pPr>
              <w:spacing w:after="20"/>
            </w:pPr>
            <w:r>
              <w:rPr>
                <w:color w:val="222A35"/>
                <w:sz w:val="15"/>
                <w:szCs w:val="15"/>
              </w:rPr>
              <w:t>-3pp</w:t>
            </w:r>
          </w:p>
        </w:tc>
      </w:tr>
      <w:tr w:rsidR="00D820FB" w14:paraId="08C9BB37" w14:textId="77777777">
        <w:tc>
          <w:tcPr>
            <w:tcW w:w="2250" w:type="dxa"/>
            <w:shd w:val="clear" w:color="auto" w:fill="FFFFFF"/>
            <w:tcMar>
              <w:top w:w="40" w:type="dxa"/>
              <w:left w:w="70" w:type="dxa"/>
              <w:bottom w:w="40" w:type="dxa"/>
              <w:right w:w="70" w:type="dxa"/>
            </w:tcMar>
          </w:tcPr>
          <w:p w14:paraId="4863E62B" w14:textId="77777777" w:rsidR="00D820FB" w:rsidRDefault="00FB11E6">
            <w:pPr>
              <w:spacing w:after="20"/>
            </w:pPr>
            <w:r>
              <w:rPr>
                <w:color w:val="222A35"/>
                <w:sz w:val="15"/>
                <w:szCs w:val="15"/>
              </w:rPr>
              <w:t xml:space="preserve">– </w:t>
            </w:r>
            <w:r>
              <w:rPr>
                <w:color w:val="222A35"/>
                <w:sz w:val="15"/>
                <w:szCs w:val="15"/>
              </w:rPr>
              <w:t>应用软件</w:t>
            </w:r>
          </w:p>
        </w:tc>
        <w:tc>
          <w:tcPr>
            <w:tcW w:w="700" w:type="dxa"/>
            <w:shd w:val="clear" w:color="auto" w:fill="FFFFFF"/>
            <w:tcMar>
              <w:top w:w="40" w:type="dxa"/>
              <w:left w:w="70" w:type="dxa"/>
              <w:bottom w:w="40" w:type="dxa"/>
              <w:right w:w="70" w:type="dxa"/>
            </w:tcMar>
          </w:tcPr>
          <w:p w14:paraId="3B81CC59" w14:textId="77777777" w:rsidR="00D820FB" w:rsidRDefault="00FB11E6">
            <w:pPr>
              <w:spacing w:after="20"/>
            </w:pPr>
            <w:r>
              <w:rPr>
                <w:color w:val="222A35"/>
                <w:sz w:val="15"/>
                <w:szCs w:val="15"/>
              </w:rPr>
              <w:t>11%</w:t>
            </w:r>
          </w:p>
        </w:tc>
        <w:tc>
          <w:tcPr>
            <w:tcW w:w="700" w:type="dxa"/>
            <w:shd w:val="clear" w:color="auto" w:fill="FFFFFF"/>
            <w:tcMar>
              <w:top w:w="40" w:type="dxa"/>
              <w:left w:w="70" w:type="dxa"/>
              <w:bottom w:w="40" w:type="dxa"/>
              <w:right w:w="70" w:type="dxa"/>
            </w:tcMar>
          </w:tcPr>
          <w:p w14:paraId="7D894C2B" w14:textId="77777777" w:rsidR="00D820FB" w:rsidRDefault="00FB11E6">
            <w:pPr>
              <w:spacing w:after="20"/>
            </w:pPr>
            <w:r>
              <w:rPr>
                <w:color w:val="222A35"/>
                <w:sz w:val="15"/>
                <w:szCs w:val="15"/>
              </w:rPr>
              <w:t>7%</w:t>
            </w:r>
          </w:p>
        </w:tc>
        <w:tc>
          <w:tcPr>
            <w:tcW w:w="750" w:type="dxa"/>
            <w:shd w:val="clear" w:color="auto" w:fill="FFFFFF"/>
            <w:tcMar>
              <w:top w:w="40" w:type="dxa"/>
              <w:left w:w="70" w:type="dxa"/>
              <w:bottom w:w="40" w:type="dxa"/>
              <w:right w:w="70" w:type="dxa"/>
            </w:tcMar>
          </w:tcPr>
          <w:p w14:paraId="173C05A9" w14:textId="77777777" w:rsidR="00D820FB" w:rsidRDefault="00FB11E6">
            <w:pPr>
              <w:spacing w:after="20"/>
            </w:pPr>
            <w:r>
              <w:rPr>
                <w:color w:val="222A35"/>
                <w:sz w:val="15"/>
                <w:szCs w:val="15"/>
              </w:rPr>
              <w:t>-4pp</w:t>
            </w:r>
          </w:p>
        </w:tc>
        <w:tc>
          <w:tcPr>
            <w:tcW w:w="1750" w:type="dxa"/>
            <w:shd w:val="clear" w:color="auto" w:fill="FFFFFF"/>
            <w:tcMar>
              <w:top w:w="40" w:type="dxa"/>
              <w:left w:w="70" w:type="dxa"/>
              <w:bottom w:w="40" w:type="dxa"/>
              <w:right w:w="70" w:type="dxa"/>
            </w:tcMar>
          </w:tcPr>
          <w:p w14:paraId="74B1D791" w14:textId="77777777" w:rsidR="00D820FB" w:rsidRDefault="00D820FB">
            <w:pPr>
              <w:spacing w:after="20"/>
            </w:pPr>
          </w:p>
        </w:tc>
        <w:tc>
          <w:tcPr>
            <w:tcW w:w="650" w:type="dxa"/>
            <w:shd w:val="clear" w:color="auto" w:fill="FFFFFF"/>
            <w:tcMar>
              <w:top w:w="40" w:type="dxa"/>
              <w:left w:w="70" w:type="dxa"/>
              <w:bottom w:w="40" w:type="dxa"/>
              <w:right w:w="70" w:type="dxa"/>
            </w:tcMar>
          </w:tcPr>
          <w:p w14:paraId="65A7D833" w14:textId="77777777" w:rsidR="00D820FB" w:rsidRDefault="00D820FB">
            <w:pPr>
              <w:spacing w:after="20"/>
            </w:pPr>
          </w:p>
        </w:tc>
        <w:tc>
          <w:tcPr>
            <w:tcW w:w="650" w:type="dxa"/>
            <w:shd w:val="clear" w:color="auto" w:fill="FFFFFF"/>
            <w:tcMar>
              <w:top w:w="40" w:type="dxa"/>
              <w:left w:w="70" w:type="dxa"/>
              <w:bottom w:w="40" w:type="dxa"/>
              <w:right w:w="70" w:type="dxa"/>
            </w:tcMar>
          </w:tcPr>
          <w:p w14:paraId="731E068C" w14:textId="77777777" w:rsidR="00D820FB" w:rsidRDefault="00D820FB">
            <w:pPr>
              <w:spacing w:after="20"/>
            </w:pPr>
          </w:p>
        </w:tc>
        <w:tc>
          <w:tcPr>
            <w:tcW w:w="750" w:type="dxa"/>
            <w:shd w:val="clear" w:color="auto" w:fill="FFFFFF"/>
            <w:tcMar>
              <w:top w:w="40" w:type="dxa"/>
              <w:left w:w="70" w:type="dxa"/>
              <w:bottom w:w="40" w:type="dxa"/>
              <w:right w:w="70" w:type="dxa"/>
            </w:tcMar>
          </w:tcPr>
          <w:p w14:paraId="61EE29E2" w14:textId="77777777" w:rsidR="00D820FB" w:rsidRDefault="00D820FB">
            <w:pPr>
              <w:spacing w:after="20"/>
            </w:pPr>
          </w:p>
        </w:tc>
      </w:tr>
      <w:tr w:rsidR="00D820FB" w14:paraId="60B8BE6A" w14:textId="77777777">
        <w:tc>
          <w:tcPr>
            <w:tcW w:w="2250" w:type="dxa"/>
            <w:shd w:val="clear" w:color="auto" w:fill="F2F5F9"/>
            <w:tcMar>
              <w:top w:w="40" w:type="dxa"/>
              <w:left w:w="70" w:type="dxa"/>
              <w:bottom w:w="40" w:type="dxa"/>
              <w:right w:w="70" w:type="dxa"/>
            </w:tcMar>
          </w:tcPr>
          <w:p w14:paraId="3E1FE6FA" w14:textId="77777777" w:rsidR="00D820FB" w:rsidRDefault="00FB11E6">
            <w:pPr>
              <w:spacing w:after="20"/>
            </w:pPr>
            <w:r>
              <w:rPr>
                <w:color w:val="222A35"/>
                <w:sz w:val="15"/>
                <w:szCs w:val="15"/>
              </w:rPr>
              <w:t>医疗服务</w:t>
            </w:r>
          </w:p>
        </w:tc>
        <w:tc>
          <w:tcPr>
            <w:tcW w:w="700" w:type="dxa"/>
            <w:shd w:val="clear" w:color="auto" w:fill="F2F5F9"/>
            <w:tcMar>
              <w:top w:w="40" w:type="dxa"/>
              <w:left w:w="70" w:type="dxa"/>
              <w:bottom w:w="40" w:type="dxa"/>
              <w:right w:w="70" w:type="dxa"/>
            </w:tcMar>
          </w:tcPr>
          <w:p w14:paraId="68ECCEEC" w14:textId="77777777" w:rsidR="00D820FB" w:rsidRDefault="00FB11E6">
            <w:pPr>
              <w:spacing w:after="20"/>
            </w:pPr>
            <w:r>
              <w:rPr>
                <w:color w:val="222A35"/>
                <w:sz w:val="15"/>
                <w:szCs w:val="15"/>
              </w:rPr>
              <w:t>14%</w:t>
            </w:r>
          </w:p>
        </w:tc>
        <w:tc>
          <w:tcPr>
            <w:tcW w:w="700" w:type="dxa"/>
            <w:shd w:val="clear" w:color="auto" w:fill="F2F5F9"/>
            <w:tcMar>
              <w:top w:w="40" w:type="dxa"/>
              <w:left w:w="70" w:type="dxa"/>
              <w:bottom w:w="40" w:type="dxa"/>
              <w:right w:w="70" w:type="dxa"/>
            </w:tcMar>
          </w:tcPr>
          <w:p w14:paraId="5FCB2639" w14:textId="77777777" w:rsidR="00D820FB" w:rsidRDefault="00FB11E6">
            <w:pPr>
              <w:spacing w:after="20"/>
            </w:pPr>
            <w:r>
              <w:rPr>
                <w:color w:val="222A35"/>
                <w:sz w:val="15"/>
                <w:szCs w:val="15"/>
              </w:rPr>
              <w:t>9%</w:t>
            </w:r>
          </w:p>
        </w:tc>
        <w:tc>
          <w:tcPr>
            <w:tcW w:w="750" w:type="dxa"/>
            <w:shd w:val="clear" w:color="auto" w:fill="F2F5F9"/>
            <w:tcMar>
              <w:top w:w="40" w:type="dxa"/>
              <w:left w:w="70" w:type="dxa"/>
              <w:bottom w:w="40" w:type="dxa"/>
              <w:right w:w="70" w:type="dxa"/>
            </w:tcMar>
          </w:tcPr>
          <w:p w14:paraId="0F864787" w14:textId="77777777" w:rsidR="00D820FB" w:rsidRDefault="00FB11E6">
            <w:pPr>
              <w:spacing w:after="20"/>
            </w:pPr>
            <w:r>
              <w:rPr>
                <w:color w:val="222A35"/>
                <w:sz w:val="15"/>
                <w:szCs w:val="15"/>
              </w:rPr>
              <w:t>-5pp</w:t>
            </w:r>
          </w:p>
        </w:tc>
        <w:tc>
          <w:tcPr>
            <w:tcW w:w="1750" w:type="dxa"/>
            <w:shd w:val="clear" w:color="auto" w:fill="F2F5F9"/>
            <w:tcMar>
              <w:top w:w="40" w:type="dxa"/>
              <w:left w:w="70" w:type="dxa"/>
              <w:bottom w:w="40" w:type="dxa"/>
              <w:right w:w="70" w:type="dxa"/>
            </w:tcMar>
          </w:tcPr>
          <w:p w14:paraId="2D72D252" w14:textId="77777777" w:rsidR="00D820FB" w:rsidRDefault="00D820FB">
            <w:pPr>
              <w:spacing w:after="20"/>
            </w:pPr>
          </w:p>
        </w:tc>
        <w:tc>
          <w:tcPr>
            <w:tcW w:w="650" w:type="dxa"/>
            <w:shd w:val="clear" w:color="auto" w:fill="F2F5F9"/>
            <w:tcMar>
              <w:top w:w="40" w:type="dxa"/>
              <w:left w:w="70" w:type="dxa"/>
              <w:bottom w:w="40" w:type="dxa"/>
              <w:right w:w="70" w:type="dxa"/>
            </w:tcMar>
          </w:tcPr>
          <w:p w14:paraId="28FB6A2F" w14:textId="77777777" w:rsidR="00D820FB" w:rsidRDefault="00D820FB">
            <w:pPr>
              <w:spacing w:after="20"/>
            </w:pPr>
          </w:p>
        </w:tc>
        <w:tc>
          <w:tcPr>
            <w:tcW w:w="650" w:type="dxa"/>
            <w:shd w:val="clear" w:color="auto" w:fill="F2F5F9"/>
            <w:tcMar>
              <w:top w:w="40" w:type="dxa"/>
              <w:left w:w="70" w:type="dxa"/>
              <w:bottom w:w="40" w:type="dxa"/>
              <w:right w:w="70" w:type="dxa"/>
            </w:tcMar>
          </w:tcPr>
          <w:p w14:paraId="5025511C" w14:textId="77777777" w:rsidR="00D820FB" w:rsidRDefault="00D820FB">
            <w:pPr>
              <w:spacing w:after="20"/>
            </w:pPr>
          </w:p>
        </w:tc>
        <w:tc>
          <w:tcPr>
            <w:tcW w:w="750" w:type="dxa"/>
            <w:shd w:val="clear" w:color="auto" w:fill="F2F5F9"/>
            <w:tcMar>
              <w:top w:w="40" w:type="dxa"/>
              <w:left w:w="70" w:type="dxa"/>
              <w:bottom w:w="40" w:type="dxa"/>
              <w:right w:w="70" w:type="dxa"/>
            </w:tcMar>
          </w:tcPr>
          <w:p w14:paraId="42A57650" w14:textId="77777777" w:rsidR="00D820FB" w:rsidRDefault="00D820FB">
            <w:pPr>
              <w:spacing w:after="20"/>
            </w:pPr>
          </w:p>
        </w:tc>
      </w:tr>
      <w:tr w:rsidR="00D820FB" w14:paraId="3FEF41FF" w14:textId="77777777">
        <w:tc>
          <w:tcPr>
            <w:tcW w:w="2250" w:type="dxa"/>
            <w:shd w:val="clear" w:color="auto" w:fill="FFFFFF"/>
            <w:tcMar>
              <w:top w:w="40" w:type="dxa"/>
              <w:left w:w="70" w:type="dxa"/>
              <w:bottom w:w="40" w:type="dxa"/>
              <w:right w:w="70" w:type="dxa"/>
            </w:tcMar>
          </w:tcPr>
          <w:p w14:paraId="2A6DE32B" w14:textId="77777777" w:rsidR="00D820FB" w:rsidRDefault="00FB11E6">
            <w:pPr>
              <w:spacing w:after="20"/>
            </w:pPr>
            <w:r>
              <w:rPr>
                <w:color w:val="222A35"/>
                <w:sz w:val="15"/>
                <w:szCs w:val="15"/>
              </w:rPr>
              <w:t>教育服务</w:t>
            </w:r>
          </w:p>
        </w:tc>
        <w:tc>
          <w:tcPr>
            <w:tcW w:w="700" w:type="dxa"/>
            <w:shd w:val="clear" w:color="auto" w:fill="FFFFFF"/>
            <w:tcMar>
              <w:top w:w="40" w:type="dxa"/>
              <w:left w:w="70" w:type="dxa"/>
              <w:bottom w:w="40" w:type="dxa"/>
              <w:right w:w="70" w:type="dxa"/>
            </w:tcMar>
          </w:tcPr>
          <w:p w14:paraId="54B0A95C" w14:textId="77777777" w:rsidR="00D820FB" w:rsidRDefault="00FB11E6">
            <w:pPr>
              <w:spacing w:after="20"/>
            </w:pPr>
            <w:r>
              <w:rPr>
                <w:color w:val="222A35"/>
                <w:sz w:val="15"/>
                <w:szCs w:val="15"/>
              </w:rPr>
              <w:t>9%</w:t>
            </w:r>
          </w:p>
        </w:tc>
        <w:tc>
          <w:tcPr>
            <w:tcW w:w="700" w:type="dxa"/>
            <w:shd w:val="clear" w:color="auto" w:fill="FFFFFF"/>
            <w:tcMar>
              <w:top w:w="40" w:type="dxa"/>
              <w:left w:w="70" w:type="dxa"/>
              <w:bottom w:w="40" w:type="dxa"/>
              <w:right w:w="70" w:type="dxa"/>
            </w:tcMar>
          </w:tcPr>
          <w:p w14:paraId="185E05DE" w14:textId="77777777" w:rsidR="00D820FB" w:rsidRDefault="00FB11E6">
            <w:pPr>
              <w:spacing w:after="20"/>
            </w:pPr>
            <w:r>
              <w:rPr>
                <w:color w:val="222A35"/>
                <w:sz w:val="15"/>
                <w:szCs w:val="15"/>
              </w:rPr>
              <w:t>9%</w:t>
            </w:r>
          </w:p>
        </w:tc>
        <w:tc>
          <w:tcPr>
            <w:tcW w:w="750" w:type="dxa"/>
            <w:shd w:val="clear" w:color="auto" w:fill="FFFFFF"/>
            <w:tcMar>
              <w:top w:w="40" w:type="dxa"/>
              <w:left w:w="70" w:type="dxa"/>
              <w:bottom w:w="40" w:type="dxa"/>
              <w:right w:w="70" w:type="dxa"/>
            </w:tcMar>
          </w:tcPr>
          <w:p w14:paraId="6A13C826" w14:textId="77777777" w:rsidR="00D820FB" w:rsidRDefault="00FB11E6">
            <w:pPr>
              <w:spacing w:after="20"/>
            </w:pPr>
            <w:r>
              <w:rPr>
                <w:color w:val="222A35"/>
                <w:sz w:val="15"/>
                <w:szCs w:val="15"/>
              </w:rPr>
              <w:t>0.0pp</w:t>
            </w:r>
          </w:p>
        </w:tc>
        <w:tc>
          <w:tcPr>
            <w:tcW w:w="1750" w:type="dxa"/>
            <w:shd w:val="clear" w:color="auto" w:fill="FFFFFF"/>
            <w:tcMar>
              <w:top w:w="40" w:type="dxa"/>
              <w:left w:w="70" w:type="dxa"/>
              <w:bottom w:w="40" w:type="dxa"/>
              <w:right w:w="70" w:type="dxa"/>
            </w:tcMar>
          </w:tcPr>
          <w:p w14:paraId="13F243FB" w14:textId="77777777" w:rsidR="00D820FB" w:rsidRDefault="00D820FB">
            <w:pPr>
              <w:spacing w:after="20"/>
            </w:pPr>
          </w:p>
        </w:tc>
        <w:tc>
          <w:tcPr>
            <w:tcW w:w="650" w:type="dxa"/>
            <w:shd w:val="clear" w:color="auto" w:fill="FFFFFF"/>
            <w:tcMar>
              <w:top w:w="40" w:type="dxa"/>
              <w:left w:w="70" w:type="dxa"/>
              <w:bottom w:w="40" w:type="dxa"/>
              <w:right w:w="70" w:type="dxa"/>
            </w:tcMar>
          </w:tcPr>
          <w:p w14:paraId="5026B66B" w14:textId="77777777" w:rsidR="00D820FB" w:rsidRDefault="00D820FB">
            <w:pPr>
              <w:spacing w:after="20"/>
            </w:pPr>
          </w:p>
        </w:tc>
        <w:tc>
          <w:tcPr>
            <w:tcW w:w="650" w:type="dxa"/>
            <w:shd w:val="clear" w:color="auto" w:fill="FFFFFF"/>
            <w:tcMar>
              <w:top w:w="40" w:type="dxa"/>
              <w:left w:w="70" w:type="dxa"/>
              <w:bottom w:w="40" w:type="dxa"/>
              <w:right w:w="70" w:type="dxa"/>
            </w:tcMar>
          </w:tcPr>
          <w:p w14:paraId="78311696" w14:textId="77777777" w:rsidR="00D820FB" w:rsidRDefault="00D820FB">
            <w:pPr>
              <w:spacing w:after="20"/>
            </w:pPr>
          </w:p>
        </w:tc>
        <w:tc>
          <w:tcPr>
            <w:tcW w:w="750" w:type="dxa"/>
            <w:shd w:val="clear" w:color="auto" w:fill="FFFFFF"/>
            <w:tcMar>
              <w:top w:w="40" w:type="dxa"/>
              <w:left w:w="70" w:type="dxa"/>
              <w:bottom w:w="40" w:type="dxa"/>
              <w:right w:w="70" w:type="dxa"/>
            </w:tcMar>
          </w:tcPr>
          <w:p w14:paraId="0E3C7207" w14:textId="77777777" w:rsidR="00D820FB" w:rsidRDefault="00D820FB">
            <w:pPr>
              <w:spacing w:after="20"/>
            </w:pPr>
          </w:p>
        </w:tc>
      </w:tr>
      <w:tr w:rsidR="00D820FB" w14:paraId="2F30409E" w14:textId="77777777">
        <w:tc>
          <w:tcPr>
            <w:tcW w:w="2250" w:type="dxa"/>
            <w:shd w:val="clear" w:color="auto" w:fill="F2F5F9"/>
            <w:tcMar>
              <w:top w:w="40" w:type="dxa"/>
              <w:left w:w="70" w:type="dxa"/>
              <w:bottom w:w="40" w:type="dxa"/>
              <w:right w:w="70" w:type="dxa"/>
            </w:tcMar>
          </w:tcPr>
          <w:p w14:paraId="58C3AA1A" w14:textId="77777777" w:rsidR="00D820FB" w:rsidRDefault="00FB11E6">
            <w:pPr>
              <w:spacing w:after="20"/>
            </w:pPr>
            <w:r>
              <w:rPr>
                <w:color w:val="222A35"/>
                <w:sz w:val="15"/>
                <w:szCs w:val="15"/>
              </w:rPr>
              <w:t>广告</w:t>
            </w:r>
          </w:p>
        </w:tc>
        <w:tc>
          <w:tcPr>
            <w:tcW w:w="700" w:type="dxa"/>
            <w:shd w:val="clear" w:color="auto" w:fill="F2F5F9"/>
            <w:tcMar>
              <w:top w:w="40" w:type="dxa"/>
              <w:left w:w="70" w:type="dxa"/>
              <w:bottom w:w="40" w:type="dxa"/>
              <w:right w:w="70" w:type="dxa"/>
            </w:tcMar>
          </w:tcPr>
          <w:p w14:paraId="656198CF" w14:textId="77777777" w:rsidR="00D820FB" w:rsidRDefault="00FB11E6">
            <w:pPr>
              <w:spacing w:after="20"/>
            </w:pPr>
            <w:r>
              <w:rPr>
                <w:color w:val="222A35"/>
                <w:sz w:val="15"/>
                <w:szCs w:val="15"/>
              </w:rPr>
              <w:t>4%</w:t>
            </w:r>
          </w:p>
        </w:tc>
        <w:tc>
          <w:tcPr>
            <w:tcW w:w="700" w:type="dxa"/>
            <w:shd w:val="clear" w:color="auto" w:fill="F2F5F9"/>
            <w:tcMar>
              <w:top w:w="40" w:type="dxa"/>
              <w:left w:w="70" w:type="dxa"/>
              <w:bottom w:w="40" w:type="dxa"/>
              <w:right w:w="70" w:type="dxa"/>
            </w:tcMar>
          </w:tcPr>
          <w:p w14:paraId="6C303695" w14:textId="77777777" w:rsidR="00D820FB" w:rsidRDefault="00FB11E6">
            <w:pPr>
              <w:spacing w:after="20"/>
            </w:pPr>
            <w:r>
              <w:rPr>
                <w:color w:val="222A35"/>
                <w:sz w:val="15"/>
                <w:szCs w:val="15"/>
              </w:rPr>
              <w:t>7%</w:t>
            </w:r>
          </w:p>
        </w:tc>
        <w:tc>
          <w:tcPr>
            <w:tcW w:w="750" w:type="dxa"/>
            <w:shd w:val="clear" w:color="auto" w:fill="F2F5F9"/>
            <w:tcMar>
              <w:top w:w="40" w:type="dxa"/>
              <w:left w:w="70" w:type="dxa"/>
              <w:bottom w:w="40" w:type="dxa"/>
              <w:right w:w="70" w:type="dxa"/>
            </w:tcMar>
          </w:tcPr>
          <w:p w14:paraId="10AAD5DD" w14:textId="77777777" w:rsidR="00D820FB" w:rsidRDefault="00FB11E6">
            <w:pPr>
              <w:spacing w:after="20"/>
            </w:pPr>
            <w:r>
              <w:rPr>
                <w:color w:val="222A35"/>
                <w:sz w:val="15"/>
                <w:szCs w:val="15"/>
              </w:rPr>
              <w:t>+3pp</w:t>
            </w:r>
          </w:p>
        </w:tc>
        <w:tc>
          <w:tcPr>
            <w:tcW w:w="1750" w:type="dxa"/>
            <w:shd w:val="clear" w:color="auto" w:fill="F2F5F9"/>
            <w:tcMar>
              <w:top w:w="40" w:type="dxa"/>
              <w:left w:w="70" w:type="dxa"/>
              <w:bottom w:w="40" w:type="dxa"/>
              <w:right w:w="70" w:type="dxa"/>
            </w:tcMar>
          </w:tcPr>
          <w:p w14:paraId="04DB29C6" w14:textId="77777777" w:rsidR="00D820FB" w:rsidRDefault="00D820FB">
            <w:pPr>
              <w:spacing w:after="20"/>
            </w:pPr>
          </w:p>
        </w:tc>
        <w:tc>
          <w:tcPr>
            <w:tcW w:w="650" w:type="dxa"/>
            <w:shd w:val="clear" w:color="auto" w:fill="F2F5F9"/>
            <w:tcMar>
              <w:top w:w="40" w:type="dxa"/>
              <w:left w:w="70" w:type="dxa"/>
              <w:bottom w:w="40" w:type="dxa"/>
              <w:right w:w="70" w:type="dxa"/>
            </w:tcMar>
          </w:tcPr>
          <w:p w14:paraId="66DE4407" w14:textId="77777777" w:rsidR="00D820FB" w:rsidRDefault="00D820FB">
            <w:pPr>
              <w:spacing w:after="20"/>
            </w:pPr>
          </w:p>
        </w:tc>
        <w:tc>
          <w:tcPr>
            <w:tcW w:w="650" w:type="dxa"/>
            <w:shd w:val="clear" w:color="auto" w:fill="F2F5F9"/>
            <w:tcMar>
              <w:top w:w="40" w:type="dxa"/>
              <w:left w:w="70" w:type="dxa"/>
              <w:bottom w:w="40" w:type="dxa"/>
              <w:right w:w="70" w:type="dxa"/>
            </w:tcMar>
          </w:tcPr>
          <w:p w14:paraId="77E4BC19" w14:textId="77777777" w:rsidR="00D820FB" w:rsidRDefault="00D820FB">
            <w:pPr>
              <w:spacing w:after="20"/>
            </w:pPr>
          </w:p>
        </w:tc>
        <w:tc>
          <w:tcPr>
            <w:tcW w:w="750" w:type="dxa"/>
            <w:shd w:val="clear" w:color="auto" w:fill="F2F5F9"/>
            <w:tcMar>
              <w:top w:w="40" w:type="dxa"/>
              <w:left w:w="70" w:type="dxa"/>
              <w:bottom w:w="40" w:type="dxa"/>
              <w:right w:w="70" w:type="dxa"/>
            </w:tcMar>
          </w:tcPr>
          <w:p w14:paraId="1D10F914" w14:textId="77777777" w:rsidR="00D820FB" w:rsidRDefault="00D820FB">
            <w:pPr>
              <w:spacing w:after="20"/>
            </w:pPr>
          </w:p>
        </w:tc>
      </w:tr>
      <w:tr w:rsidR="00D820FB" w14:paraId="22F1BA4A" w14:textId="77777777">
        <w:tc>
          <w:tcPr>
            <w:tcW w:w="2250" w:type="dxa"/>
            <w:shd w:val="clear" w:color="auto" w:fill="FFFFFF"/>
            <w:tcMar>
              <w:top w:w="40" w:type="dxa"/>
              <w:left w:w="70" w:type="dxa"/>
              <w:bottom w:w="40" w:type="dxa"/>
              <w:right w:w="70" w:type="dxa"/>
            </w:tcMar>
          </w:tcPr>
          <w:p w14:paraId="692BCAC2" w14:textId="77777777" w:rsidR="00D820FB" w:rsidRDefault="00FB11E6">
            <w:pPr>
              <w:spacing w:after="20"/>
            </w:pPr>
            <w:r>
              <w:rPr>
                <w:color w:val="222A35"/>
                <w:sz w:val="15"/>
                <w:szCs w:val="15"/>
              </w:rPr>
              <w:t>替代电信运营商</w:t>
            </w:r>
          </w:p>
        </w:tc>
        <w:tc>
          <w:tcPr>
            <w:tcW w:w="700" w:type="dxa"/>
            <w:shd w:val="clear" w:color="auto" w:fill="FFFFFF"/>
            <w:tcMar>
              <w:top w:w="40" w:type="dxa"/>
              <w:left w:w="70" w:type="dxa"/>
              <w:bottom w:w="40" w:type="dxa"/>
              <w:right w:w="70" w:type="dxa"/>
            </w:tcMar>
          </w:tcPr>
          <w:p w14:paraId="500E5AC1" w14:textId="77777777" w:rsidR="00D820FB" w:rsidRDefault="00FB11E6">
            <w:pPr>
              <w:spacing w:after="20"/>
            </w:pPr>
            <w:r>
              <w:rPr>
                <w:color w:val="222A35"/>
                <w:sz w:val="15"/>
                <w:szCs w:val="15"/>
              </w:rPr>
              <w:t>7%</w:t>
            </w:r>
          </w:p>
        </w:tc>
        <w:tc>
          <w:tcPr>
            <w:tcW w:w="700" w:type="dxa"/>
            <w:shd w:val="clear" w:color="auto" w:fill="FFFFFF"/>
            <w:tcMar>
              <w:top w:w="40" w:type="dxa"/>
              <w:left w:w="70" w:type="dxa"/>
              <w:bottom w:w="40" w:type="dxa"/>
              <w:right w:w="70" w:type="dxa"/>
            </w:tcMar>
          </w:tcPr>
          <w:p w14:paraId="51BC75A1" w14:textId="77777777" w:rsidR="00D820FB" w:rsidRDefault="00FB11E6">
            <w:pPr>
              <w:spacing w:after="20"/>
            </w:pPr>
            <w:r>
              <w:rPr>
                <w:color w:val="222A35"/>
                <w:sz w:val="15"/>
                <w:szCs w:val="15"/>
              </w:rPr>
              <w:t>6%</w:t>
            </w:r>
          </w:p>
        </w:tc>
        <w:tc>
          <w:tcPr>
            <w:tcW w:w="750" w:type="dxa"/>
            <w:shd w:val="clear" w:color="auto" w:fill="FFFFFF"/>
            <w:tcMar>
              <w:top w:w="40" w:type="dxa"/>
              <w:left w:w="70" w:type="dxa"/>
              <w:bottom w:w="40" w:type="dxa"/>
              <w:right w:w="70" w:type="dxa"/>
            </w:tcMar>
          </w:tcPr>
          <w:p w14:paraId="45F98152" w14:textId="77777777" w:rsidR="00D820FB" w:rsidRDefault="00FB11E6">
            <w:pPr>
              <w:spacing w:after="20"/>
            </w:pPr>
            <w:r>
              <w:rPr>
                <w:color w:val="222A35"/>
                <w:sz w:val="15"/>
                <w:szCs w:val="15"/>
              </w:rPr>
              <w:t>-1pp</w:t>
            </w:r>
          </w:p>
        </w:tc>
        <w:tc>
          <w:tcPr>
            <w:tcW w:w="1750" w:type="dxa"/>
            <w:shd w:val="clear" w:color="auto" w:fill="FFFFFF"/>
            <w:tcMar>
              <w:top w:w="40" w:type="dxa"/>
              <w:left w:w="70" w:type="dxa"/>
              <w:bottom w:w="40" w:type="dxa"/>
              <w:right w:w="70" w:type="dxa"/>
            </w:tcMar>
          </w:tcPr>
          <w:p w14:paraId="0FE30CD8" w14:textId="77777777" w:rsidR="00D820FB" w:rsidRDefault="00D820FB">
            <w:pPr>
              <w:spacing w:after="20"/>
            </w:pPr>
          </w:p>
        </w:tc>
        <w:tc>
          <w:tcPr>
            <w:tcW w:w="650" w:type="dxa"/>
            <w:shd w:val="clear" w:color="auto" w:fill="FFFFFF"/>
            <w:tcMar>
              <w:top w:w="40" w:type="dxa"/>
              <w:left w:w="70" w:type="dxa"/>
              <w:bottom w:w="40" w:type="dxa"/>
              <w:right w:w="70" w:type="dxa"/>
            </w:tcMar>
          </w:tcPr>
          <w:p w14:paraId="14707D15" w14:textId="77777777" w:rsidR="00D820FB" w:rsidRDefault="00D820FB">
            <w:pPr>
              <w:spacing w:after="20"/>
            </w:pPr>
          </w:p>
        </w:tc>
        <w:tc>
          <w:tcPr>
            <w:tcW w:w="650" w:type="dxa"/>
            <w:shd w:val="clear" w:color="auto" w:fill="FFFFFF"/>
            <w:tcMar>
              <w:top w:w="40" w:type="dxa"/>
              <w:left w:w="70" w:type="dxa"/>
              <w:bottom w:w="40" w:type="dxa"/>
              <w:right w:w="70" w:type="dxa"/>
            </w:tcMar>
          </w:tcPr>
          <w:p w14:paraId="3A7B5476" w14:textId="77777777" w:rsidR="00D820FB" w:rsidRDefault="00D820FB">
            <w:pPr>
              <w:spacing w:after="20"/>
            </w:pPr>
          </w:p>
        </w:tc>
        <w:tc>
          <w:tcPr>
            <w:tcW w:w="750" w:type="dxa"/>
            <w:shd w:val="clear" w:color="auto" w:fill="FFFFFF"/>
            <w:tcMar>
              <w:top w:w="40" w:type="dxa"/>
              <w:left w:w="70" w:type="dxa"/>
              <w:bottom w:w="40" w:type="dxa"/>
              <w:right w:w="70" w:type="dxa"/>
            </w:tcMar>
          </w:tcPr>
          <w:p w14:paraId="286417CC" w14:textId="77777777" w:rsidR="00D820FB" w:rsidRDefault="00D820FB">
            <w:pPr>
              <w:spacing w:after="20"/>
            </w:pPr>
          </w:p>
        </w:tc>
      </w:tr>
      <w:tr w:rsidR="00D820FB" w14:paraId="7DE3C4FB" w14:textId="77777777">
        <w:tc>
          <w:tcPr>
            <w:tcW w:w="2250" w:type="dxa"/>
            <w:shd w:val="clear" w:color="auto" w:fill="F2F5F9"/>
            <w:tcMar>
              <w:top w:w="40" w:type="dxa"/>
              <w:left w:w="70" w:type="dxa"/>
              <w:bottom w:w="40" w:type="dxa"/>
              <w:right w:w="70" w:type="dxa"/>
            </w:tcMar>
          </w:tcPr>
          <w:p w14:paraId="2E845FCF" w14:textId="77777777" w:rsidR="00D820FB" w:rsidRDefault="00FB11E6">
            <w:pPr>
              <w:spacing w:after="20"/>
            </w:pPr>
            <w:r>
              <w:rPr>
                <w:color w:val="222A35"/>
                <w:sz w:val="15"/>
                <w:szCs w:val="15"/>
              </w:rPr>
              <w:t>多元化支持服务</w:t>
            </w:r>
          </w:p>
        </w:tc>
        <w:tc>
          <w:tcPr>
            <w:tcW w:w="700" w:type="dxa"/>
            <w:shd w:val="clear" w:color="auto" w:fill="F2F5F9"/>
            <w:tcMar>
              <w:top w:w="40" w:type="dxa"/>
              <w:left w:w="70" w:type="dxa"/>
              <w:bottom w:w="40" w:type="dxa"/>
              <w:right w:w="70" w:type="dxa"/>
            </w:tcMar>
          </w:tcPr>
          <w:p w14:paraId="275C4126" w14:textId="77777777" w:rsidR="00D820FB" w:rsidRDefault="00FB11E6">
            <w:pPr>
              <w:spacing w:after="20"/>
            </w:pPr>
            <w:r>
              <w:rPr>
                <w:color w:val="222A35"/>
                <w:sz w:val="15"/>
                <w:szCs w:val="15"/>
              </w:rPr>
              <w:t>7%</w:t>
            </w:r>
          </w:p>
        </w:tc>
        <w:tc>
          <w:tcPr>
            <w:tcW w:w="700" w:type="dxa"/>
            <w:shd w:val="clear" w:color="auto" w:fill="F2F5F9"/>
            <w:tcMar>
              <w:top w:w="40" w:type="dxa"/>
              <w:left w:w="70" w:type="dxa"/>
              <w:bottom w:w="40" w:type="dxa"/>
              <w:right w:w="70" w:type="dxa"/>
            </w:tcMar>
          </w:tcPr>
          <w:p w14:paraId="193C0415" w14:textId="77777777" w:rsidR="00D820FB" w:rsidRDefault="00FB11E6">
            <w:pPr>
              <w:spacing w:after="20"/>
            </w:pPr>
            <w:r>
              <w:rPr>
                <w:color w:val="222A35"/>
                <w:sz w:val="15"/>
                <w:szCs w:val="15"/>
              </w:rPr>
              <w:t>6%</w:t>
            </w:r>
          </w:p>
        </w:tc>
        <w:tc>
          <w:tcPr>
            <w:tcW w:w="750" w:type="dxa"/>
            <w:shd w:val="clear" w:color="auto" w:fill="F2F5F9"/>
            <w:tcMar>
              <w:top w:w="40" w:type="dxa"/>
              <w:left w:w="70" w:type="dxa"/>
              <w:bottom w:w="40" w:type="dxa"/>
              <w:right w:w="70" w:type="dxa"/>
            </w:tcMar>
          </w:tcPr>
          <w:p w14:paraId="2E7552BA" w14:textId="77777777" w:rsidR="00D820FB" w:rsidRDefault="00FB11E6">
            <w:pPr>
              <w:spacing w:after="20"/>
            </w:pPr>
            <w:r>
              <w:rPr>
                <w:color w:val="222A35"/>
                <w:sz w:val="15"/>
                <w:szCs w:val="15"/>
              </w:rPr>
              <w:t>-1pp</w:t>
            </w:r>
          </w:p>
        </w:tc>
        <w:tc>
          <w:tcPr>
            <w:tcW w:w="1750" w:type="dxa"/>
            <w:shd w:val="clear" w:color="auto" w:fill="F2F5F9"/>
            <w:tcMar>
              <w:top w:w="40" w:type="dxa"/>
              <w:left w:w="70" w:type="dxa"/>
              <w:bottom w:w="40" w:type="dxa"/>
              <w:right w:w="70" w:type="dxa"/>
            </w:tcMar>
          </w:tcPr>
          <w:p w14:paraId="65F36CC7" w14:textId="77777777" w:rsidR="00D820FB" w:rsidRDefault="00D820FB">
            <w:pPr>
              <w:spacing w:after="20"/>
            </w:pPr>
          </w:p>
        </w:tc>
        <w:tc>
          <w:tcPr>
            <w:tcW w:w="650" w:type="dxa"/>
            <w:shd w:val="clear" w:color="auto" w:fill="F2F5F9"/>
            <w:tcMar>
              <w:top w:w="40" w:type="dxa"/>
              <w:left w:w="70" w:type="dxa"/>
              <w:bottom w:w="40" w:type="dxa"/>
              <w:right w:w="70" w:type="dxa"/>
            </w:tcMar>
          </w:tcPr>
          <w:p w14:paraId="46A10BDF" w14:textId="77777777" w:rsidR="00D820FB" w:rsidRDefault="00D820FB">
            <w:pPr>
              <w:spacing w:after="20"/>
            </w:pPr>
          </w:p>
        </w:tc>
        <w:tc>
          <w:tcPr>
            <w:tcW w:w="650" w:type="dxa"/>
            <w:shd w:val="clear" w:color="auto" w:fill="F2F5F9"/>
            <w:tcMar>
              <w:top w:w="40" w:type="dxa"/>
              <w:left w:w="70" w:type="dxa"/>
              <w:bottom w:w="40" w:type="dxa"/>
              <w:right w:w="70" w:type="dxa"/>
            </w:tcMar>
          </w:tcPr>
          <w:p w14:paraId="2B515456" w14:textId="77777777" w:rsidR="00D820FB" w:rsidRDefault="00D820FB">
            <w:pPr>
              <w:spacing w:after="20"/>
            </w:pPr>
          </w:p>
        </w:tc>
        <w:tc>
          <w:tcPr>
            <w:tcW w:w="750" w:type="dxa"/>
            <w:shd w:val="clear" w:color="auto" w:fill="F2F5F9"/>
            <w:tcMar>
              <w:top w:w="40" w:type="dxa"/>
              <w:left w:w="70" w:type="dxa"/>
              <w:bottom w:w="40" w:type="dxa"/>
              <w:right w:w="70" w:type="dxa"/>
            </w:tcMar>
          </w:tcPr>
          <w:p w14:paraId="6A1D376A" w14:textId="77777777" w:rsidR="00D820FB" w:rsidRDefault="00D820FB">
            <w:pPr>
              <w:spacing w:after="20"/>
            </w:pPr>
          </w:p>
        </w:tc>
      </w:tr>
      <w:tr w:rsidR="00D820FB" w14:paraId="0E0211A9" w14:textId="77777777">
        <w:tc>
          <w:tcPr>
            <w:tcW w:w="2250" w:type="dxa"/>
            <w:shd w:val="clear" w:color="auto" w:fill="FFFFFF"/>
            <w:tcMar>
              <w:top w:w="40" w:type="dxa"/>
              <w:left w:w="70" w:type="dxa"/>
              <w:bottom w:w="40" w:type="dxa"/>
              <w:right w:w="70" w:type="dxa"/>
            </w:tcMar>
          </w:tcPr>
          <w:p w14:paraId="2608CB78" w14:textId="77777777" w:rsidR="00D820FB" w:rsidRDefault="00FB11E6">
            <w:pPr>
              <w:spacing w:after="20"/>
            </w:pPr>
            <w:r>
              <w:rPr>
                <w:color w:val="222A35"/>
                <w:sz w:val="15"/>
                <w:szCs w:val="15"/>
              </w:rPr>
              <w:t>个人护理产品</w:t>
            </w:r>
          </w:p>
        </w:tc>
        <w:tc>
          <w:tcPr>
            <w:tcW w:w="700" w:type="dxa"/>
            <w:shd w:val="clear" w:color="auto" w:fill="FFFFFF"/>
            <w:tcMar>
              <w:top w:w="40" w:type="dxa"/>
              <w:left w:w="70" w:type="dxa"/>
              <w:bottom w:w="40" w:type="dxa"/>
              <w:right w:w="70" w:type="dxa"/>
            </w:tcMar>
          </w:tcPr>
          <w:p w14:paraId="3A727EDB" w14:textId="77777777" w:rsidR="00D820FB" w:rsidRDefault="00FB11E6">
            <w:pPr>
              <w:spacing w:after="20"/>
            </w:pPr>
            <w:r>
              <w:rPr>
                <w:color w:val="222A35"/>
                <w:sz w:val="15"/>
                <w:szCs w:val="15"/>
              </w:rPr>
              <w:t>–</w:t>
            </w:r>
          </w:p>
        </w:tc>
        <w:tc>
          <w:tcPr>
            <w:tcW w:w="700" w:type="dxa"/>
            <w:shd w:val="clear" w:color="auto" w:fill="FFFFFF"/>
            <w:tcMar>
              <w:top w:w="40" w:type="dxa"/>
              <w:left w:w="70" w:type="dxa"/>
              <w:bottom w:w="40" w:type="dxa"/>
              <w:right w:w="70" w:type="dxa"/>
            </w:tcMar>
          </w:tcPr>
          <w:p w14:paraId="55795D3E" w14:textId="77777777" w:rsidR="00D820FB" w:rsidRDefault="00FB11E6">
            <w:pPr>
              <w:spacing w:after="20"/>
            </w:pPr>
            <w:r>
              <w:rPr>
                <w:color w:val="222A35"/>
                <w:sz w:val="15"/>
                <w:szCs w:val="15"/>
              </w:rPr>
              <w:t>5%</w:t>
            </w:r>
          </w:p>
        </w:tc>
        <w:tc>
          <w:tcPr>
            <w:tcW w:w="750" w:type="dxa"/>
            <w:shd w:val="clear" w:color="auto" w:fill="FFFFFF"/>
            <w:tcMar>
              <w:top w:w="40" w:type="dxa"/>
              <w:left w:w="70" w:type="dxa"/>
              <w:bottom w:w="40" w:type="dxa"/>
              <w:right w:w="70" w:type="dxa"/>
            </w:tcMar>
          </w:tcPr>
          <w:p w14:paraId="2BFAEA84" w14:textId="77777777" w:rsidR="00D820FB" w:rsidRDefault="00FB11E6">
            <w:pPr>
              <w:spacing w:after="20"/>
            </w:pPr>
            <w:r>
              <w:rPr>
                <w:color w:val="222A35"/>
                <w:sz w:val="15"/>
                <w:szCs w:val="15"/>
              </w:rPr>
              <w:t>新增</w:t>
            </w:r>
          </w:p>
        </w:tc>
        <w:tc>
          <w:tcPr>
            <w:tcW w:w="1750" w:type="dxa"/>
            <w:shd w:val="clear" w:color="auto" w:fill="FFFFFF"/>
            <w:tcMar>
              <w:top w:w="40" w:type="dxa"/>
              <w:left w:w="70" w:type="dxa"/>
              <w:bottom w:w="40" w:type="dxa"/>
              <w:right w:w="70" w:type="dxa"/>
            </w:tcMar>
          </w:tcPr>
          <w:p w14:paraId="54039F5F" w14:textId="77777777" w:rsidR="00D820FB" w:rsidRDefault="00D820FB">
            <w:pPr>
              <w:spacing w:after="20"/>
            </w:pPr>
          </w:p>
        </w:tc>
        <w:tc>
          <w:tcPr>
            <w:tcW w:w="650" w:type="dxa"/>
            <w:shd w:val="clear" w:color="auto" w:fill="FFFFFF"/>
            <w:tcMar>
              <w:top w:w="40" w:type="dxa"/>
              <w:left w:w="70" w:type="dxa"/>
              <w:bottom w:w="40" w:type="dxa"/>
              <w:right w:w="70" w:type="dxa"/>
            </w:tcMar>
          </w:tcPr>
          <w:p w14:paraId="2A05DC0D" w14:textId="77777777" w:rsidR="00D820FB" w:rsidRDefault="00D820FB">
            <w:pPr>
              <w:spacing w:after="20"/>
            </w:pPr>
          </w:p>
        </w:tc>
        <w:tc>
          <w:tcPr>
            <w:tcW w:w="650" w:type="dxa"/>
            <w:shd w:val="clear" w:color="auto" w:fill="FFFFFF"/>
            <w:tcMar>
              <w:top w:w="40" w:type="dxa"/>
              <w:left w:w="70" w:type="dxa"/>
              <w:bottom w:w="40" w:type="dxa"/>
              <w:right w:w="70" w:type="dxa"/>
            </w:tcMar>
          </w:tcPr>
          <w:p w14:paraId="3DD79EB6" w14:textId="77777777" w:rsidR="00D820FB" w:rsidRDefault="00D820FB">
            <w:pPr>
              <w:spacing w:after="20"/>
            </w:pPr>
          </w:p>
        </w:tc>
        <w:tc>
          <w:tcPr>
            <w:tcW w:w="750" w:type="dxa"/>
            <w:shd w:val="clear" w:color="auto" w:fill="FFFFFF"/>
            <w:tcMar>
              <w:top w:w="40" w:type="dxa"/>
              <w:left w:w="70" w:type="dxa"/>
              <w:bottom w:w="40" w:type="dxa"/>
              <w:right w:w="70" w:type="dxa"/>
            </w:tcMar>
          </w:tcPr>
          <w:p w14:paraId="13F08A9B" w14:textId="77777777" w:rsidR="00D820FB" w:rsidRDefault="00D820FB">
            <w:pPr>
              <w:spacing w:after="20"/>
            </w:pPr>
          </w:p>
        </w:tc>
      </w:tr>
      <w:tr w:rsidR="00D820FB" w14:paraId="50182DE9" w14:textId="77777777">
        <w:tc>
          <w:tcPr>
            <w:tcW w:w="2250" w:type="dxa"/>
            <w:shd w:val="clear" w:color="auto" w:fill="F2F5F9"/>
            <w:tcMar>
              <w:top w:w="40" w:type="dxa"/>
              <w:left w:w="70" w:type="dxa"/>
              <w:bottom w:w="40" w:type="dxa"/>
              <w:right w:w="70" w:type="dxa"/>
            </w:tcMar>
          </w:tcPr>
          <w:p w14:paraId="006C4076" w14:textId="77777777" w:rsidR="00D820FB" w:rsidRDefault="00FB11E6">
            <w:pPr>
              <w:spacing w:after="20"/>
            </w:pPr>
            <w:r>
              <w:rPr>
                <w:color w:val="222A35"/>
                <w:sz w:val="15"/>
                <w:szCs w:val="15"/>
              </w:rPr>
              <w:t>建筑材料</w:t>
            </w:r>
          </w:p>
        </w:tc>
        <w:tc>
          <w:tcPr>
            <w:tcW w:w="700" w:type="dxa"/>
            <w:shd w:val="clear" w:color="auto" w:fill="F2F5F9"/>
            <w:tcMar>
              <w:top w:w="40" w:type="dxa"/>
              <w:left w:w="70" w:type="dxa"/>
              <w:bottom w:w="40" w:type="dxa"/>
              <w:right w:w="70" w:type="dxa"/>
            </w:tcMar>
          </w:tcPr>
          <w:p w14:paraId="53F1ADF5" w14:textId="77777777" w:rsidR="00D820FB" w:rsidRDefault="00FB11E6">
            <w:pPr>
              <w:spacing w:after="20"/>
            </w:pPr>
            <w:r>
              <w:rPr>
                <w:color w:val="222A35"/>
                <w:sz w:val="15"/>
                <w:szCs w:val="15"/>
              </w:rPr>
              <w:t>–</w:t>
            </w:r>
          </w:p>
        </w:tc>
        <w:tc>
          <w:tcPr>
            <w:tcW w:w="700" w:type="dxa"/>
            <w:shd w:val="clear" w:color="auto" w:fill="F2F5F9"/>
            <w:tcMar>
              <w:top w:w="40" w:type="dxa"/>
              <w:left w:w="70" w:type="dxa"/>
              <w:bottom w:w="40" w:type="dxa"/>
              <w:right w:w="70" w:type="dxa"/>
            </w:tcMar>
          </w:tcPr>
          <w:p w14:paraId="79AB6798" w14:textId="77777777" w:rsidR="00D820FB" w:rsidRDefault="00FB11E6">
            <w:pPr>
              <w:spacing w:after="20"/>
            </w:pPr>
            <w:r>
              <w:rPr>
                <w:color w:val="222A35"/>
                <w:sz w:val="15"/>
                <w:szCs w:val="15"/>
              </w:rPr>
              <w:t>4%</w:t>
            </w:r>
          </w:p>
        </w:tc>
        <w:tc>
          <w:tcPr>
            <w:tcW w:w="750" w:type="dxa"/>
            <w:shd w:val="clear" w:color="auto" w:fill="F2F5F9"/>
            <w:tcMar>
              <w:top w:w="40" w:type="dxa"/>
              <w:left w:w="70" w:type="dxa"/>
              <w:bottom w:w="40" w:type="dxa"/>
              <w:right w:w="70" w:type="dxa"/>
            </w:tcMar>
          </w:tcPr>
          <w:p w14:paraId="3FB2247C" w14:textId="77777777" w:rsidR="00D820FB" w:rsidRDefault="00FB11E6">
            <w:pPr>
              <w:spacing w:after="20"/>
            </w:pPr>
            <w:r>
              <w:rPr>
                <w:color w:val="222A35"/>
                <w:sz w:val="15"/>
                <w:szCs w:val="15"/>
              </w:rPr>
              <w:t>新增</w:t>
            </w:r>
          </w:p>
        </w:tc>
        <w:tc>
          <w:tcPr>
            <w:tcW w:w="1750" w:type="dxa"/>
            <w:shd w:val="clear" w:color="auto" w:fill="F2F5F9"/>
            <w:tcMar>
              <w:top w:w="40" w:type="dxa"/>
              <w:left w:w="70" w:type="dxa"/>
              <w:bottom w:w="40" w:type="dxa"/>
              <w:right w:w="70" w:type="dxa"/>
            </w:tcMar>
          </w:tcPr>
          <w:p w14:paraId="302E8309" w14:textId="77777777" w:rsidR="00D820FB" w:rsidRDefault="00D820FB">
            <w:pPr>
              <w:spacing w:after="20"/>
            </w:pPr>
          </w:p>
        </w:tc>
        <w:tc>
          <w:tcPr>
            <w:tcW w:w="650" w:type="dxa"/>
            <w:shd w:val="clear" w:color="auto" w:fill="F2F5F9"/>
            <w:tcMar>
              <w:top w:w="40" w:type="dxa"/>
              <w:left w:w="70" w:type="dxa"/>
              <w:bottom w:w="40" w:type="dxa"/>
              <w:right w:w="70" w:type="dxa"/>
            </w:tcMar>
          </w:tcPr>
          <w:p w14:paraId="0365CFE2" w14:textId="77777777" w:rsidR="00D820FB" w:rsidRDefault="00D820FB">
            <w:pPr>
              <w:spacing w:after="20"/>
            </w:pPr>
          </w:p>
        </w:tc>
        <w:tc>
          <w:tcPr>
            <w:tcW w:w="650" w:type="dxa"/>
            <w:shd w:val="clear" w:color="auto" w:fill="F2F5F9"/>
            <w:tcMar>
              <w:top w:w="40" w:type="dxa"/>
              <w:left w:w="70" w:type="dxa"/>
              <w:bottom w:w="40" w:type="dxa"/>
              <w:right w:w="70" w:type="dxa"/>
            </w:tcMar>
          </w:tcPr>
          <w:p w14:paraId="73E4BBE2" w14:textId="77777777" w:rsidR="00D820FB" w:rsidRDefault="00D820FB">
            <w:pPr>
              <w:spacing w:after="20"/>
            </w:pPr>
          </w:p>
        </w:tc>
        <w:tc>
          <w:tcPr>
            <w:tcW w:w="750" w:type="dxa"/>
            <w:shd w:val="clear" w:color="auto" w:fill="F2F5F9"/>
            <w:tcMar>
              <w:top w:w="40" w:type="dxa"/>
              <w:left w:w="70" w:type="dxa"/>
              <w:bottom w:w="40" w:type="dxa"/>
              <w:right w:w="70" w:type="dxa"/>
            </w:tcMar>
          </w:tcPr>
          <w:p w14:paraId="2908C271" w14:textId="77777777" w:rsidR="00D820FB" w:rsidRDefault="00D820FB">
            <w:pPr>
              <w:spacing w:after="20"/>
            </w:pPr>
          </w:p>
        </w:tc>
      </w:tr>
    </w:tbl>
    <w:p w14:paraId="4AA61AB6" w14:textId="77777777" w:rsidR="00D820FB" w:rsidRDefault="00FB11E6">
      <w:pPr>
        <w:spacing w:before="60" w:after="160"/>
        <w:jc w:val="center"/>
      </w:pPr>
      <w:r>
        <w:rPr>
          <w:i/>
          <w:iCs/>
          <w:color w:val="7F8B99"/>
          <w:sz w:val="14"/>
          <w:szCs w:val="14"/>
        </w:rPr>
        <w:t>注：</w:t>
      </w:r>
      <w:r>
        <w:rPr>
          <w:i/>
          <w:iCs/>
          <w:color w:val="7F8B99"/>
          <w:sz w:val="14"/>
          <w:szCs w:val="14"/>
        </w:rPr>
        <w:t>*</w:t>
      </w:r>
      <w:r>
        <w:rPr>
          <w:i/>
          <w:iCs/>
          <w:color w:val="7F8B99"/>
          <w:sz w:val="14"/>
          <w:szCs w:val="14"/>
        </w:rPr>
        <w:t>口径变化：</w:t>
      </w:r>
      <w:r>
        <w:rPr>
          <w:i/>
          <w:iCs/>
          <w:color w:val="7F8B99"/>
          <w:sz w:val="14"/>
          <w:szCs w:val="14"/>
        </w:rPr>
        <w:t>2025</w:t>
      </w:r>
      <w:r>
        <w:rPr>
          <w:i/>
          <w:iCs/>
          <w:color w:val="7F8B99"/>
          <w:sz w:val="14"/>
          <w:szCs w:val="14"/>
        </w:rPr>
        <w:t>年四季度</w:t>
      </w:r>
      <w:r>
        <w:rPr>
          <w:i/>
          <w:iCs/>
          <w:color w:val="7F8B99"/>
          <w:sz w:val="14"/>
          <w:szCs w:val="14"/>
        </w:rPr>
        <w:t>GICS</w:t>
      </w:r>
      <w:r>
        <w:rPr>
          <w:i/>
          <w:iCs/>
          <w:color w:val="7F8B99"/>
          <w:sz w:val="14"/>
          <w:szCs w:val="14"/>
        </w:rPr>
        <w:t>构成以占资产净值</w:t>
      </w:r>
      <w:r>
        <w:rPr>
          <w:i/>
          <w:iCs/>
          <w:color w:val="7F8B99"/>
          <w:sz w:val="14"/>
          <w:szCs w:val="14"/>
        </w:rPr>
        <w:t>%</w:t>
      </w:r>
      <w:r>
        <w:rPr>
          <w:i/>
          <w:iCs/>
          <w:color w:val="7F8B99"/>
          <w:sz w:val="14"/>
          <w:szCs w:val="14"/>
        </w:rPr>
        <w:t>披露，</w:t>
      </w:r>
      <w:r>
        <w:rPr>
          <w:i/>
          <w:iCs/>
          <w:color w:val="7F8B99"/>
          <w:sz w:val="14"/>
          <w:szCs w:val="14"/>
        </w:rPr>
        <w:t>2026</w:t>
      </w:r>
      <w:r>
        <w:rPr>
          <w:i/>
          <w:iCs/>
          <w:color w:val="7F8B99"/>
          <w:sz w:val="14"/>
          <w:szCs w:val="14"/>
        </w:rPr>
        <w:t>年一季度以占面值</w:t>
      </w:r>
      <w:r>
        <w:rPr>
          <w:i/>
          <w:iCs/>
          <w:color w:val="7F8B99"/>
          <w:sz w:val="14"/>
          <w:szCs w:val="14"/>
        </w:rPr>
        <w:t>%</w:t>
      </w:r>
      <w:r>
        <w:rPr>
          <w:i/>
          <w:iCs/>
          <w:color w:val="7F8B99"/>
          <w:sz w:val="14"/>
          <w:szCs w:val="14"/>
        </w:rPr>
        <w:t>披露，故</w:t>
      </w:r>
      <w:r>
        <w:rPr>
          <w:i/>
          <w:iCs/>
          <w:color w:val="7F8B99"/>
          <w:sz w:val="14"/>
          <w:szCs w:val="14"/>
        </w:rPr>
        <w:t>GICS</w:t>
      </w:r>
      <w:r>
        <w:rPr>
          <w:i/>
          <w:iCs/>
          <w:color w:val="7F8B99"/>
          <w:sz w:val="14"/>
          <w:szCs w:val="14"/>
        </w:rPr>
        <w:t>变动仅供参考；发起方结构两个季度均为占资产净值</w:t>
      </w:r>
      <w:r>
        <w:rPr>
          <w:i/>
          <w:iCs/>
          <w:color w:val="7F8B99"/>
          <w:sz w:val="14"/>
          <w:szCs w:val="14"/>
        </w:rPr>
        <w:t>%</w:t>
      </w:r>
      <w:r>
        <w:rPr>
          <w:i/>
          <w:iCs/>
          <w:color w:val="7F8B99"/>
          <w:sz w:val="14"/>
          <w:szCs w:val="14"/>
        </w:rPr>
        <w:t>。软件占比下降与医疗服务被摊薄部分反映了两笔新增投资以及面值与资产净值口径的重新基准。</w:t>
      </w:r>
      <w:r>
        <w:rPr>
          <w:i/>
          <w:iCs/>
          <w:color w:val="7F8B99"/>
          <w:sz w:val="14"/>
          <w:szCs w:val="14"/>
        </w:rPr>
        <w:t xml:space="preserve">  </w:t>
      </w:r>
      <w:r>
        <w:rPr>
          <w:i/>
          <w:iCs/>
          <w:color w:val="7F8B99"/>
          <w:sz w:val="14"/>
          <w:szCs w:val="14"/>
        </w:rPr>
        <w:t>资料来源：</w:t>
      </w:r>
      <w:r>
        <w:rPr>
          <w:i/>
          <w:iCs/>
          <w:color w:val="7F8B99"/>
          <w:sz w:val="14"/>
          <w:szCs w:val="14"/>
        </w:rPr>
        <w:t>Guggenheim</w:t>
      </w:r>
      <w:r>
        <w:rPr>
          <w:i/>
          <w:iCs/>
          <w:color w:val="7F8B99"/>
          <w:sz w:val="14"/>
          <w:szCs w:val="14"/>
        </w:rPr>
        <w:t>。</w:t>
      </w:r>
    </w:p>
    <w:p w14:paraId="615B9481" w14:textId="77777777" w:rsidR="00D820FB" w:rsidRDefault="00FB11E6">
      <w:pPr>
        <w:spacing w:before="120" w:after="80"/>
      </w:pPr>
      <w:r>
        <w:rPr>
          <w:b/>
          <w:bCs/>
          <w:color w:val="1F3864"/>
          <w:sz w:val="21"/>
          <w:szCs w:val="21"/>
        </w:rPr>
        <w:t>基金层面业绩明细</w:t>
      </w:r>
    </w:p>
    <w:p w14:paraId="115CF148" w14:textId="77777777" w:rsidR="00D820FB" w:rsidRDefault="00FB11E6">
      <w:pPr>
        <w:spacing w:after="120" w:line="276" w:lineRule="auto"/>
        <w:jc w:val="both"/>
      </w:pPr>
      <w:r>
        <w:rPr>
          <w:color w:val="222A35"/>
        </w:rPr>
        <w:t>报告未披露基金层面内部收益率或资产净值；业绩以资产层面呈现：</w:t>
      </w:r>
      <w:r>
        <w:rPr>
          <w:b/>
          <w:bCs/>
          <w:color w:val="222A35"/>
        </w:rPr>
        <w:t>40</w:t>
      </w:r>
      <w:r>
        <w:rPr>
          <w:b/>
          <w:bCs/>
          <w:color w:val="222A35"/>
        </w:rPr>
        <w:t>笔投资中</w:t>
      </w:r>
      <w:r>
        <w:rPr>
          <w:b/>
          <w:bCs/>
          <w:color w:val="222A35"/>
        </w:rPr>
        <w:t>39</w:t>
      </w:r>
      <w:r>
        <w:rPr>
          <w:b/>
          <w:bCs/>
          <w:color w:val="222A35"/>
        </w:rPr>
        <w:t>笔为正常</w:t>
      </w:r>
      <w:r>
        <w:rPr>
          <w:color w:val="222A35"/>
        </w:rPr>
        <w:t>，一笔进入监控名单（</w:t>
      </w:r>
      <w:r>
        <w:rPr>
          <w:color w:val="222A35"/>
        </w:rPr>
        <w:t>Inspired Pet</w:t>
      </w:r>
      <w:r>
        <w:rPr>
          <w:color w:val="222A35"/>
        </w:rPr>
        <w:t>，包装食品与肉类，第一顺位净杠杆</w:t>
      </w:r>
      <w:r>
        <w:rPr>
          <w:color w:val="222A35"/>
        </w:rPr>
        <w:t>6.1</w:t>
      </w:r>
      <w:r>
        <w:rPr>
          <w:color w:val="222A35"/>
        </w:rPr>
        <w:t>倍，</w:t>
      </w:r>
      <w:r>
        <w:rPr>
          <w:color w:val="222A35"/>
        </w:rPr>
        <w:t>2025</w:t>
      </w:r>
      <w:r>
        <w:rPr>
          <w:color w:val="222A35"/>
        </w:rPr>
        <w:t>年</w:t>
      </w:r>
      <w:r>
        <w:rPr>
          <w:color w:val="222A35"/>
        </w:rPr>
        <w:t>9</w:t>
      </w:r>
      <w:r>
        <w:rPr>
          <w:color w:val="222A35"/>
        </w:rPr>
        <w:t>月投放）。无持仓处于停止计息状态。</w:t>
      </w:r>
      <w:r>
        <w:rPr>
          <w:color w:val="222A35"/>
        </w:rPr>
        <w:t>2026</w:t>
      </w:r>
      <w:r>
        <w:rPr>
          <w:color w:val="222A35"/>
        </w:rPr>
        <w:t>年一季度的案例研究体现了当前的项目获取优势：</w:t>
      </w:r>
      <w:r>
        <w:rPr>
          <w:color w:val="222A35"/>
        </w:rPr>
        <w:t>Global Cellulose</w:t>
      </w:r>
      <w:r>
        <w:rPr>
          <w:color w:val="222A35"/>
        </w:rPr>
        <w:t>（</w:t>
      </w:r>
      <w:r>
        <w:rPr>
          <w:color w:val="222A35"/>
        </w:rPr>
        <w:t>1.35</w:t>
      </w:r>
      <w:r>
        <w:rPr>
          <w:color w:val="222A35"/>
        </w:rPr>
        <w:t>亿美元第一顺位定期贷款，</w:t>
      </w:r>
      <w:r>
        <w:rPr>
          <w:color w:val="222A35"/>
        </w:rPr>
        <w:t>SOFR+550</w:t>
      </w:r>
      <w:r>
        <w:rPr>
          <w:color w:val="222A35"/>
        </w:rPr>
        <w:t>个基点，发行价</w:t>
      </w:r>
      <w:r>
        <w:rPr>
          <w:color w:val="222A35"/>
        </w:rPr>
        <w:t>95.0</w:t>
      </w:r>
      <w:r>
        <w:rPr>
          <w:color w:val="222A35"/>
        </w:rPr>
        <w:t>，净杠杆</w:t>
      </w:r>
      <w:r>
        <w:rPr>
          <w:color w:val="222A35"/>
        </w:rPr>
        <w:t>2.5</w:t>
      </w:r>
      <w:r>
        <w:rPr>
          <w:color w:val="222A35"/>
        </w:rPr>
        <w:t>倍，贷款价值比约</w:t>
      </w:r>
      <w:r>
        <w:rPr>
          <w:color w:val="222A35"/>
        </w:rPr>
        <w:t>47%</w:t>
      </w:r>
      <w:r>
        <w:rPr>
          <w:color w:val="222A35"/>
        </w:rPr>
        <w:t>，另有</w:t>
      </w:r>
      <w:r>
        <w:rPr>
          <w:color w:val="222A35"/>
        </w:rPr>
        <w:t>1,100</w:t>
      </w:r>
      <w:r>
        <w:rPr>
          <w:color w:val="222A35"/>
        </w:rPr>
        <w:t>万美元股权跟投，来源于一笔搁置的广泛银团贷款发行）、</w:t>
      </w:r>
      <w:r>
        <w:rPr>
          <w:color w:val="222A35"/>
        </w:rPr>
        <w:t>Adevinta Spain</w:t>
      </w:r>
      <w:r>
        <w:rPr>
          <w:color w:val="222A35"/>
        </w:rPr>
        <w:t>（</w:t>
      </w:r>
      <w:r>
        <w:rPr>
          <w:color w:val="222A35"/>
        </w:rPr>
        <w:t>1.1</w:t>
      </w:r>
      <w:r>
        <w:rPr>
          <w:color w:val="222A35"/>
        </w:rPr>
        <w:t>亿欧元单一档贷款，</w:t>
      </w:r>
      <w:r>
        <w:rPr>
          <w:color w:val="222A35"/>
        </w:rPr>
        <w:t>EURIBOR+475</w:t>
      </w:r>
      <w:r>
        <w:rPr>
          <w:color w:val="222A35"/>
        </w:rPr>
        <w:t>个基点，发行价</w:t>
      </w:r>
      <w:r>
        <w:rPr>
          <w:color w:val="222A35"/>
        </w:rPr>
        <w:t>99.5</w:t>
      </w:r>
      <w:r>
        <w:rPr>
          <w:color w:val="222A35"/>
        </w:rPr>
        <w:t>，杠杆</w:t>
      </w:r>
      <w:r>
        <w:rPr>
          <w:color w:val="222A35"/>
        </w:rPr>
        <w:t>6.9</w:t>
      </w:r>
      <w:r>
        <w:rPr>
          <w:color w:val="222A35"/>
        </w:rPr>
        <w:t>倍，贷款价值比约</w:t>
      </w:r>
      <w:r>
        <w:rPr>
          <w:color w:val="222A35"/>
        </w:rPr>
        <w:t>35%</w:t>
      </w:r>
      <w:r>
        <w:rPr>
          <w:color w:val="222A35"/>
        </w:rPr>
        <w:t>，凭借对该资产的既有了解胜出）以及</w:t>
      </w:r>
      <w:r>
        <w:rPr>
          <w:color w:val="222A35"/>
        </w:rPr>
        <w:t>Wells Concrete</w:t>
      </w:r>
      <w:r>
        <w:rPr>
          <w:color w:val="222A35"/>
        </w:rPr>
        <w:t>（建筑材料，</w:t>
      </w:r>
      <w:r>
        <w:rPr>
          <w:color w:val="222A35"/>
        </w:rPr>
        <w:t>2026</w:t>
      </w:r>
      <w:r>
        <w:rPr>
          <w:color w:val="222A35"/>
        </w:rPr>
        <w:t>年</w:t>
      </w:r>
      <w:r>
        <w:rPr>
          <w:color w:val="222A35"/>
        </w:rPr>
        <w:t>3</w:t>
      </w:r>
      <w:r>
        <w:rPr>
          <w:color w:val="222A35"/>
        </w:rPr>
        <w:t>月</w:t>
      </w:r>
      <w:r>
        <w:rPr>
          <w:color w:val="222A35"/>
        </w:rPr>
        <w:t>9</w:t>
      </w:r>
      <w:r>
        <w:rPr>
          <w:color w:val="222A35"/>
        </w:rPr>
        <w:t>日完成，</w:t>
      </w:r>
      <w:r>
        <w:rPr>
          <w:color w:val="222A35"/>
        </w:rPr>
        <w:t>SOFR+475</w:t>
      </w:r>
      <w:r>
        <w:rPr>
          <w:color w:val="222A35"/>
        </w:rPr>
        <w:t>个基点）。</w:t>
      </w:r>
    </w:p>
    <w:p w14:paraId="35A11785" w14:textId="77777777" w:rsidR="00D820FB" w:rsidRDefault="00FB11E6">
      <w:pPr>
        <w:spacing w:before="100" w:after="60"/>
        <w:jc w:val="center"/>
      </w:pPr>
      <w:r>
        <w:rPr>
          <w:b/>
          <w:bCs/>
          <w:color w:val="1F3864"/>
          <w:sz w:val="17"/>
          <w:szCs w:val="17"/>
        </w:rPr>
        <w:t>图</w:t>
      </w:r>
      <w:r>
        <w:rPr>
          <w:b/>
          <w:bCs/>
          <w:color w:val="1F3864"/>
          <w:sz w:val="17"/>
          <w:szCs w:val="17"/>
        </w:rPr>
        <w:t>42</w:t>
      </w:r>
      <w:r>
        <w:rPr>
          <w:b/>
          <w:bCs/>
          <w:color w:val="1F3864"/>
          <w:sz w:val="17"/>
          <w:szCs w:val="17"/>
        </w:rPr>
        <w:t>：</w:t>
      </w:r>
      <w:r>
        <w:rPr>
          <w:b/>
          <w:bCs/>
          <w:color w:val="1F3864"/>
          <w:sz w:val="17"/>
          <w:szCs w:val="17"/>
        </w:rPr>
        <w:t>Guggenheim PDF IV —— 2026</w:t>
      </w:r>
      <w:r>
        <w:rPr>
          <w:b/>
          <w:bCs/>
          <w:color w:val="1F3864"/>
          <w:sz w:val="17"/>
          <w:szCs w:val="17"/>
        </w:rPr>
        <w:t>年一季度已完成交易</w:t>
      </w:r>
    </w:p>
    <w:tbl>
      <w:tblPr>
        <w:tblW w:w="97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350"/>
        <w:gridCol w:w="2200"/>
        <w:gridCol w:w="1250"/>
        <w:gridCol w:w="1100"/>
        <w:gridCol w:w="700"/>
        <w:gridCol w:w="2100"/>
      </w:tblGrid>
      <w:tr w:rsidR="00D820FB" w14:paraId="017B97D3" w14:textId="77777777">
        <w:trPr>
          <w:tblHeader/>
        </w:trPr>
        <w:tc>
          <w:tcPr>
            <w:tcW w:w="2350" w:type="dxa"/>
            <w:shd w:val="clear" w:color="auto" w:fill="1F3864"/>
            <w:tcMar>
              <w:top w:w="50" w:type="dxa"/>
              <w:left w:w="70" w:type="dxa"/>
              <w:bottom w:w="50" w:type="dxa"/>
              <w:right w:w="70" w:type="dxa"/>
            </w:tcMar>
          </w:tcPr>
          <w:p w14:paraId="00102449" w14:textId="77777777" w:rsidR="00D820FB" w:rsidRDefault="00FB11E6">
            <w:pPr>
              <w:spacing w:after="20"/>
              <w:jc w:val="center"/>
            </w:pPr>
            <w:r>
              <w:rPr>
                <w:b/>
                <w:bCs/>
                <w:color w:val="FFFFFF"/>
                <w:sz w:val="15"/>
                <w:szCs w:val="15"/>
              </w:rPr>
              <w:t>交易</w:t>
            </w:r>
          </w:p>
        </w:tc>
        <w:tc>
          <w:tcPr>
            <w:tcW w:w="2200" w:type="dxa"/>
            <w:shd w:val="clear" w:color="auto" w:fill="1F3864"/>
            <w:tcMar>
              <w:top w:w="50" w:type="dxa"/>
              <w:left w:w="70" w:type="dxa"/>
              <w:bottom w:w="50" w:type="dxa"/>
              <w:right w:w="70" w:type="dxa"/>
            </w:tcMar>
          </w:tcPr>
          <w:p w14:paraId="064CA544" w14:textId="77777777" w:rsidR="00D820FB" w:rsidRDefault="00FB11E6">
            <w:pPr>
              <w:spacing w:after="20"/>
              <w:jc w:val="center"/>
            </w:pPr>
            <w:r>
              <w:rPr>
                <w:b/>
                <w:bCs/>
                <w:color w:val="FFFFFF"/>
                <w:sz w:val="15"/>
                <w:szCs w:val="15"/>
              </w:rPr>
              <w:t>结构</w:t>
            </w:r>
          </w:p>
        </w:tc>
        <w:tc>
          <w:tcPr>
            <w:tcW w:w="1250" w:type="dxa"/>
            <w:shd w:val="clear" w:color="auto" w:fill="1F3864"/>
            <w:tcMar>
              <w:top w:w="50" w:type="dxa"/>
              <w:left w:w="70" w:type="dxa"/>
              <w:bottom w:w="50" w:type="dxa"/>
              <w:right w:w="70" w:type="dxa"/>
            </w:tcMar>
          </w:tcPr>
          <w:p w14:paraId="456CE3A4" w14:textId="77777777" w:rsidR="00D820FB" w:rsidRDefault="00FB11E6">
            <w:pPr>
              <w:spacing w:after="20"/>
              <w:jc w:val="center"/>
            </w:pPr>
            <w:r>
              <w:rPr>
                <w:b/>
                <w:bCs/>
                <w:color w:val="FFFFFF"/>
                <w:sz w:val="15"/>
                <w:szCs w:val="15"/>
              </w:rPr>
              <w:t>定价</w:t>
            </w:r>
          </w:p>
        </w:tc>
        <w:tc>
          <w:tcPr>
            <w:tcW w:w="1100" w:type="dxa"/>
            <w:shd w:val="clear" w:color="auto" w:fill="1F3864"/>
            <w:tcMar>
              <w:top w:w="50" w:type="dxa"/>
              <w:left w:w="70" w:type="dxa"/>
              <w:bottom w:w="50" w:type="dxa"/>
              <w:right w:w="70" w:type="dxa"/>
            </w:tcMar>
          </w:tcPr>
          <w:p w14:paraId="7D65EC13" w14:textId="77777777" w:rsidR="00D820FB" w:rsidRDefault="00FB11E6">
            <w:pPr>
              <w:spacing w:after="20"/>
              <w:jc w:val="center"/>
            </w:pPr>
            <w:r>
              <w:rPr>
                <w:b/>
                <w:bCs/>
                <w:color w:val="FFFFFF"/>
                <w:sz w:val="15"/>
                <w:szCs w:val="15"/>
              </w:rPr>
              <w:t>净杠杆</w:t>
            </w:r>
          </w:p>
        </w:tc>
        <w:tc>
          <w:tcPr>
            <w:tcW w:w="700" w:type="dxa"/>
            <w:shd w:val="clear" w:color="auto" w:fill="1F3864"/>
            <w:tcMar>
              <w:top w:w="50" w:type="dxa"/>
              <w:left w:w="70" w:type="dxa"/>
              <w:bottom w:w="50" w:type="dxa"/>
              <w:right w:w="70" w:type="dxa"/>
            </w:tcMar>
          </w:tcPr>
          <w:p w14:paraId="4A1E994D" w14:textId="77777777" w:rsidR="00D820FB" w:rsidRDefault="00FB11E6">
            <w:pPr>
              <w:spacing w:after="20"/>
              <w:jc w:val="center"/>
            </w:pPr>
            <w:r>
              <w:rPr>
                <w:b/>
                <w:bCs/>
                <w:color w:val="FFFFFF"/>
                <w:sz w:val="15"/>
                <w:szCs w:val="15"/>
              </w:rPr>
              <w:t>贷款价值比</w:t>
            </w:r>
          </w:p>
        </w:tc>
        <w:tc>
          <w:tcPr>
            <w:tcW w:w="2100" w:type="dxa"/>
            <w:shd w:val="clear" w:color="auto" w:fill="1F3864"/>
            <w:tcMar>
              <w:top w:w="50" w:type="dxa"/>
              <w:left w:w="70" w:type="dxa"/>
              <w:bottom w:w="50" w:type="dxa"/>
              <w:right w:w="70" w:type="dxa"/>
            </w:tcMar>
          </w:tcPr>
          <w:p w14:paraId="12EBF751" w14:textId="77777777" w:rsidR="00D820FB" w:rsidRDefault="00FB11E6">
            <w:pPr>
              <w:spacing w:after="20"/>
              <w:jc w:val="center"/>
            </w:pPr>
            <w:r>
              <w:rPr>
                <w:b/>
                <w:bCs/>
                <w:color w:val="FFFFFF"/>
                <w:sz w:val="15"/>
                <w:szCs w:val="15"/>
              </w:rPr>
              <w:t>差异化优势</w:t>
            </w:r>
          </w:p>
        </w:tc>
      </w:tr>
      <w:tr w:rsidR="00D820FB" w14:paraId="35EEE623" w14:textId="77777777">
        <w:tc>
          <w:tcPr>
            <w:tcW w:w="2350" w:type="dxa"/>
            <w:shd w:val="clear" w:color="auto" w:fill="FFFFFF"/>
            <w:tcMar>
              <w:top w:w="40" w:type="dxa"/>
              <w:left w:w="70" w:type="dxa"/>
              <w:bottom w:w="40" w:type="dxa"/>
              <w:right w:w="70" w:type="dxa"/>
            </w:tcMar>
          </w:tcPr>
          <w:p w14:paraId="7D7C325F" w14:textId="77777777" w:rsidR="00D820FB" w:rsidRDefault="00FB11E6">
            <w:pPr>
              <w:spacing w:after="20"/>
            </w:pPr>
            <w:r>
              <w:rPr>
                <w:color w:val="222A35"/>
                <w:sz w:val="15"/>
                <w:szCs w:val="15"/>
              </w:rPr>
              <w:t>Global Cellulose</w:t>
            </w:r>
            <w:r>
              <w:rPr>
                <w:color w:val="222A35"/>
                <w:sz w:val="15"/>
                <w:szCs w:val="15"/>
              </w:rPr>
              <w:t>（吸水浆）</w:t>
            </w:r>
          </w:p>
        </w:tc>
        <w:tc>
          <w:tcPr>
            <w:tcW w:w="2200" w:type="dxa"/>
            <w:shd w:val="clear" w:color="auto" w:fill="FFFFFF"/>
            <w:tcMar>
              <w:top w:w="40" w:type="dxa"/>
              <w:left w:w="70" w:type="dxa"/>
              <w:bottom w:w="40" w:type="dxa"/>
              <w:right w:w="70" w:type="dxa"/>
            </w:tcMar>
          </w:tcPr>
          <w:p w14:paraId="20A5539C" w14:textId="77777777" w:rsidR="00D820FB" w:rsidRDefault="00FB11E6">
            <w:pPr>
              <w:spacing w:after="20"/>
            </w:pPr>
            <w:r>
              <w:rPr>
                <w:color w:val="222A35"/>
                <w:sz w:val="15"/>
                <w:szCs w:val="15"/>
              </w:rPr>
              <w:t>1.35</w:t>
            </w:r>
            <w:r>
              <w:rPr>
                <w:color w:val="222A35"/>
                <w:sz w:val="15"/>
                <w:szCs w:val="15"/>
              </w:rPr>
              <w:t>亿美元第一顺位定期贷款＋</w:t>
            </w:r>
            <w:r>
              <w:rPr>
                <w:color w:val="222A35"/>
                <w:sz w:val="15"/>
                <w:szCs w:val="15"/>
              </w:rPr>
              <w:t>1,100</w:t>
            </w:r>
            <w:r>
              <w:rPr>
                <w:color w:val="222A35"/>
                <w:sz w:val="15"/>
                <w:szCs w:val="15"/>
              </w:rPr>
              <w:t>万美元股权跟投</w:t>
            </w:r>
          </w:p>
        </w:tc>
        <w:tc>
          <w:tcPr>
            <w:tcW w:w="1250" w:type="dxa"/>
            <w:shd w:val="clear" w:color="auto" w:fill="FFFFFF"/>
            <w:tcMar>
              <w:top w:w="40" w:type="dxa"/>
              <w:left w:w="70" w:type="dxa"/>
              <w:bottom w:w="40" w:type="dxa"/>
              <w:right w:w="70" w:type="dxa"/>
            </w:tcMar>
          </w:tcPr>
          <w:p w14:paraId="018558AC" w14:textId="77777777" w:rsidR="00D820FB" w:rsidRDefault="00FB11E6">
            <w:pPr>
              <w:spacing w:after="20"/>
            </w:pPr>
            <w:r>
              <w:rPr>
                <w:color w:val="222A35"/>
                <w:sz w:val="15"/>
                <w:szCs w:val="15"/>
              </w:rPr>
              <w:t>SOFR+550</w:t>
            </w:r>
            <w:r>
              <w:rPr>
                <w:color w:val="222A35"/>
                <w:sz w:val="15"/>
                <w:szCs w:val="15"/>
              </w:rPr>
              <w:t>个基点，发行价</w:t>
            </w:r>
            <w:r>
              <w:rPr>
                <w:color w:val="222A35"/>
                <w:sz w:val="15"/>
                <w:szCs w:val="15"/>
              </w:rPr>
              <w:t>95.0</w:t>
            </w:r>
          </w:p>
        </w:tc>
        <w:tc>
          <w:tcPr>
            <w:tcW w:w="1100" w:type="dxa"/>
            <w:shd w:val="clear" w:color="auto" w:fill="FFFFFF"/>
            <w:tcMar>
              <w:top w:w="40" w:type="dxa"/>
              <w:left w:w="70" w:type="dxa"/>
              <w:bottom w:w="40" w:type="dxa"/>
              <w:right w:w="70" w:type="dxa"/>
            </w:tcMar>
          </w:tcPr>
          <w:p w14:paraId="73A77F85" w14:textId="77777777" w:rsidR="00D820FB" w:rsidRDefault="00FB11E6">
            <w:pPr>
              <w:spacing w:after="20"/>
            </w:pPr>
            <w:r>
              <w:rPr>
                <w:color w:val="222A35"/>
                <w:sz w:val="15"/>
                <w:szCs w:val="15"/>
              </w:rPr>
              <w:t>2.5x</w:t>
            </w:r>
          </w:p>
        </w:tc>
        <w:tc>
          <w:tcPr>
            <w:tcW w:w="700" w:type="dxa"/>
            <w:shd w:val="clear" w:color="auto" w:fill="FFFFFF"/>
            <w:tcMar>
              <w:top w:w="40" w:type="dxa"/>
              <w:left w:w="70" w:type="dxa"/>
              <w:bottom w:w="40" w:type="dxa"/>
              <w:right w:w="70" w:type="dxa"/>
            </w:tcMar>
          </w:tcPr>
          <w:p w14:paraId="7BD404A1" w14:textId="77777777" w:rsidR="00D820FB" w:rsidRDefault="00FB11E6">
            <w:pPr>
              <w:spacing w:after="20"/>
            </w:pPr>
            <w:r>
              <w:rPr>
                <w:color w:val="222A35"/>
                <w:sz w:val="15"/>
                <w:szCs w:val="15"/>
              </w:rPr>
              <w:t>~47%</w:t>
            </w:r>
          </w:p>
        </w:tc>
        <w:tc>
          <w:tcPr>
            <w:tcW w:w="2100" w:type="dxa"/>
            <w:shd w:val="clear" w:color="auto" w:fill="FFFFFF"/>
            <w:tcMar>
              <w:top w:w="40" w:type="dxa"/>
              <w:left w:w="70" w:type="dxa"/>
              <w:bottom w:w="40" w:type="dxa"/>
              <w:right w:w="70" w:type="dxa"/>
            </w:tcMar>
          </w:tcPr>
          <w:p w14:paraId="0FC28ED9" w14:textId="77777777" w:rsidR="00D820FB" w:rsidRDefault="00FB11E6">
            <w:pPr>
              <w:spacing w:after="20"/>
            </w:pPr>
            <w:r>
              <w:rPr>
                <w:color w:val="222A35"/>
                <w:sz w:val="15"/>
                <w:szCs w:val="15"/>
              </w:rPr>
              <w:t>尽调严谨；唯一带股权跟投的贷款人</w:t>
            </w:r>
          </w:p>
        </w:tc>
      </w:tr>
      <w:tr w:rsidR="00D820FB" w14:paraId="0AC2E8D8" w14:textId="77777777">
        <w:tc>
          <w:tcPr>
            <w:tcW w:w="2350" w:type="dxa"/>
            <w:shd w:val="clear" w:color="auto" w:fill="F2F5F9"/>
            <w:tcMar>
              <w:top w:w="40" w:type="dxa"/>
              <w:left w:w="70" w:type="dxa"/>
              <w:bottom w:w="40" w:type="dxa"/>
              <w:right w:w="70" w:type="dxa"/>
            </w:tcMar>
          </w:tcPr>
          <w:p w14:paraId="28FF953F" w14:textId="77777777" w:rsidR="00D820FB" w:rsidRDefault="00FB11E6">
            <w:pPr>
              <w:spacing w:after="20"/>
            </w:pPr>
            <w:r>
              <w:rPr>
                <w:color w:val="222A35"/>
                <w:sz w:val="15"/>
                <w:szCs w:val="15"/>
              </w:rPr>
              <w:t>Adevinta Spain</w:t>
            </w:r>
            <w:r>
              <w:rPr>
                <w:color w:val="222A35"/>
                <w:sz w:val="15"/>
                <w:szCs w:val="15"/>
              </w:rPr>
              <w:t>（在线分类广告）</w:t>
            </w:r>
          </w:p>
        </w:tc>
        <w:tc>
          <w:tcPr>
            <w:tcW w:w="2200" w:type="dxa"/>
            <w:shd w:val="clear" w:color="auto" w:fill="F2F5F9"/>
            <w:tcMar>
              <w:top w:w="40" w:type="dxa"/>
              <w:left w:w="70" w:type="dxa"/>
              <w:bottom w:w="40" w:type="dxa"/>
              <w:right w:w="70" w:type="dxa"/>
            </w:tcMar>
          </w:tcPr>
          <w:p w14:paraId="700D6521" w14:textId="77777777" w:rsidR="00D820FB" w:rsidRDefault="00FB11E6">
            <w:pPr>
              <w:spacing w:after="20"/>
            </w:pPr>
            <w:r>
              <w:rPr>
                <w:color w:val="222A35"/>
                <w:sz w:val="15"/>
                <w:szCs w:val="15"/>
              </w:rPr>
              <w:t>1.1</w:t>
            </w:r>
            <w:r>
              <w:rPr>
                <w:color w:val="222A35"/>
                <w:sz w:val="15"/>
                <w:szCs w:val="15"/>
              </w:rPr>
              <w:t>亿欧元单一档贷款</w:t>
            </w:r>
          </w:p>
        </w:tc>
        <w:tc>
          <w:tcPr>
            <w:tcW w:w="1250" w:type="dxa"/>
            <w:shd w:val="clear" w:color="auto" w:fill="F2F5F9"/>
            <w:tcMar>
              <w:top w:w="40" w:type="dxa"/>
              <w:left w:w="70" w:type="dxa"/>
              <w:bottom w:w="40" w:type="dxa"/>
              <w:right w:w="70" w:type="dxa"/>
            </w:tcMar>
          </w:tcPr>
          <w:p w14:paraId="4CED9B9F" w14:textId="77777777" w:rsidR="00D820FB" w:rsidRDefault="00FB11E6">
            <w:pPr>
              <w:spacing w:after="20"/>
            </w:pPr>
            <w:r>
              <w:rPr>
                <w:color w:val="222A35"/>
                <w:sz w:val="15"/>
                <w:szCs w:val="15"/>
              </w:rPr>
              <w:t>EURIBOR+475</w:t>
            </w:r>
            <w:r>
              <w:rPr>
                <w:color w:val="222A35"/>
                <w:sz w:val="15"/>
                <w:szCs w:val="15"/>
              </w:rPr>
              <w:t>个基点，发行价</w:t>
            </w:r>
            <w:r>
              <w:rPr>
                <w:color w:val="222A35"/>
                <w:sz w:val="15"/>
                <w:szCs w:val="15"/>
              </w:rPr>
              <w:t>99.5</w:t>
            </w:r>
          </w:p>
        </w:tc>
        <w:tc>
          <w:tcPr>
            <w:tcW w:w="1100" w:type="dxa"/>
            <w:shd w:val="clear" w:color="auto" w:fill="F2F5F9"/>
            <w:tcMar>
              <w:top w:w="40" w:type="dxa"/>
              <w:left w:w="70" w:type="dxa"/>
              <w:bottom w:w="40" w:type="dxa"/>
              <w:right w:w="70" w:type="dxa"/>
            </w:tcMar>
          </w:tcPr>
          <w:p w14:paraId="52780DAF" w14:textId="77777777" w:rsidR="00D820FB" w:rsidRDefault="00FB11E6">
            <w:pPr>
              <w:spacing w:after="20"/>
            </w:pPr>
            <w:r>
              <w:rPr>
                <w:color w:val="222A35"/>
                <w:sz w:val="15"/>
                <w:szCs w:val="15"/>
              </w:rPr>
              <w:t>6.9x</w:t>
            </w:r>
          </w:p>
        </w:tc>
        <w:tc>
          <w:tcPr>
            <w:tcW w:w="700" w:type="dxa"/>
            <w:shd w:val="clear" w:color="auto" w:fill="F2F5F9"/>
            <w:tcMar>
              <w:top w:w="40" w:type="dxa"/>
              <w:left w:w="70" w:type="dxa"/>
              <w:bottom w:w="40" w:type="dxa"/>
              <w:right w:w="70" w:type="dxa"/>
            </w:tcMar>
          </w:tcPr>
          <w:p w14:paraId="62B1D421" w14:textId="77777777" w:rsidR="00D820FB" w:rsidRDefault="00FB11E6">
            <w:pPr>
              <w:spacing w:after="20"/>
            </w:pPr>
            <w:r>
              <w:rPr>
                <w:color w:val="222A35"/>
                <w:sz w:val="15"/>
                <w:szCs w:val="15"/>
              </w:rPr>
              <w:t>~35%</w:t>
            </w:r>
          </w:p>
        </w:tc>
        <w:tc>
          <w:tcPr>
            <w:tcW w:w="2100" w:type="dxa"/>
            <w:shd w:val="clear" w:color="auto" w:fill="F2F5F9"/>
            <w:tcMar>
              <w:top w:w="40" w:type="dxa"/>
              <w:left w:w="70" w:type="dxa"/>
              <w:bottom w:w="40" w:type="dxa"/>
              <w:right w:w="70" w:type="dxa"/>
            </w:tcMar>
          </w:tcPr>
          <w:p w14:paraId="5B23E2DC" w14:textId="77777777" w:rsidR="00D820FB" w:rsidRDefault="00FB11E6">
            <w:pPr>
              <w:spacing w:after="20"/>
            </w:pPr>
            <w:r>
              <w:rPr>
                <w:color w:val="222A35"/>
                <w:sz w:val="15"/>
                <w:szCs w:val="15"/>
              </w:rPr>
              <w:t>行业认知（</w:t>
            </w:r>
            <w:r>
              <w:rPr>
                <w:color w:val="222A35"/>
                <w:sz w:val="15"/>
                <w:szCs w:val="15"/>
              </w:rPr>
              <w:t>2020–23</w:t>
            </w:r>
            <w:r>
              <w:rPr>
                <w:color w:val="222A35"/>
                <w:sz w:val="15"/>
                <w:szCs w:val="15"/>
              </w:rPr>
              <w:t>年曾为投资人）</w:t>
            </w:r>
          </w:p>
        </w:tc>
      </w:tr>
      <w:tr w:rsidR="00D820FB" w14:paraId="1D0FE803" w14:textId="77777777">
        <w:tc>
          <w:tcPr>
            <w:tcW w:w="2350" w:type="dxa"/>
            <w:shd w:val="clear" w:color="auto" w:fill="FFFFFF"/>
            <w:tcMar>
              <w:top w:w="40" w:type="dxa"/>
              <w:left w:w="70" w:type="dxa"/>
              <w:bottom w:w="40" w:type="dxa"/>
              <w:right w:w="70" w:type="dxa"/>
            </w:tcMar>
          </w:tcPr>
          <w:p w14:paraId="726B4E8D" w14:textId="77777777" w:rsidR="00D820FB" w:rsidRDefault="00FB11E6">
            <w:pPr>
              <w:spacing w:after="20"/>
            </w:pPr>
            <w:r>
              <w:rPr>
                <w:color w:val="222A35"/>
                <w:sz w:val="15"/>
                <w:szCs w:val="15"/>
              </w:rPr>
              <w:t>Wells Concrete</w:t>
            </w:r>
            <w:r>
              <w:rPr>
                <w:color w:val="222A35"/>
                <w:sz w:val="15"/>
                <w:szCs w:val="15"/>
              </w:rPr>
              <w:t>（建筑材料）</w:t>
            </w:r>
          </w:p>
        </w:tc>
        <w:tc>
          <w:tcPr>
            <w:tcW w:w="2200" w:type="dxa"/>
            <w:shd w:val="clear" w:color="auto" w:fill="FFFFFF"/>
            <w:tcMar>
              <w:top w:w="40" w:type="dxa"/>
              <w:left w:w="70" w:type="dxa"/>
              <w:bottom w:w="40" w:type="dxa"/>
              <w:right w:w="70" w:type="dxa"/>
            </w:tcMar>
          </w:tcPr>
          <w:p w14:paraId="19B17E3F" w14:textId="77777777" w:rsidR="00D820FB" w:rsidRDefault="00FB11E6">
            <w:pPr>
              <w:spacing w:after="20"/>
            </w:pPr>
            <w:r>
              <w:rPr>
                <w:color w:val="222A35"/>
                <w:sz w:val="15"/>
                <w:szCs w:val="15"/>
              </w:rPr>
              <w:t>第一顺位定期贷款</w:t>
            </w:r>
          </w:p>
        </w:tc>
        <w:tc>
          <w:tcPr>
            <w:tcW w:w="1250" w:type="dxa"/>
            <w:shd w:val="clear" w:color="auto" w:fill="FFFFFF"/>
            <w:tcMar>
              <w:top w:w="40" w:type="dxa"/>
              <w:left w:w="70" w:type="dxa"/>
              <w:bottom w:w="40" w:type="dxa"/>
              <w:right w:w="70" w:type="dxa"/>
            </w:tcMar>
          </w:tcPr>
          <w:p w14:paraId="4944F6A7" w14:textId="77777777" w:rsidR="00D820FB" w:rsidRDefault="00FB11E6">
            <w:pPr>
              <w:spacing w:after="20"/>
            </w:pPr>
            <w:r>
              <w:rPr>
                <w:color w:val="222A35"/>
                <w:sz w:val="15"/>
                <w:szCs w:val="15"/>
              </w:rPr>
              <w:t>SOFR+475</w:t>
            </w:r>
            <w:r>
              <w:rPr>
                <w:color w:val="222A35"/>
                <w:sz w:val="15"/>
                <w:szCs w:val="15"/>
              </w:rPr>
              <w:t>个基点</w:t>
            </w:r>
          </w:p>
        </w:tc>
        <w:tc>
          <w:tcPr>
            <w:tcW w:w="1100" w:type="dxa"/>
            <w:shd w:val="clear" w:color="auto" w:fill="FFFFFF"/>
            <w:tcMar>
              <w:top w:w="40" w:type="dxa"/>
              <w:left w:w="70" w:type="dxa"/>
              <w:bottom w:w="40" w:type="dxa"/>
              <w:right w:w="70" w:type="dxa"/>
            </w:tcMar>
          </w:tcPr>
          <w:p w14:paraId="75B72E3F" w14:textId="77777777" w:rsidR="00D820FB" w:rsidRDefault="00FB11E6">
            <w:pPr>
              <w:spacing w:after="20"/>
            </w:pPr>
            <w:r>
              <w:rPr>
                <w:color w:val="222A35"/>
                <w:sz w:val="15"/>
                <w:szCs w:val="15"/>
              </w:rPr>
              <w:t>4.5x</w:t>
            </w:r>
          </w:p>
        </w:tc>
        <w:tc>
          <w:tcPr>
            <w:tcW w:w="700" w:type="dxa"/>
            <w:shd w:val="clear" w:color="auto" w:fill="FFFFFF"/>
            <w:tcMar>
              <w:top w:w="40" w:type="dxa"/>
              <w:left w:w="70" w:type="dxa"/>
              <w:bottom w:w="40" w:type="dxa"/>
              <w:right w:w="70" w:type="dxa"/>
            </w:tcMar>
          </w:tcPr>
          <w:p w14:paraId="0F760EF7" w14:textId="77777777" w:rsidR="00D820FB" w:rsidRDefault="00FB11E6">
            <w:pPr>
              <w:spacing w:after="20"/>
            </w:pPr>
            <w:r>
              <w:rPr>
                <w:color w:val="222A35"/>
                <w:sz w:val="15"/>
                <w:szCs w:val="15"/>
              </w:rPr>
              <w:t>未披露</w:t>
            </w:r>
          </w:p>
        </w:tc>
        <w:tc>
          <w:tcPr>
            <w:tcW w:w="2100" w:type="dxa"/>
            <w:shd w:val="clear" w:color="auto" w:fill="FFFFFF"/>
            <w:tcMar>
              <w:top w:w="40" w:type="dxa"/>
              <w:left w:w="70" w:type="dxa"/>
              <w:bottom w:w="40" w:type="dxa"/>
              <w:right w:w="70" w:type="dxa"/>
            </w:tcMar>
          </w:tcPr>
          <w:p w14:paraId="3F28D8BF" w14:textId="77777777" w:rsidR="00D820FB" w:rsidRDefault="00FB11E6">
            <w:pPr>
              <w:spacing w:after="20"/>
            </w:pPr>
            <w:r>
              <w:rPr>
                <w:color w:val="222A35"/>
                <w:sz w:val="15"/>
                <w:szCs w:val="15"/>
              </w:rPr>
              <w:t>无发起方项目获取</w:t>
            </w:r>
          </w:p>
        </w:tc>
      </w:tr>
    </w:tbl>
    <w:p w14:paraId="06447FA7" w14:textId="77777777" w:rsidR="00D820FB" w:rsidRDefault="00FB11E6">
      <w:pPr>
        <w:spacing w:before="60" w:after="160"/>
        <w:jc w:val="center"/>
      </w:pPr>
      <w:r>
        <w:rPr>
          <w:i/>
          <w:iCs/>
          <w:color w:val="7F8B99"/>
          <w:sz w:val="14"/>
          <w:szCs w:val="14"/>
        </w:rPr>
        <w:t>注：已精简；完整的</w:t>
      </w:r>
      <w:r>
        <w:rPr>
          <w:i/>
          <w:iCs/>
          <w:color w:val="7F8B99"/>
          <w:sz w:val="14"/>
          <w:szCs w:val="14"/>
        </w:rPr>
        <w:t>40</w:t>
      </w:r>
      <w:r>
        <w:rPr>
          <w:i/>
          <w:iCs/>
          <w:color w:val="7F8B99"/>
          <w:sz w:val="14"/>
          <w:szCs w:val="14"/>
        </w:rPr>
        <w:t>个持仓明细表见管理人报告。</w:t>
      </w:r>
      <w:r>
        <w:rPr>
          <w:i/>
          <w:iCs/>
          <w:color w:val="7F8B99"/>
          <w:sz w:val="14"/>
          <w:szCs w:val="14"/>
        </w:rPr>
        <w:t xml:space="preserve">  </w:t>
      </w:r>
      <w:r>
        <w:rPr>
          <w:i/>
          <w:iCs/>
          <w:color w:val="7F8B99"/>
          <w:sz w:val="14"/>
          <w:szCs w:val="14"/>
        </w:rPr>
        <w:t>资料来源：</w:t>
      </w:r>
      <w:r>
        <w:rPr>
          <w:i/>
          <w:iCs/>
          <w:color w:val="7F8B99"/>
          <w:sz w:val="14"/>
          <w:szCs w:val="14"/>
        </w:rPr>
        <w:t>Guggenheim</w:t>
      </w:r>
      <w:r>
        <w:rPr>
          <w:i/>
          <w:iCs/>
          <w:color w:val="7F8B99"/>
          <w:sz w:val="14"/>
          <w:szCs w:val="14"/>
        </w:rPr>
        <w:t>。</w:t>
      </w:r>
    </w:p>
    <w:p w14:paraId="0CE1E4DD" w14:textId="77777777" w:rsidR="00D820FB" w:rsidRDefault="00FB11E6">
      <w:pPr>
        <w:spacing w:before="180" w:after="100"/>
      </w:pPr>
      <w:r>
        <w:rPr>
          <w:b/>
          <w:bCs/>
          <w:color w:val="2E74B5"/>
          <w:sz w:val="25"/>
          <w:szCs w:val="25"/>
        </w:rPr>
        <w:t>HSBC RCF Partnership Fund</w:t>
      </w:r>
      <w:r>
        <w:rPr>
          <w:b/>
          <w:bCs/>
          <w:color w:val="2E74B5"/>
          <w:sz w:val="25"/>
          <w:szCs w:val="25"/>
        </w:rPr>
        <w:t>（循环信贷额度策略）</w:t>
      </w:r>
    </w:p>
    <w:p w14:paraId="5115B8CB" w14:textId="77777777" w:rsidR="00D820FB" w:rsidRDefault="00FB11E6">
      <w:pPr>
        <w:spacing w:before="120" w:after="80"/>
      </w:pPr>
      <w:r>
        <w:rPr>
          <w:b/>
          <w:bCs/>
          <w:color w:val="1F3864"/>
          <w:sz w:val="21"/>
          <w:szCs w:val="21"/>
        </w:rPr>
        <w:t>基金概览</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08"/>
        <w:gridCol w:w="5398"/>
      </w:tblGrid>
      <w:tr w:rsidR="00D820FB" w14:paraId="26F20AD4" w14:textId="77777777">
        <w:tc>
          <w:tcPr>
            <w:tcW w:w="4300" w:type="dxa"/>
            <w:tcMar>
              <w:top w:w="0" w:type="dxa"/>
              <w:left w:w="0" w:type="dxa"/>
              <w:bottom w:w="0" w:type="dxa"/>
              <w:right w:w="90" w:type="dxa"/>
            </w:tcMar>
          </w:tcPr>
          <w:tbl>
            <w:tblPr>
              <w:tblW w:w="421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750"/>
              <w:gridCol w:w="2460"/>
            </w:tblGrid>
            <w:tr w:rsidR="00D820FB" w14:paraId="5E8A63E9" w14:textId="77777777">
              <w:tc>
                <w:tcPr>
                  <w:tcW w:w="1750" w:type="dxa"/>
                  <w:shd w:val="clear" w:color="auto" w:fill="EAF0F7"/>
                  <w:tcMar>
                    <w:top w:w="46" w:type="dxa"/>
                    <w:left w:w="70" w:type="dxa"/>
                    <w:bottom w:w="46" w:type="dxa"/>
                    <w:right w:w="70" w:type="dxa"/>
                  </w:tcMar>
                </w:tcPr>
                <w:p w14:paraId="495F1AAA" w14:textId="77777777" w:rsidR="00D820FB" w:rsidRDefault="00FB11E6">
                  <w:pPr>
                    <w:spacing w:line="236" w:lineRule="auto"/>
                  </w:pPr>
                  <w:r>
                    <w:rPr>
                      <w:b/>
                      <w:bCs/>
                      <w:color w:val="1F3864"/>
                      <w:sz w:val="14"/>
                      <w:szCs w:val="14"/>
                    </w:rPr>
                    <w:lastRenderedPageBreak/>
                    <w:t>策略</w:t>
                  </w:r>
                </w:p>
              </w:tc>
              <w:tc>
                <w:tcPr>
                  <w:tcW w:w="2460" w:type="dxa"/>
                  <w:shd w:val="clear" w:color="auto" w:fill="FFFFFF"/>
                  <w:tcMar>
                    <w:top w:w="46" w:type="dxa"/>
                    <w:left w:w="70" w:type="dxa"/>
                    <w:bottom w:w="46" w:type="dxa"/>
                    <w:right w:w="70" w:type="dxa"/>
                  </w:tcMar>
                </w:tcPr>
                <w:p w14:paraId="608EBA35" w14:textId="77777777" w:rsidR="00D820FB" w:rsidRDefault="00FB11E6">
                  <w:pPr>
                    <w:spacing w:line="236" w:lineRule="auto"/>
                  </w:pPr>
                  <w:r>
                    <w:rPr>
                      <w:color w:val="222A35"/>
                      <w:sz w:val="14"/>
                      <w:szCs w:val="14"/>
                    </w:rPr>
                    <w:t>循环信贷额度基金</w:t>
                  </w:r>
                </w:p>
              </w:tc>
            </w:tr>
            <w:tr w:rsidR="00D820FB" w14:paraId="4E844F85" w14:textId="77777777">
              <w:tc>
                <w:tcPr>
                  <w:tcW w:w="1750" w:type="dxa"/>
                  <w:shd w:val="clear" w:color="auto" w:fill="EAF0F7"/>
                  <w:tcMar>
                    <w:top w:w="46" w:type="dxa"/>
                    <w:left w:w="70" w:type="dxa"/>
                    <w:bottom w:w="46" w:type="dxa"/>
                    <w:right w:w="70" w:type="dxa"/>
                  </w:tcMar>
                </w:tcPr>
                <w:p w14:paraId="7E27C79E" w14:textId="77777777" w:rsidR="00D820FB" w:rsidRDefault="00FB11E6">
                  <w:pPr>
                    <w:spacing w:line="236" w:lineRule="auto"/>
                  </w:pPr>
                  <w:r>
                    <w:rPr>
                      <w:b/>
                      <w:bCs/>
                      <w:color w:val="1F3864"/>
                      <w:sz w:val="14"/>
                      <w:szCs w:val="14"/>
                    </w:rPr>
                    <w:t>首次关闭</w:t>
                  </w:r>
                </w:p>
              </w:tc>
              <w:tc>
                <w:tcPr>
                  <w:tcW w:w="2460" w:type="dxa"/>
                  <w:shd w:val="clear" w:color="auto" w:fill="F7F9FB"/>
                  <w:tcMar>
                    <w:top w:w="46" w:type="dxa"/>
                    <w:left w:w="70" w:type="dxa"/>
                    <w:bottom w:w="46" w:type="dxa"/>
                    <w:right w:w="70" w:type="dxa"/>
                  </w:tcMar>
                </w:tcPr>
                <w:p w14:paraId="572200C4" w14:textId="77777777" w:rsidR="00D820FB" w:rsidRDefault="00FB11E6">
                  <w:pPr>
                    <w:spacing w:line="236" w:lineRule="auto"/>
                  </w:pPr>
                  <w:r>
                    <w:rPr>
                      <w:color w:val="222A35"/>
                      <w:sz w:val="14"/>
                      <w:szCs w:val="14"/>
                    </w:rPr>
                    <w:t>2023</w:t>
                  </w:r>
                  <w:r>
                    <w:rPr>
                      <w:color w:val="222A35"/>
                      <w:sz w:val="14"/>
                      <w:szCs w:val="14"/>
                    </w:rPr>
                    <w:t>年四季度</w:t>
                  </w:r>
                </w:p>
              </w:tc>
            </w:tr>
            <w:tr w:rsidR="00D820FB" w14:paraId="10D1EDA6" w14:textId="77777777">
              <w:tc>
                <w:tcPr>
                  <w:tcW w:w="1750" w:type="dxa"/>
                  <w:shd w:val="clear" w:color="auto" w:fill="EAF0F7"/>
                  <w:tcMar>
                    <w:top w:w="46" w:type="dxa"/>
                    <w:left w:w="70" w:type="dxa"/>
                    <w:bottom w:w="46" w:type="dxa"/>
                    <w:right w:w="70" w:type="dxa"/>
                  </w:tcMar>
                </w:tcPr>
                <w:p w14:paraId="44EB85DF" w14:textId="77777777" w:rsidR="00D820FB" w:rsidRDefault="00FB11E6">
                  <w:pPr>
                    <w:spacing w:line="236" w:lineRule="auto"/>
                  </w:pPr>
                  <w:r>
                    <w:rPr>
                      <w:b/>
                      <w:bCs/>
                      <w:color w:val="1F3864"/>
                      <w:sz w:val="14"/>
                      <w:szCs w:val="14"/>
                    </w:rPr>
                    <w:t>最终关闭</w:t>
                  </w:r>
                </w:p>
              </w:tc>
              <w:tc>
                <w:tcPr>
                  <w:tcW w:w="2460" w:type="dxa"/>
                  <w:shd w:val="clear" w:color="auto" w:fill="FFFFFF"/>
                  <w:tcMar>
                    <w:top w:w="46" w:type="dxa"/>
                    <w:left w:w="70" w:type="dxa"/>
                    <w:bottom w:w="46" w:type="dxa"/>
                    <w:right w:w="70" w:type="dxa"/>
                  </w:tcMar>
                </w:tcPr>
                <w:p w14:paraId="1A7B8CB6" w14:textId="77777777" w:rsidR="00D820FB" w:rsidRDefault="00FB11E6">
                  <w:pPr>
                    <w:spacing w:line="236" w:lineRule="auto"/>
                  </w:pPr>
                  <w:r>
                    <w:rPr>
                      <w:color w:val="222A35"/>
                      <w:sz w:val="14"/>
                      <w:szCs w:val="14"/>
                    </w:rPr>
                    <w:t>2026</w:t>
                  </w:r>
                  <w:r>
                    <w:rPr>
                      <w:color w:val="222A35"/>
                      <w:sz w:val="14"/>
                      <w:szCs w:val="14"/>
                    </w:rPr>
                    <w:t>年</w:t>
                  </w:r>
                  <w:r>
                    <w:rPr>
                      <w:color w:val="222A35"/>
                      <w:sz w:val="14"/>
                      <w:szCs w:val="14"/>
                    </w:rPr>
                    <w:t>6</w:t>
                  </w:r>
                  <w:r>
                    <w:rPr>
                      <w:color w:val="222A35"/>
                      <w:sz w:val="14"/>
                      <w:szCs w:val="14"/>
                    </w:rPr>
                    <w:t>月</w:t>
                  </w:r>
                  <w:r>
                    <w:rPr>
                      <w:color w:val="222A35"/>
                      <w:sz w:val="14"/>
                      <w:szCs w:val="14"/>
                    </w:rPr>
                    <w:t>30</w:t>
                  </w:r>
                  <w:r>
                    <w:rPr>
                      <w:color w:val="222A35"/>
                      <w:sz w:val="14"/>
                      <w:szCs w:val="14"/>
                    </w:rPr>
                    <w:t>日</w:t>
                  </w:r>
                </w:p>
              </w:tc>
            </w:tr>
            <w:tr w:rsidR="00D820FB" w14:paraId="681DB8A8" w14:textId="77777777">
              <w:tc>
                <w:tcPr>
                  <w:tcW w:w="1750" w:type="dxa"/>
                  <w:shd w:val="clear" w:color="auto" w:fill="EAF0F7"/>
                  <w:tcMar>
                    <w:top w:w="46" w:type="dxa"/>
                    <w:left w:w="70" w:type="dxa"/>
                    <w:bottom w:w="46" w:type="dxa"/>
                    <w:right w:w="70" w:type="dxa"/>
                  </w:tcMar>
                </w:tcPr>
                <w:p w14:paraId="6096B060" w14:textId="77777777" w:rsidR="00D820FB" w:rsidRDefault="00FB11E6">
                  <w:pPr>
                    <w:spacing w:line="236" w:lineRule="auto"/>
                  </w:pPr>
                  <w:r>
                    <w:rPr>
                      <w:b/>
                      <w:bCs/>
                      <w:color w:val="1F3864"/>
                      <w:sz w:val="14"/>
                      <w:szCs w:val="14"/>
                    </w:rPr>
                    <w:t>期限</w:t>
                  </w:r>
                </w:p>
              </w:tc>
              <w:tc>
                <w:tcPr>
                  <w:tcW w:w="2460" w:type="dxa"/>
                  <w:shd w:val="clear" w:color="auto" w:fill="F7F9FB"/>
                  <w:tcMar>
                    <w:top w:w="46" w:type="dxa"/>
                    <w:left w:w="70" w:type="dxa"/>
                    <w:bottom w:w="46" w:type="dxa"/>
                    <w:right w:w="70" w:type="dxa"/>
                  </w:tcMar>
                </w:tcPr>
                <w:p w14:paraId="0FF94020" w14:textId="77777777" w:rsidR="00D820FB" w:rsidRDefault="00FB11E6">
                  <w:pPr>
                    <w:spacing w:line="236" w:lineRule="auto"/>
                  </w:pPr>
                  <w:r>
                    <w:rPr>
                      <w:color w:val="222A35"/>
                      <w:sz w:val="14"/>
                      <w:szCs w:val="14"/>
                    </w:rPr>
                    <w:t>8</w:t>
                  </w:r>
                  <w:r>
                    <w:rPr>
                      <w:color w:val="222A35"/>
                      <w:sz w:val="14"/>
                      <w:szCs w:val="14"/>
                    </w:rPr>
                    <w:t>年（可</w:t>
                  </w:r>
                  <w:r>
                    <w:rPr>
                      <w:color w:val="222A35"/>
                      <w:sz w:val="14"/>
                      <w:szCs w:val="14"/>
                    </w:rPr>
                    <w:t>+1+1</w:t>
                  </w:r>
                  <w:r>
                    <w:rPr>
                      <w:color w:val="222A35"/>
                      <w:sz w:val="14"/>
                      <w:szCs w:val="14"/>
                    </w:rPr>
                    <w:t>延期）</w:t>
                  </w:r>
                </w:p>
              </w:tc>
            </w:tr>
            <w:tr w:rsidR="00D820FB" w14:paraId="3AD955AC" w14:textId="77777777">
              <w:tc>
                <w:tcPr>
                  <w:tcW w:w="1750" w:type="dxa"/>
                  <w:shd w:val="clear" w:color="auto" w:fill="EAF0F7"/>
                  <w:tcMar>
                    <w:top w:w="46" w:type="dxa"/>
                    <w:left w:w="70" w:type="dxa"/>
                    <w:bottom w:w="46" w:type="dxa"/>
                    <w:right w:w="70" w:type="dxa"/>
                  </w:tcMar>
                </w:tcPr>
                <w:p w14:paraId="5741E53D" w14:textId="77777777" w:rsidR="00D820FB" w:rsidRDefault="00FB11E6">
                  <w:pPr>
                    <w:spacing w:line="236" w:lineRule="auto"/>
                  </w:pPr>
                  <w:r>
                    <w:rPr>
                      <w:b/>
                      <w:bCs/>
                      <w:color w:val="1F3864"/>
                      <w:sz w:val="14"/>
                      <w:szCs w:val="14"/>
                    </w:rPr>
                    <w:t>基准货币</w:t>
                  </w:r>
                </w:p>
              </w:tc>
              <w:tc>
                <w:tcPr>
                  <w:tcW w:w="2460" w:type="dxa"/>
                  <w:shd w:val="clear" w:color="auto" w:fill="FFFFFF"/>
                  <w:tcMar>
                    <w:top w:w="46" w:type="dxa"/>
                    <w:left w:w="70" w:type="dxa"/>
                    <w:bottom w:w="46" w:type="dxa"/>
                    <w:right w:w="70" w:type="dxa"/>
                  </w:tcMar>
                </w:tcPr>
                <w:p w14:paraId="160437B2" w14:textId="77777777" w:rsidR="00D820FB" w:rsidRDefault="00FB11E6">
                  <w:pPr>
                    <w:spacing w:line="236" w:lineRule="auto"/>
                  </w:pPr>
                  <w:r>
                    <w:rPr>
                      <w:color w:val="222A35"/>
                      <w:sz w:val="14"/>
                      <w:szCs w:val="14"/>
                    </w:rPr>
                    <w:t>欧元</w:t>
                  </w:r>
                </w:p>
              </w:tc>
            </w:tr>
            <w:tr w:rsidR="00D820FB" w14:paraId="29894481" w14:textId="77777777">
              <w:tc>
                <w:tcPr>
                  <w:tcW w:w="1750" w:type="dxa"/>
                  <w:shd w:val="clear" w:color="auto" w:fill="EAF0F7"/>
                  <w:tcMar>
                    <w:top w:w="46" w:type="dxa"/>
                    <w:left w:w="70" w:type="dxa"/>
                    <w:bottom w:w="46" w:type="dxa"/>
                    <w:right w:w="70" w:type="dxa"/>
                  </w:tcMar>
                </w:tcPr>
                <w:p w14:paraId="3EB86F31" w14:textId="77777777" w:rsidR="00D820FB" w:rsidRDefault="00FB11E6">
                  <w:pPr>
                    <w:spacing w:line="236" w:lineRule="auto"/>
                  </w:pPr>
                  <w:r>
                    <w:rPr>
                      <w:b/>
                      <w:bCs/>
                      <w:color w:val="1F3864"/>
                      <w:sz w:val="14"/>
                      <w:szCs w:val="14"/>
                    </w:rPr>
                    <w:t>观察名单</w:t>
                  </w:r>
                </w:p>
              </w:tc>
              <w:tc>
                <w:tcPr>
                  <w:tcW w:w="2460" w:type="dxa"/>
                  <w:shd w:val="clear" w:color="auto" w:fill="F7F9FB"/>
                  <w:tcMar>
                    <w:top w:w="46" w:type="dxa"/>
                    <w:left w:w="70" w:type="dxa"/>
                    <w:bottom w:w="46" w:type="dxa"/>
                    <w:right w:w="70" w:type="dxa"/>
                  </w:tcMar>
                </w:tcPr>
                <w:p w14:paraId="448E7E1F" w14:textId="77777777" w:rsidR="00D820FB" w:rsidRDefault="00FB11E6">
                  <w:pPr>
                    <w:spacing w:line="236" w:lineRule="auto"/>
                  </w:pPr>
                  <w:r>
                    <w:rPr>
                      <w:color w:val="222A35"/>
                      <w:sz w:val="14"/>
                      <w:szCs w:val="14"/>
                    </w:rPr>
                    <w:t>空</w:t>
                  </w:r>
                  <w:r>
                    <w:rPr>
                      <w:color w:val="222A35"/>
                      <w:sz w:val="14"/>
                      <w:szCs w:val="14"/>
                    </w:rPr>
                    <w:t>——</w:t>
                  </w:r>
                  <w:r>
                    <w:rPr>
                      <w:color w:val="222A35"/>
                      <w:sz w:val="14"/>
                      <w:szCs w:val="14"/>
                    </w:rPr>
                    <w:t>所有持仓均评为绿色（两个季度）</w:t>
                  </w:r>
                </w:p>
              </w:tc>
            </w:tr>
          </w:tbl>
          <w:p w14:paraId="1215C928" w14:textId="77777777" w:rsidR="00D820FB" w:rsidRDefault="00D820FB"/>
        </w:tc>
        <w:tc>
          <w:tcPr>
            <w:tcW w:w="5400" w:type="dxa"/>
            <w:tcMar>
              <w:top w:w="0" w:type="dxa"/>
              <w:left w:w="90" w:type="dxa"/>
              <w:bottom w:w="0" w:type="dxa"/>
              <w:right w:w="0" w:type="dxa"/>
            </w:tcMar>
          </w:tcPr>
          <w:tbl>
            <w:tblPr>
              <w:tblW w:w="5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100"/>
              <w:gridCol w:w="1050"/>
              <w:gridCol w:w="1050"/>
              <w:gridCol w:w="1100"/>
            </w:tblGrid>
            <w:tr w:rsidR="00D820FB" w14:paraId="083EC66C" w14:textId="77777777">
              <w:tc>
                <w:tcPr>
                  <w:tcW w:w="2100" w:type="dxa"/>
                  <w:shd w:val="clear" w:color="auto" w:fill="1F3864"/>
                  <w:tcMar>
                    <w:top w:w="46" w:type="dxa"/>
                    <w:left w:w="70" w:type="dxa"/>
                    <w:bottom w:w="46" w:type="dxa"/>
                    <w:right w:w="70" w:type="dxa"/>
                  </w:tcMar>
                </w:tcPr>
                <w:p w14:paraId="68D2B129" w14:textId="77777777" w:rsidR="00D820FB" w:rsidRDefault="00FB11E6">
                  <w:pPr>
                    <w:spacing w:line="236" w:lineRule="auto"/>
                  </w:pPr>
                  <w:r>
                    <w:rPr>
                      <w:b/>
                      <w:bCs/>
                      <w:color w:val="FFFFFF"/>
                      <w:sz w:val="14"/>
                      <w:szCs w:val="14"/>
                    </w:rPr>
                    <w:t>指标</w:t>
                  </w:r>
                </w:p>
              </w:tc>
              <w:tc>
                <w:tcPr>
                  <w:tcW w:w="1050" w:type="dxa"/>
                  <w:shd w:val="clear" w:color="auto" w:fill="1F3864"/>
                  <w:tcMar>
                    <w:top w:w="46" w:type="dxa"/>
                    <w:left w:w="70" w:type="dxa"/>
                    <w:bottom w:w="46" w:type="dxa"/>
                    <w:right w:w="70" w:type="dxa"/>
                  </w:tcMar>
                </w:tcPr>
                <w:p w14:paraId="75E3637C" w14:textId="77777777" w:rsidR="00D820FB" w:rsidRDefault="00FB11E6">
                  <w:pPr>
                    <w:spacing w:line="236" w:lineRule="auto"/>
                  </w:pPr>
                  <w:r>
                    <w:rPr>
                      <w:b/>
                      <w:bCs/>
                      <w:color w:val="FFFFFF"/>
                      <w:sz w:val="14"/>
                      <w:szCs w:val="14"/>
                    </w:rPr>
                    <w:t>25Q4</w:t>
                  </w:r>
                </w:p>
              </w:tc>
              <w:tc>
                <w:tcPr>
                  <w:tcW w:w="1050" w:type="dxa"/>
                  <w:shd w:val="clear" w:color="auto" w:fill="1F3864"/>
                  <w:tcMar>
                    <w:top w:w="46" w:type="dxa"/>
                    <w:left w:w="70" w:type="dxa"/>
                    <w:bottom w:w="46" w:type="dxa"/>
                    <w:right w:w="70" w:type="dxa"/>
                  </w:tcMar>
                </w:tcPr>
                <w:p w14:paraId="2F6C73F9" w14:textId="77777777" w:rsidR="00D820FB" w:rsidRDefault="00FB11E6">
                  <w:pPr>
                    <w:spacing w:line="236" w:lineRule="auto"/>
                  </w:pPr>
                  <w:r>
                    <w:rPr>
                      <w:b/>
                      <w:bCs/>
                      <w:color w:val="FFFFFF"/>
                      <w:sz w:val="14"/>
                      <w:szCs w:val="14"/>
                    </w:rPr>
                    <w:t>26Q1</w:t>
                  </w:r>
                </w:p>
              </w:tc>
              <w:tc>
                <w:tcPr>
                  <w:tcW w:w="1100" w:type="dxa"/>
                  <w:shd w:val="clear" w:color="auto" w:fill="1F3864"/>
                  <w:tcMar>
                    <w:top w:w="46" w:type="dxa"/>
                    <w:left w:w="70" w:type="dxa"/>
                    <w:bottom w:w="46" w:type="dxa"/>
                    <w:right w:w="70" w:type="dxa"/>
                  </w:tcMar>
                </w:tcPr>
                <w:p w14:paraId="6EA9EEE5" w14:textId="77777777" w:rsidR="00D820FB" w:rsidRDefault="00FB11E6">
                  <w:pPr>
                    <w:spacing w:line="236" w:lineRule="auto"/>
                  </w:pPr>
                  <w:r>
                    <w:rPr>
                      <w:b/>
                      <w:bCs/>
                      <w:color w:val="FFFFFF"/>
                      <w:sz w:val="14"/>
                      <w:szCs w:val="14"/>
                    </w:rPr>
                    <w:t>环比变动</w:t>
                  </w:r>
                </w:p>
              </w:tc>
            </w:tr>
            <w:tr w:rsidR="00D820FB" w14:paraId="022BD640" w14:textId="77777777">
              <w:tc>
                <w:tcPr>
                  <w:tcW w:w="2100" w:type="dxa"/>
                  <w:shd w:val="clear" w:color="auto" w:fill="FFFFFF"/>
                  <w:tcMar>
                    <w:top w:w="42" w:type="dxa"/>
                    <w:left w:w="70" w:type="dxa"/>
                    <w:bottom w:w="42" w:type="dxa"/>
                    <w:right w:w="70" w:type="dxa"/>
                  </w:tcMar>
                </w:tcPr>
                <w:p w14:paraId="6B4EE131" w14:textId="77777777" w:rsidR="00D820FB" w:rsidRDefault="00FB11E6">
                  <w:pPr>
                    <w:spacing w:line="236" w:lineRule="auto"/>
                  </w:pPr>
                  <w:r>
                    <w:rPr>
                      <w:color w:val="222A35"/>
                      <w:sz w:val="14"/>
                      <w:szCs w:val="14"/>
                    </w:rPr>
                    <w:t>基金规模（百万欧元）</w:t>
                  </w:r>
                </w:p>
              </w:tc>
              <w:tc>
                <w:tcPr>
                  <w:tcW w:w="1050" w:type="dxa"/>
                  <w:shd w:val="clear" w:color="auto" w:fill="FFFFFF"/>
                  <w:tcMar>
                    <w:top w:w="42" w:type="dxa"/>
                    <w:left w:w="70" w:type="dxa"/>
                    <w:bottom w:w="42" w:type="dxa"/>
                    <w:right w:w="70" w:type="dxa"/>
                  </w:tcMar>
                </w:tcPr>
                <w:p w14:paraId="4C220B56" w14:textId="77777777" w:rsidR="00D820FB" w:rsidRDefault="00FB11E6">
                  <w:pPr>
                    <w:spacing w:line="236" w:lineRule="auto"/>
                  </w:pPr>
                  <w:r>
                    <w:rPr>
                      <w:color w:val="222A35"/>
                      <w:sz w:val="14"/>
                      <w:szCs w:val="14"/>
                    </w:rPr>
                    <w:t>268.8</w:t>
                  </w:r>
                </w:p>
              </w:tc>
              <w:tc>
                <w:tcPr>
                  <w:tcW w:w="1050" w:type="dxa"/>
                  <w:shd w:val="clear" w:color="auto" w:fill="FFFFFF"/>
                  <w:tcMar>
                    <w:top w:w="42" w:type="dxa"/>
                    <w:left w:w="70" w:type="dxa"/>
                    <w:bottom w:w="42" w:type="dxa"/>
                    <w:right w:w="70" w:type="dxa"/>
                  </w:tcMar>
                </w:tcPr>
                <w:p w14:paraId="5119C9DE" w14:textId="77777777" w:rsidR="00D820FB" w:rsidRDefault="00FB11E6">
                  <w:pPr>
                    <w:spacing w:line="236" w:lineRule="auto"/>
                  </w:pPr>
                  <w:r>
                    <w:rPr>
                      <w:color w:val="222A35"/>
                      <w:sz w:val="14"/>
                      <w:szCs w:val="14"/>
                    </w:rPr>
                    <w:t>334.8</w:t>
                  </w:r>
                </w:p>
              </w:tc>
              <w:tc>
                <w:tcPr>
                  <w:tcW w:w="1100" w:type="dxa"/>
                  <w:shd w:val="clear" w:color="auto" w:fill="FFFFFF"/>
                  <w:tcMar>
                    <w:top w:w="42" w:type="dxa"/>
                    <w:left w:w="70" w:type="dxa"/>
                    <w:bottom w:w="42" w:type="dxa"/>
                    <w:right w:w="70" w:type="dxa"/>
                  </w:tcMar>
                </w:tcPr>
                <w:p w14:paraId="65622B81" w14:textId="77777777" w:rsidR="00D820FB" w:rsidRDefault="00FB11E6">
                  <w:pPr>
                    <w:spacing w:line="236" w:lineRule="auto"/>
                  </w:pPr>
                  <w:r>
                    <w:rPr>
                      <w:color w:val="222A35"/>
                      <w:sz w:val="14"/>
                      <w:szCs w:val="14"/>
                    </w:rPr>
                    <w:t>+66.0</w:t>
                  </w:r>
                </w:p>
              </w:tc>
            </w:tr>
            <w:tr w:rsidR="00D820FB" w14:paraId="0B4F3C4A" w14:textId="77777777">
              <w:tc>
                <w:tcPr>
                  <w:tcW w:w="2100" w:type="dxa"/>
                  <w:shd w:val="clear" w:color="auto" w:fill="F7F9FB"/>
                  <w:tcMar>
                    <w:top w:w="42" w:type="dxa"/>
                    <w:left w:w="70" w:type="dxa"/>
                    <w:bottom w:w="42" w:type="dxa"/>
                    <w:right w:w="70" w:type="dxa"/>
                  </w:tcMar>
                </w:tcPr>
                <w:p w14:paraId="66C6F551" w14:textId="77777777" w:rsidR="00D820FB" w:rsidRDefault="00FB11E6">
                  <w:pPr>
                    <w:spacing w:line="236" w:lineRule="auto"/>
                  </w:pPr>
                  <w:r>
                    <w:rPr>
                      <w:color w:val="222A35"/>
                      <w:sz w:val="14"/>
                      <w:szCs w:val="14"/>
                    </w:rPr>
                    <w:t>投资项目（在管）</w:t>
                  </w:r>
                </w:p>
              </w:tc>
              <w:tc>
                <w:tcPr>
                  <w:tcW w:w="1050" w:type="dxa"/>
                  <w:shd w:val="clear" w:color="auto" w:fill="F7F9FB"/>
                  <w:tcMar>
                    <w:top w:w="42" w:type="dxa"/>
                    <w:left w:w="70" w:type="dxa"/>
                    <w:bottom w:w="42" w:type="dxa"/>
                    <w:right w:w="70" w:type="dxa"/>
                  </w:tcMar>
                </w:tcPr>
                <w:p w14:paraId="79BE1ABD" w14:textId="77777777" w:rsidR="00D820FB" w:rsidRDefault="00FB11E6">
                  <w:pPr>
                    <w:spacing w:line="236" w:lineRule="auto"/>
                  </w:pPr>
                  <w:r>
                    <w:rPr>
                      <w:color w:val="222A35"/>
                      <w:sz w:val="14"/>
                      <w:szCs w:val="14"/>
                    </w:rPr>
                    <w:t>8</w:t>
                  </w:r>
                </w:p>
              </w:tc>
              <w:tc>
                <w:tcPr>
                  <w:tcW w:w="1050" w:type="dxa"/>
                  <w:shd w:val="clear" w:color="auto" w:fill="F7F9FB"/>
                  <w:tcMar>
                    <w:top w:w="42" w:type="dxa"/>
                    <w:left w:w="70" w:type="dxa"/>
                    <w:bottom w:w="42" w:type="dxa"/>
                    <w:right w:w="70" w:type="dxa"/>
                  </w:tcMar>
                </w:tcPr>
                <w:p w14:paraId="0D14AE3D" w14:textId="77777777" w:rsidR="00D820FB" w:rsidRDefault="00FB11E6">
                  <w:pPr>
                    <w:spacing w:line="236" w:lineRule="auto"/>
                  </w:pPr>
                  <w:r>
                    <w:rPr>
                      <w:color w:val="222A35"/>
                      <w:sz w:val="14"/>
                      <w:szCs w:val="14"/>
                    </w:rPr>
                    <w:t>11</w:t>
                  </w:r>
                </w:p>
              </w:tc>
              <w:tc>
                <w:tcPr>
                  <w:tcW w:w="1100" w:type="dxa"/>
                  <w:shd w:val="clear" w:color="auto" w:fill="F7F9FB"/>
                  <w:tcMar>
                    <w:top w:w="42" w:type="dxa"/>
                    <w:left w:w="70" w:type="dxa"/>
                    <w:bottom w:w="42" w:type="dxa"/>
                    <w:right w:w="70" w:type="dxa"/>
                  </w:tcMar>
                </w:tcPr>
                <w:p w14:paraId="6D6D0B16" w14:textId="77777777" w:rsidR="00D820FB" w:rsidRDefault="00FB11E6">
                  <w:pPr>
                    <w:spacing w:line="236" w:lineRule="auto"/>
                  </w:pPr>
                  <w:r>
                    <w:rPr>
                      <w:color w:val="222A35"/>
                      <w:sz w:val="14"/>
                      <w:szCs w:val="14"/>
                    </w:rPr>
                    <w:t>+3</w:t>
                  </w:r>
                </w:p>
              </w:tc>
            </w:tr>
            <w:tr w:rsidR="00D820FB" w14:paraId="74081BB1" w14:textId="77777777">
              <w:tc>
                <w:tcPr>
                  <w:tcW w:w="2100" w:type="dxa"/>
                  <w:shd w:val="clear" w:color="auto" w:fill="FFFFFF"/>
                  <w:tcMar>
                    <w:top w:w="42" w:type="dxa"/>
                    <w:left w:w="70" w:type="dxa"/>
                    <w:bottom w:w="42" w:type="dxa"/>
                    <w:right w:w="70" w:type="dxa"/>
                  </w:tcMar>
                </w:tcPr>
                <w:p w14:paraId="79C88892" w14:textId="77777777" w:rsidR="00D820FB" w:rsidRDefault="00FB11E6">
                  <w:pPr>
                    <w:spacing w:line="236" w:lineRule="auto"/>
                  </w:pPr>
                  <w:r>
                    <w:rPr>
                      <w:color w:val="222A35"/>
                      <w:sz w:val="14"/>
                      <w:szCs w:val="14"/>
                    </w:rPr>
                    <w:t>已缴付资本（百万欧元）</w:t>
                  </w:r>
                </w:p>
              </w:tc>
              <w:tc>
                <w:tcPr>
                  <w:tcW w:w="1050" w:type="dxa"/>
                  <w:shd w:val="clear" w:color="auto" w:fill="FFFFFF"/>
                  <w:tcMar>
                    <w:top w:w="42" w:type="dxa"/>
                    <w:left w:w="70" w:type="dxa"/>
                    <w:bottom w:w="42" w:type="dxa"/>
                    <w:right w:w="70" w:type="dxa"/>
                  </w:tcMar>
                </w:tcPr>
                <w:p w14:paraId="1D2C30E4" w14:textId="77777777" w:rsidR="00D820FB" w:rsidRDefault="00FB11E6">
                  <w:pPr>
                    <w:spacing w:line="236" w:lineRule="auto"/>
                  </w:pPr>
                  <w:r>
                    <w:rPr>
                      <w:color w:val="222A35"/>
                      <w:sz w:val="14"/>
                      <w:szCs w:val="14"/>
                    </w:rPr>
                    <w:t>3.4</w:t>
                  </w:r>
                </w:p>
              </w:tc>
              <w:tc>
                <w:tcPr>
                  <w:tcW w:w="1050" w:type="dxa"/>
                  <w:shd w:val="clear" w:color="auto" w:fill="FFFFFF"/>
                  <w:tcMar>
                    <w:top w:w="42" w:type="dxa"/>
                    <w:left w:w="70" w:type="dxa"/>
                    <w:bottom w:w="42" w:type="dxa"/>
                    <w:right w:w="70" w:type="dxa"/>
                  </w:tcMar>
                </w:tcPr>
                <w:p w14:paraId="435C6B60" w14:textId="77777777" w:rsidR="00D820FB" w:rsidRDefault="00FB11E6">
                  <w:pPr>
                    <w:spacing w:line="236" w:lineRule="auto"/>
                  </w:pPr>
                  <w:r>
                    <w:rPr>
                      <w:color w:val="222A35"/>
                      <w:sz w:val="14"/>
                      <w:szCs w:val="14"/>
                    </w:rPr>
                    <w:t>8.4</w:t>
                  </w:r>
                </w:p>
              </w:tc>
              <w:tc>
                <w:tcPr>
                  <w:tcW w:w="1100" w:type="dxa"/>
                  <w:shd w:val="clear" w:color="auto" w:fill="FFFFFF"/>
                  <w:tcMar>
                    <w:top w:w="42" w:type="dxa"/>
                    <w:left w:w="70" w:type="dxa"/>
                    <w:bottom w:w="42" w:type="dxa"/>
                    <w:right w:w="70" w:type="dxa"/>
                  </w:tcMar>
                </w:tcPr>
                <w:p w14:paraId="4B9025D4" w14:textId="77777777" w:rsidR="00D820FB" w:rsidRDefault="00FB11E6">
                  <w:pPr>
                    <w:spacing w:line="236" w:lineRule="auto"/>
                  </w:pPr>
                  <w:r>
                    <w:rPr>
                      <w:color w:val="222A35"/>
                      <w:sz w:val="14"/>
                      <w:szCs w:val="14"/>
                    </w:rPr>
                    <w:t>+5.0</w:t>
                  </w:r>
                </w:p>
              </w:tc>
            </w:tr>
            <w:tr w:rsidR="00D820FB" w14:paraId="33B52BDC" w14:textId="77777777">
              <w:tc>
                <w:tcPr>
                  <w:tcW w:w="2100" w:type="dxa"/>
                  <w:shd w:val="clear" w:color="auto" w:fill="F7F9FB"/>
                  <w:tcMar>
                    <w:top w:w="42" w:type="dxa"/>
                    <w:left w:w="70" w:type="dxa"/>
                    <w:bottom w:w="42" w:type="dxa"/>
                    <w:right w:w="70" w:type="dxa"/>
                  </w:tcMar>
                </w:tcPr>
                <w:p w14:paraId="761B41CB" w14:textId="77777777" w:rsidR="00D820FB" w:rsidRDefault="00FB11E6">
                  <w:pPr>
                    <w:spacing w:line="236" w:lineRule="auto"/>
                  </w:pPr>
                  <w:r>
                    <w:rPr>
                      <w:color w:val="222A35"/>
                      <w:sz w:val="14"/>
                      <w:szCs w:val="14"/>
                    </w:rPr>
                    <w:t>资产净值（百万欧元）</w:t>
                  </w:r>
                </w:p>
              </w:tc>
              <w:tc>
                <w:tcPr>
                  <w:tcW w:w="1050" w:type="dxa"/>
                  <w:shd w:val="clear" w:color="auto" w:fill="F7F9FB"/>
                  <w:tcMar>
                    <w:top w:w="42" w:type="dxa"/>
                    <w:left w:w="70" w:type="dxa"/>
                    <w:bottom w:w="42" w:type="dxa"/>
                    <w:right w:w="70" w:type="dxa"/>
                  </w:tcMar>
                </w:tcPr>
                <w:p w14:paraId="0EB8098D" w14:textId="77777777" w:rsidR="00D820FB" w:rsidRDefault="00FB11E6">
                  <w:pPr>
                    <w:spacing w:line="236" w:lineRule="auto"/>
                  </w:pPr>
                  <w:r>
                    <w:rPr>
                      <w:color w:val="222A35"/>
                      <w:sz w:val="14"/>
                      <w:szCs w:val="14"/>
                    </w:rPr>
                    <w:t>3.2</w:t>
                  </w:r>
                </w:p>
              </w:tc>
              <w:tc>
                <w:tcPr>
                  <w:tcW w:w="1050" w:type="dxa"/>
                  <w:shd w:val="clear" w:color="auto" w:fill="F7F9FB"/>
                  <w:tcMar>
                    <w:top w:w="42" w:type="dxa"/>
                    <w:left w:w="70" w:type="dxa"/>
                    <w:bottom w:w="42" w:type="dxa"/>
                    <w:right w:w="70" w:type="dxa"/>
                  </w:tcMar>
                </w:tcPr>
                <w:p w14:paraId="455322FD" w14:textId="77777777" w:rsidR="00D820FB" w:rsidRDefault="00FB11E6">
                  <w:pPr>
                    <w:spacing w:line="236" w:lineRule="auto"/>
                  </w:pPr>
                  <w:r>
                    <w:rPr>
                      <w:color w:val="222A35"/>
                      <w:sz w:val="14"/>
                      <w:szCs w:val="14"/>
                    </w:rPr>
                    <w:t>9.0</w:t>
                  </w:r>
                </w:p>
              </w:tc>
              <w:tc>
                <w:tcPr>
                  <w:tcW w:w="1100" w:type="dxa"/>
                  <w:shd w:val="clear" w:color="auto" w:fill="F7F9FB"/>
                  <w:tcMar>
                    <w:top w:w="42" w:type="dxa"/>
                    <w:left w:w="70" w:type="dxa"/>
                    <w:bottom w:w="42" w:type="dxa"/>
                    <w:right w:w="70" w:type="dxa"/>
                  </w:tcMar>
                </w:tcPr>
                <w:p w14:paraId="217229AA" w14:textId="77777777" w:rsidR="00D820FB" w:rsidRDefault="00FB11E6">
                  <w:pPr>
                    <w:spacing w:line="236" w:lineRule="auto"/>
                  </w:pPr>
                  <w:r>
                    <w:rPr>
                      <w:color w:val="222A35"/>
                      <w:sz w:val="14"/>
                      <w:szCs w:val="14"/>
                    </w:rPr>
                    <w:t>+5.8</w:t>
                  </w:r>
                </w:p>
              </w:tc>
            </w:tr>
            <w:tr w:rsidR="00D820FB" w14:paraId="0EC7488F" w14:textId="77777777">
              <w:tc>
                <w:tcPr>
                  <w:tcW w:w="2100" w:type="dxa"/>
                  <w:shd w:val="clear" w:color="auto" w:fill="FFFFFF"/>
                  <w:tcMar>
                    <w:top w:w="42" w:type="dxa"/>
                    <w:left w:w="70" w:type="dxa"/>
                    <w:bottom w:w="42" w:type="dxa"/>
                    <w:right w:w="70" w:type="dxa"/>
                  </w:tcMar>
                </w:tcPr>
                <w:p w14:paraId="48606D3D" w14:textId="77777777" w:rsidR="00D820FB" w:rsidRDefault="00FB11E6">
                  <w:pPr>
                    <w:spacing w:line="236" w:lineRule="auto"/>
                  </w:pPr>
                  <w:r>
                    <w:rPr>
                      <w:color w:val="222A35"/>
                      <w:sz w:val="14"/>
                      <w:szCs w:val="14"/>
                    </w:rPr>
                    <w:t>平均提款比例（已结算组合）</w:t>
                  </w:r>
                </w:p>
              </w:tc>
              <w:tc>
                <w:tcPr>
                  <w:tcW w:w="1050" w:type="dxa"/>
                  <w:shd w:val="clear" w:color="auto" w:fill="FFFFFF"/>
                  <w:tcMar>
                    <w:top w:w="42" w:type="dxa"/>
                    <w:left w:w="70" w:type="dxa"/>
                    <w:bottom w:w="42" w:type="dxa"/>
                    <w:right w:w="70" w:type="dxa"/>
                  </w:tcMar>
                </w:tcPr>
                <w:p w14:paraId="364BA097" w14:textId="77777777" w:rsidR="00D820FB" w:rsidRDefault="00FB11E6">
                  <w:pPr>
                    <w:spacing w:line="236" w:lineRule="auto"/>
                  </w:pPr>
                  <w:r>
                    <w:rPr>
                      <w:color w:val="222A35"/>
                      <w:sz w:val="14"/>
                      <w:szCs w:val="14"/>
                    </w:rPr>
                    <w:t>9.2%</w:t>
                  </w:r>
                </w:p>
              </w:tc>
              <w:tc>
                <w:tcPr>
                  <w:tcW w:w="1050" w:type="dxa"/>
                  <w:shd w:val="clear" w:color="auto" w:fill="FFFFFF"/>
                  <w:tcMar>
                    <w:top w:w="42" w:type="dxa"/>
                    <w:left w:w="70" w:type="dxa"/>
                    <w:bottom w:w="42" w:type="dxa"/>
                    <w:right w:w="70" w:type="dxa"/>
                  </w:tcMar>
                </w:tcPr>
                <w:p w14:paraId="0E5C9C1F" w14:textId="77777777" w:rsidR="00D820FB" w:rsidRDefault="00FB11E6">
                  <w:pPr>
                    <w:spacing w:line="236" w:lineRule="auto"/>
                  </w:pPr>
                  <w:r>
                    <w:rPr>
                      <w:color w:val="222A35"/>
                      <w:sz w:val="14"/>
                      <w:szCs w:val="14"/>
                    </w:rPr>
                    <w:t>11.7%</w:t>
                  </w:r>
                </w:p>
              </w:tc>
              <w:tc>
                <w:tcPr>
                  <w:tcW w:w="1100" w:type="dxa"/>
                  <w:shd w:val="clear" w:color="auto" w:fill="FFFFFF"/>
                  <w:tcMar>
                    <w:top w:w="42" w:type="dxa"/>
                    <w:left w:w="70" w:type="dxa"/>
                    <w:bottom w:w="42" w:type="dxa"/>
                    <w:right w:w="70" w:type="dxa"/>
                  </w:tcMar>
                </w:tcPr>
                <w:p w14:paraId="11DE0DE2" w14:textId="77777777" w:rsidR="00D820FB" w:rsidRDefault="00FB11E6">
                  <w:pPr>
                    <w:spacing w:line="236" w:lineRule="auto"/>
                  </w:pPr>
                  <w:r>
                    <w:rPr>
                      <w:color w:val="222A35"/>
                      <w:sz w:val="14"/>
                      <w:szCs w:val="14"/>
                    </w:rPr>
                    <w:t>+2.5pp</w:t>
                  </w:r>
                </w:p>
              </w:tc>
            </w:tr>
            <w:tr w:rsidR="00D820FB" w14:paraId="0872816C" w14:textId="77777777">
              <w:tc>
                <w:tcPr>
                  <w:tcW w:w="2100" w:type="dxa"/>
                  <w:shd w:val="clear" w:color="auto" w:fill="F7F9FB"/>
                  <w:tcMar>
                    <w:top w:w="42" w:type="dxa"/>
                    <w:left w:w="70" w:type="dxa"/>
                    <w:bottom w:w="42" w:type="dxa"/>
                    <w:right w:w="70" w:type="dxa"/>
                  </w:tcMar>
                </w:tcPr>
                <w:p w14:paraId="0E3744EF" w14:textId="77777777" w:rsidR="00D820FB" w:rsidRDefault="00FB11E6">
                  <w:pPr>
                    <w:spacing w:line="236" w:lineRule="auto"/>
                  </w:pPr>
                  <w:r>
                    <w:rPr>
                      <w:color w:val="222A35"/>
                      <w:sz w:val="14"/>
                      <w:szCs w:val="14"/>
                    </w:rPr>
                    <w:t>信贷额度未偿余额（百万欧元）</w:t>
                  </w:r>
                </w:p>
              </w:tc>
              <w:tc>
                <w:tcPr>
                  <w:tcW w:w="1050" w:type="dxa"/>
                  <w:shd w:val="clear" w:color="auto" w:fill="F7F9FB"/>
                  <w:tcMar>
                    <w:top w:w="42" w:type="dxa"/>
                    <w:left w:w="70" w:type="dxa"/>
                    <w:bottom w:w="42" w:type="dxa"/>
                    <w:right w:w="70" w:type="dxa"/>
                  </w:tcMar>
                </w:tcPr>
                <w:p w14:paraId="795C3407" w14:textId="77777777" w:rsidR="00D820FB" w:rsidRDefault="00FB11E6">
                  <w:pPr>
                    <w:spacing w:line="236" w:lineRule="auto"/>
                  </w:pPr>
                  <w:r>
                    <w:rPr>
                      <w:color w:val="222A35"/>
                      <w:sz w:val="14"/>
                      <w:szCs w:val="14"/>
                    </w:rPr>
                    <w:t>3.9</w:t>
                  </w:r>
                </w:p>
              </w:tc>
              <w:tc>
                <w:tcPr>
                  <w:tcW w:w="1050" w:type="dxa"/>
                  <w:shd w:val="clear" w:color="auto" w:fill="F7F9FB"/>
                  <w:tcMar>
                    <w:top w:w="42" w:type="dxa"/>
                    <w:left w:w="70" w:type="dxa"/>
                    <w:bottom w:w="42" w:type="dxa"/>
                    <w:right w:w="70" w:type="dxa"/>
                  </w:tcMar>
                </w:tcPr>
                <w:p w14:paraId="6144DB04" w14:textId="77777777" w:rsidR="00D820FB" w:rsidRDefault="00FB11E6">
                  <w:pPr>
                    <w:spacing w:line="236" w:lineRule="auto"/>
                  </w:pPr>
                  <w:r>
                    <w:rPr>
                      <w:color w:val="222A35"/>
                      <w:sz w:val="14"/>
                      <w:szCs w:val="14"/>
                    </w:rPr>
                    <w:t>4.2</w:t>
                  </w:r>
                </w:p>
              </w:tc>
              <w:tc>
                <w:tcPr>
                  <w:tcW w:w="1100" w:type="dxa"/>
                  <w:shd w:val="clear" w:color="auto" w:fill="F7F9FB"/>
                  <w:tcMar>
                    <w:top w:w="42" w:type="dxa"/>
                    <w:left w:w="70" w:type="dxa"/>
                    <w:bottom w:w="42" w:type="dxa"/>
                    <w:right w:w="70" w:type="dxa"/>
                  </w:tcMar>
                </w:tcPr>
                <w:p w14:paraId="299306A4" w14:textId="77777777" w:rsidR="00D820FB" w:rsidRDefault="00FB11E6">
                  <w:pPr>
                    <w:spacing w:line="236" w:lineRule="auto"/>
                  </w:pPr>
                  <w:r>
                    <w:rPr>
                      <w:color w:val="222A35"/>
                      <w:sz w:val="14"/>
                      <w:szCs w:val="14"/>
                    </w:rPr>
                    <w:t>+0.3</w:t>
                  </w:r>
                </w:p>
              </w:tc>
            </w:tr>
          </w:tbl>
          <w:p w14:paraId="2BDBB66C" w14:textId="77777777" w:rsidR="00D820FB" w:rsidRDefault="00D820FB"/>
        </w:tc>
      </w:tr>
    </w:tbl>
    <w:p w14:paraId="2E962655" w14:textId="77777777" w:rsidR="00D820FB" w:rsidRDefault="00D820FB">
      <w:pPr>
        <w:spacing w:after="60"/>
      </w:pPr>
    </w:p>
    <w:p w14:paraId="51495103" w14:textId="77777777" w:rsidR="00D820FB" w:rsidRDefault="00FB11E6">
      <w:pPr>
        <w:pStyle w:val="ListParagraph"/>
        <w:numPr>
          <w:ilvl w:val="0"/>
          <w:numId w:val="1"/>
        </w:numPr>
        <w:spacing w:after="60" w:line="264" w:lineRule="auto"/>
        <w:jc w:val="both"/>
      </w:pPr>
      <w:r>
        <w:rPr>
          <w:b/>
          <w:bCs/>
          <w:color w:val="222A35"/>
        </w:rPr>
        <w:t>本季度活动：</w:t>
      </w:r>
      <w:r>
        <w:rPr>
          <w:color w:val="222A35"/>
        </w:rPr>
        <w:t>一季度新增承诺</w:t>
      </w:r>
      <w:r>
        <w:rPr>
          <w:color w:val="222A35"/>
        </w:rPr>
        <w:t>6,600</w:t>
      </w:r>
      <w:r>
        <w:rPr>
          <w:color w:val="222A35"/>
        </w:rPr>
        <w:t>万欧元（形式测算规模约</w:t>
      </w:r>
      <w:r>
        <w:rPr>
          <w:color w:val="222A35"/>
        </w:rPr>
        <w:t>4.35</w:t>
      </w:r>
      <w:r>
        <w:rPr>
          <w:color w:val="222A35"/>
        </w:rPr>
        <w:t>亿欧元，含季末后签署的</w:t>
      </w:r>
      <w:r>
        <w:rPr>
          <w:color w:val="222A35"/>
        </w:rPr>
        <w:t>1</w:t>
      </w:r>
      <w:r>
        <w:rPr>
          <w:color w:val="222A35"/>
        </w:rPr>
        <w:t>亿欧元，早于</w:t>
      </w:r>
      <w:r>
        <w:rPr>
          <w:color w:val="222A35"/>
        </w:rPr>
        <w:t>6</w:t>
      </w:r>
      <w:r>
        <w:rPr>
          <w:color w:val="222A35"/>
        </w:rPr>
        <w:t>月</w:t>
      </w:r>
      <w:r>
        <w:rPr>
          <w:color w:val="222A35"/>
        </w:rPr>
        <w:t>30</w:t>
      </w:r>
      <w:r>
        <w:rPr>
          <w:color w:val="222A35"/>
        </w:rPr>
        <w:t>日最终关闭）；季内三笔投资完成交割（</w:t>
      </w:r>
      <w:r>
        <w:rPr>
          <w:color w:val="222A35"/>
        </w:rPr>
        <w:t>Oliver</w:t>
      </w:r>
      <w:r>
        <w:rPr>
          <w:color w:val="222A35"/>
        </w:rPr>
        <w:t>、</w:t>
      </w:r>
      <w:r>
        <w:rPr>
          <w:color w:val="222A35"/>
        </w:rPr>
        <w:t>Tooth</w:t>
      </w:r>
      <w:r>
        <w:rPr>
          <w:color w:val="222A35"/>
        </w:rPr>
        <w:t>和</w:t>
      </w:r>
      <w:r>
        <w:rPr>
          <w:color w:val="222A35"/>
        </w:rPr>
        <w:t>Box</w:t>
      </w:r>
      <w:r>
        <w:rPr>
          <w:color w:val="222A35"/>
        </w:rPr>
        <w:t>项目）；季末后已议定</w:t>
      </w:r>
      <w:r>
        <w:rPr>
          <w:color w:val="222A35"/>
        </w:rPr>
        <w:t>Aventa</w:t>
      </w:r>
      <w:r>
        <w:rPr>
          <w:color w:val="222A35"/>
        </w:rPr>
        <w:t>项目（</w:t>
      </w:r>
      <w:r>
        <w:rPr>
          <w:color w:val="222A35"/>
        </w:rPr>
        <w:t>750</w:t>
      </w:r>
      <w:r>
        <w:rPr>
          <w:color w:val="222A35"/>
        </w:rPr>
        <w:t>万欧元，泛欧私立医疗）与</w:t>
      </w:r>
      <w:r>
        <w:rPr>
          <w:color w:val="222A35"/>
        </w:rPr>
        <w:t>Pique II</w:t>
      </w:r>
      <w:r>
        <w:rPr>
          <w:color w:val="222A35"/>
        </w:rPr>
        <w:t>项目（</w:t>
      </w:r>
      <w:r>
        <w:rPr>
          <w:color w:val="222A35"/>
        </w:rPr>
        <w:t>800</w:t>
      </w:r>
      <w:r>
        <w:rPr>
          <w:color w:val="222A35"/>
        </w:rPr>
        <w:t>万欧元，医疗器械），</w:t>
      </w:r>
      <w:r>
        <w:rPr>
          <w:color w:val="222A35"/>
        </w:rPr>
        <w:t>Swan</w:t>
      </w:r>
      <w:r>
        <w:rPr>
          <w:color w:val="222A35"/>
        </w:rPr>
        <w:t>项目（保险软件）、</w:t>
      </w:r>
      <w:r>
        <w:rPr>
          <w:color w:val="222A35"/>
        </w:rPr>
        <w:t>Book</w:t>
      </w:r>
      <w:r>
        <w:rPr>
          <w:color w:val="222A35"/>
        </w:rPr>
        <w:t>项目（</w:t>
      </w:r>
      <w:r>
        <w:rPr>
          <w:color w:val="222A35"/>
        </w:rPr>
        <w:t>K-12</w:t>
      </w:r>
      <w:r>
        <w:rPr>
          <w:color w:val="222A35"/>
        </w:rPr>
        <w:t>教育）与</w:t>
      </w:r>
      <w:r>
        <w:rPr>
          <w:color w:val="222A35"/>
        </w:rPr>
        <w:t>Knight</w:t>
      </w:r>
      <w:r>
        <w:rPr>
          <w:color w:val="222A35"/>
        </w:rPr>
        <w:t>项目（法国保险经纪）在储备中。</w:t>
      </w:r>
    </w:p>
    <w:p w14:paraId="04B5BA88" w14:textId="77777777" w:rsidR="00D820FB" w:rsidRDefault="00FB11E6">
      <w:pPr>
        <w:pStyle w:val="ListParagraph"/>
        <w:numPr>
          <w:ilvl w:val="0"/>
          <w:numId w:val="1"/>
        </w:numPr>
        <w:spacing w:after="60" w:line="264" w:lineRule="auto"/>
        <w:jc w:val="both"/>
      </w:pPr>
      <w:r>
        <w:rPr>
          <w:b/>
          <w:bCs/>
          <w:color w:val="222A35"/>
        </w:rPr>
        <w:t>管理人观点：</w:t>
      </w:r>
      <w:r>
        <w:rPr>
          <w:color w:val="222A35"/>
        </w:rPr>
        <w:t>欧洲杠杆信贷发行受伊朗冲突抑制，且以再融资为主导；二级市场交易价格在一季度初走低</w:t>
      </w:r>
      <w:r>
        <w:rPr>
          <w:color w:val="222A35"/>
        </w:rPr>
        <w:t>——</w:t>
      </w:r>
      <w:r>
        <w:rPr>
          <w:color w:val="222A35"/>
        </w:rPr>
        <w:t>以软件（人工智能相关抛售）与化工为首</w:t>
      </w:r>
      <w:r>
        <w:rPr>
          <w:color w:val="222A35"/>
        </w:rPr>
        <w:t>——</w:t>
      </w:r>
      <w:r>
        <w:rPr>
          <w:color w:val="222A35"/>
        </w:rPr>
        <w:t>随后回升至</w:t>
      </w:r>
      <w:r>
        <w:rPr>
          <w:color w:val="222A35"/>
        </w:rPr>
        <w:t>2025</w:t>
      </w:r>
      <w:r>
        <w:rPr>
          <w:color w:val="222A35"/>
        </w:rPr>
        <w:t>年末水平，而循环信贷额度策略对受影响行业敞口有限。</w:t>
      </w:r>
    </w:p>
    <w:p w14:paraId="4AC1B019" w14:textId="77777777" w:rsidR="00D820FB" w:rsidRDefault="00FB11E6">
      <w:pPr>
        <w:spacing w:before="120" w:after="80"/>
      </w:pPr>
      <w:r>
        <w:rPr>
          <w:b/>
          <w:bCs/>
          <w:color w:val="1F3864"/>
          <w:sz w:val="21"/>
          <w:szCs w:val="21"/>
        </w:rPr>
        <w:t>组合构成</w:t>
      </w:r>
    </w:p>
    <w:p w14:paraId="038D8DDF" w14:textId="77777777" w:rsidR="00D820FB" w:rsidRDefault="00FB11E6">
      <w:pPr>
        <w:spacing w:after="120" w:line="276" w:lineRule="auto"/>
        <w:jc w:val="both"/>
      </w:pPr>
      <w:r>
        <w:rPr>
          <w:color w:val="222A35"/>
        </w:rPr>
        <w:t>组合统计（已结算持仓，不含已变现）：</w:t>
      </w:r>
      <w:r>
        <w:rPr>
          <w:color w:val="222A35"/>
        </w:rPr>
        <w:t>9</w:t>
      </w:r>
      <w:r>
        <w:rPr>
          <w:color w:val="222A35"/>
        </w:rPr>
        <w:t>笔投资，平均循环信贷额度承诺</w:t>
      </w:r>
      <w:r>
        <w:rPr>
          <w:color w:val="222A35"/>
        </w:rPr>
        <w:t>840</w:t>
      </w:r>
      <w:r>
        <w:rPr>
          <w:color w:val="222A35"/>
        </w:rPr>
        <w:t>万欧元，加权平均保证金</w:t>
      </w:r>
      <w:r>
        <w:rPr>
          <w:color w:val="222A35"/>
        </w:rPr>
        <w:t>319.6</w:t>
      </w:r>
      <w:r>
        <w:rPr>
          <w:color w:val="222A35"/>
        </w:rPr>
        <w:t>个基点另加</w:t>
      </w:r>
      <w:r>
        <w:rPr>
          <w:color w:val="222A35"/>
        </w:rPr>
        <w:t>95.3</w:t>
      </w:r>
      <w:r>
        <w:rPr>
          <w:color w:val="222A35"/>
        </w:rPr>
        <w:t>个基点承诺费，加权平均购入价格</w:t>
      </w:r>
      <w:r>
        <w:rPr>
          <w:color w:val="222A35"/>
        </w:rPr>
        <w:t>92.7%</w:t>
      </w:r>
      <w:r>
        <w:rPr>
          <w:color w:val="222A35"/>
        </w:rPr>
        <w:t>，加权平均承诺期限</w:t>
      </w:r>
      <w:r>
        <w:rPr>
          <w:color w:val="222A35"/>
        </w:rPr>
        <w:t>49.7</w:t>
      </w:r>
      <w:r>
        <w:rPr>
          <w:color w:val="222A35"/>
        </w:rPr>
        <w:t>个月。当前组合覆盖七个欧洲国家的九个行业。</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6DD7D1B0" w14:textId="77777777">
        <w:tc>
          <w:tcPr>
            <w:tcW w:w="4850" w:type="dxa"/>
            <w:tcMar>
              <w:top w:w="40" w:type="dxa"/>
              <w:left w:w="60" w:type="dxa"/>
              <w:bottom w:w="40" w:type="dxa"/>
              <w:right w:w="60" w:type="dxa"/>
            </w:tcMar>
          </w:tcPr>
          <w:p w14:paraId="68884EDE" w14:textId="77777777" w:rsidR="00D820FB" w:rsidRDefault="00FB11E6">
            <w:pPr>
              <w:spacing w:before="80" w:after="40"/>
              <w:jc w:val="center"/>
            </w:pPr>
            <w:r>
              <w:rPr>
                <w:b/>
                <w:bCs/>
                <w:color w:val="1F3864"/>
                <w:sz w:val="17"/>
                <w:szCs w:val="17"/>
              </w:rPr>
              <w:t>图</w:t>
            </w:r>
            <w:r>
              <w:rPr>
                <w:b/>
                <w:bCs/>
                <w:color w:val="1F3864"/>
                <w:sz w:val="17"/>
                <w:szCs w:val="17"/>
              </w:rPr>
              <w:t>43</w:t>
            </w:r>
            <w:r>
              <w:rPr>
                <w:b/>
                <w:bCs/>
                <w:color w:val="1F3864"/>
                <w:sz w:val="17"/>
                <w:szCs w:val="17"/>
              </w:rPr>
              <w:t>：</w:t>
            </w:r>
            <w:r>
              <w:rPr>
                <w:b/>
                <w:bCs/>
                <w:color w:val="1F3864"/>
                <w:sz w:val="17"/>
                <w:szCs w:val="17"/>
              </w:rPr>
              <w:t xml:space="preserve">HSBC RCF —— </w:t>
            </w:r>
            <w:r>
              <w:rPr>
                <w:b/>
                <w:bCs/>
                <w:color w:val="1F3864"/>
                <w:sz w:val="17"/>
                <w:szCs w:val="17"/>
              </w:rPr>
              <w:t>当前组合行业分布（占</w:t>
            </w:r>
            <w:r>
              <w:rPr>
                <w:b/>
                <w:bCs/>
                <w:color w:val="1F3864"/>
                <w:sz w:val="17"/>
                <w:szCs w:val="17"/>
              </w:rPr>
              <w:t>11</w:t>
            </w:r>
            <w:r>
              <w:rPr>
                <w:b/>
                <w:bCs/>
                <w:color w:val="1F3864"/>
                <w:sz w:val="17"/>
                <w:szCs w:val="17"/>
              </w:rPr>
              <w:t>笔投资比例）</w:t>
            </w:r>
          </w:p>
          <w:p w14:paraId="504696F4" w14:textId="77777777" w:rsidR="00D820FB" w:rsidRDefault="00FB11E6">
            <w:pPr>
              <w:spacing w:after="30"/>
              <w:jc w:val="center"/>
            </w:pPr>
            <w:r>
              <w:rPr>
                <w:noProof/>
              </w:rPr>
              <w:drawing>
                <wp:inline distT="0" distB="0" distL="0" distR="0" wp14:anchorId="4DC89C5F" wp14:editId="2423C5B9">
                  <wp:extent cx="3067050" cy="1762125"/>
                  <wp:effectExtent l="0" t="0" r="0" b="0"/>
                  <wp:docPr id="301632548" name="Picture 301632548">
                    <a:extLst xmlns:a="http://schemas.openxmlformats.org/drawingml/2006/main">
                      <a:ext uri="{FF2B5EF4-FFF2-40B4-BE49-F238E27FC236}">
                        <a16:creationId xmlns:a16="http://schemas.microsoft.com/office/drawing/2014/main" id="{B95CB745-6CAF-4CC3-86DB-3D85E29FF1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067050" cy="1762125"/>
                          </a:xfrm>
                          <a:prstGeom prst="rect">
                            <a:avLst/>
                          </a:prstGeom>
                        </pic:spPr>
                      </pic:pic>
                    </a:graphicData>
                  </a:graphic>
                </wp:inline>
              </w:drawing>
            </w:r>
          </w:p>
          <w:p w14:paraId="3F19F598" w14:textId="77777777" w:rsidR="00D820FB" w:rsidRDefault="00FB11E6">
            <w:pPr>
              <w:spacing w:after="140"/>
              <w:jc w:val="center"/>
            </w:pPr>
            <w:r>
              <w:rPr>
                <w:i/>
                <w:iCs/>
                <w:color w:val="7F8B99"/>
                <w:sz w:val="14"/>
                <w:szCs w:val="14"/>
              </w:rPr>
              <w:t>注：按在管投资笔数计；商业服务与医疗各</w:t>
            </w:r>
            <w:r>
              <w:rPr>
                <w:i/>
                <w:iCs/>
                <w:color w:val="7F8B99"/>
                <w:sz w:val="14"/>
                <w:szCs w:val="14"/>
              </w:rPr>
              <w:t>2</w:t>
            </w:r>
            <w:r>
              <w:rPr>
                <w:i/>
                <w:iCs/>
                <w:color w:val="7F8B99"/>
                <w:sz w:val="14"/>
                <w:szCs w:val="14"/>
              </w:rPr>
              <w:t>笔，其余各行业各</w:t>
            </w:r>
            <w:r>
              <w:rPr>
                <w:i/>
                <w:iCs/>
                <w:color w:val="7F8B99"/>
                <w:sz w:val="14"/>
                <w:szCs w:val="14"/>
              </w:rPr>
              <w:t>1</w:t>
            </w:r>
            <w:r>
              <w:rPr>
                <w:i/>
                <w:iCs/>
                <w:color w:val="7F8B99"/>
                <w:sz w:val="14"/>
                <w:szCs w:val="14"/>
              </w:rPr>
              <w:t>笔。</w:t>
            </w:r>
            <w:r>
              <w:rPr>
                <w:i/>
                <w:iCs/>
                <w:color w:val="7F8B99"/>
                <w:sz w:val="14"/>
                <w:szCs w:val="14"/>
              </w:rPr>
              <w:t xml:space="preserve">  </w:t>
            </w:r>
            <w:r>
              <w:rPr>
                <w:i/>
                <w:iCs/>
                <w:color w:val="7F8B99"/>
                <w:sz w:val="14"/>
                <w:szCs w:val="14"/>
              </w:rPr>
              <w:t>资料来源：</w:t>
            </w:r>
            <w:r>
              <w:rPr>
                <w:i/>
                <w:iCs/>
                <w:color w:val="7F8B99"/>
                <w:sz w:val="14"/>
                <w:szCs w:val="14"/>
              </w:rPr>
              <w:t>HSBC AM</w:t>
            </w:r>
            <w:r>
              <w:rPr>
                <w:i/>
                <w:iCs/>
                <w:color w:val="7F8B99"/>
                <w:sz w:val="14"/>
                <w:szCs w:val="14"/>
              </w:rPr>
              <w:t>。</w:t>
            </w:r>
          </w:p>
        </w:tc>
        <w:tc>
          <w:tcPr>
            <w:tcW w:w="4850" w:type="dxa"/>
            <w:tcMar>
              <w:top w:w="40" w:type="dxa"/>
              <w:left w:w="60" w:type="dxa"/>
              <w:bottom w:w="40" w:type="dxa"/>
              <w:right w:w="60" w:type="dxa"/>
            </w:tcMar>
          </w:tcPr>
          <w:p w14:paraId="61EF91B9" w14:textId="77777777" w:rsidR="00D820FB" w:rsidRDefault="00FB11E6">
            <w:pPr>
              <w:spacing w:before="80" w:after="40"/>
              <w:jc w:val="center"/>
            </w:pPr>
            <w:r>
              <w:rPr>
                <w:b/>
                <w:bCs/>
                <w:color w:val="1F3864"/>
                <w:sz w:val="17"/>
                <w:szCs w:val="17"/>
              </w:rPr>
              <w:t>图</w:t>
            </w:r>
            <w:r>
              <w:rPr>
                <w:b/>
                <w:bCs/>
                <w:color w:val="1F3864"/>
                <w:sz w:val="17"/>
                <w:szCs w:val="17"/>
              </w:rPr>
              <w:t>44</w:t>
            </w:r>
            <w:r>
              <w:rPr>
                <w:b/>
                <w:bCs/>
                <w:color w:val="1F3864"/>
                <w:sz w:val="17"/>
                <w:szCs w:val="17"/>
              </w:rPr>
              <w:t>：</w:t>
            </w:r>
            <w:r>
              <w:rPr>
                <w:b/>
                <w:bCs/>
                <w:color w:val="1F3864"/>
                <w:sz w:val="17"/>
                <w:szCs w:val="17"/>
              </w:rPr>
              <w:t xml:space="preserve">HSBC RCF —— </w:t>
            </w:r>
            <w:r>
              <w:rPr>
                <w:b/>
                <w:bCs/>
                <w:color w:val="1F3864"/>
                <w:sz w:val="17"/>
                <w:szCs w:val="17"/>
              </w:rPr>
              <w:t>各项目当前保证金（个基点）</w:t>
            </w:r>
          </w:p>
          <w:p w14:paraId="3EB64751" w14:textId="77777777" w:rsidR="00D820FB" w:rsidRDefault="00FB11E6">
            <w:pPr>
              <w:spacing w:after="30"/>
              <w:jc w:val="center"/>
            </w:pPr>
            <w:r>
              <w:rPr>
                <w:noProof/>
              </w:rPr>
              <w:drawing>
                <wp:inline distT="0" distB="0" distL="0" distR="0" wp14:anchorId="0B65228D" wp14:editId="41EB349E">
                  <wp:extent cx="3067050" cy="2428875"/>
                  <wp:effectExtent l="0" t="0" r="0" b="0"/>
                  <wp:docPr id="285655800" name="Picture 285655800">
                    <a:extLst xmlns:a="http://schemas.openxmlformats.org/drawingml/2006/main">
                      <a:ext uri="{FF2B5EF4-FFF2-40B4-BE49-F238E27FC236}">
                        <a16:creationId xmlns:a16="http://schemas.microsoft.com/office/drawing/2014/main" id="{BFD2F5DC-D7C8-4489-A25E-99FA9B968E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067050" cy="2428875"/>
                          </a:xfrm>
                          <a:prstGeom prst="rect">
                            <a:avLst/>
                          </a:prstGeom>
                        </pic:spPr>
                      </pic:pic>
                    </a:graphicData>
                  </a:graphic>
                </wp:inline>
              </w:drawing>
            </w:r>
          </w:p>
          <w:p w14:paraId="71DAB17C" w14:textId="77777777" w:rsidR="00D820FB" w:rsidRDefault="00FB11E6">
            <w:pPr>
              <w:spacing w:after="140"/>
              <w:jc w:val="center"/>
            </w:pPr>
            <w:r>
              <w:rPr>
                <w:i/>
                <w:iCs/>
                <w:color w:val="7F8B99"/>
                <w:sz w:val="14"/>
                <w:szCs w:val="14"/>
              </w:rPr>
              <w:t>注：截至</w:t>
            </w:r>
            <w:r>
              <w:rPr>
                <w:i/>
                <w:iCs/>
                <w:color w:val="7F8B99"/>
                <w:sz w:val="14"/>
                <w:szCs w:val="14"/>
              </w:rPr>
              <w:t>2026</w:t>
            </w:r>
            <w:r>
              <w:rPr>
                <w:i/>
                <w:iCs/>
                <w:color w:val="7F8B99"/>
                <w:sz w:val="14"/>
                <w:szCs w:val="14"/>
              </w:rPr>
              <w:t>年一季度的当前适用保证金，对比</w:t>
            </w:r>
            <w:r>
              <w:rPr>
                <w:i/>
                <w:iCs/>
                <w:color w:val="7F8B99"/>
                <w:sz w:val="14"/>
                <w:szCs w:val="14"/>
              </w:rPr>
              <w:t>319.6</w:t>
            </w:r>
            <w:r>
              <w:rPr>
                <w:i/>
                <w:iCs/>
                <w:color w:val="7F8B99"/>
                <w:sz w:val="14"/>
                <w:szCs w:val="14"/>
              </w:rPr>
              <w:t>个基点的加权平均值（已结算组合）。</w:t>
            </w:r>
            <w:r>
              <w:rPr>
                <w:i/>
                <w:iCs/>
                <w:color w:val="7F8B99"/>
                <w:sz w:val="14"/>
                <w:szCs w:val="14"/>
              </w:rPr>
              <w:t xml:space="preserve">  </w:t>
            </w:r>
            <w:r>
              <w:rPr>
                <w:i/>
                <w:iCs/>
                <w:color w:val="7F8B99"/>
                <w:sz w:val="14"/>
                <w:szCs w:val="14"/>
              </w:rPr>
              <w:t>资料来源：</w:t>
            </w:r>
            <w:r>
              <w:rPr>
                <w:i/>
                <w:iCs/>
                <w:color w:val="7F8B99"/>
                <w:sz w:val="14"/>
                <w:szCs w:val="14"/>
              </w:rPr>
              <w:t>HSBC AM</w:t>
            </w:r>
            <w:r>
              <w:rPr>
                <w:i/>
                <w:iCs/>
                <w:color w:val="7F8B99"/>
                <w:sz w:val="14"/>
                <w:szCs w:val="14"/>
              </w:rPr>
              <w:t>。</w:t>
            </w:r>
          </w:p>
        </w:tc>
      </w:tr>
    </w:tbl>
    <w:p w14:paraId="0B943FA8" w14:textId="77777777" w:rsidR="00D820FB" w:rsidRDefault="00FB11E6">
      <w:pPr>
        <w:spacing w:before="100" w:after="60"/>
        <w:jc w:val="center"/>
      </w:pPr>
      <w:r>
        <w:rPr>
          <w:b/>
          <w:bCs/>
          <w:color w:val="1F3864"/>
          <w:sz w:val="17"/>
          <w:szCs w:val="17"/>
        </w:rPr>
        <w:t>图</w:t>
      </w:r>
      <w:r>
        <w:rPr>
          <w:b/>
          <w:bCs/>
          <w:color w:val="1F3864"/>
          <w:sz w:val="17"/>
          <w:szCs w:val="17"/>
        </w:rPr>
        <w:t>45</w:t>
      </w:r>
      <w:r>
        <w:rPr>
          <w:b/>
          <w:bCs/>
          <w:color w:val="1F3864"/>
          <w:sz w:val="17"/>
          <w:szCs w:val="17"/>
        </w:rPr>
        <w:t>：</w:t>
      </w:r>
      <w:r>
        <w:rPr>
          <w:b/>
          <w:bCs/>
          <w:color w:val="1F3864"/>
          <w:sz w:val="17"/>
          <w:szCs w:val="17"/>
        </w:rPr>
        <w:t xml:space="preserve">HSBC RCF —— </w:t>
      </w:r>
      <w:r>
        <w:rPr>
          <w:b/>
          <w:bCs/>
          <w:color w:val="1F3864"/>
          <w:sz w:val="17"/>
          <w:szCs w:val="17"/>
        </w:rPr>
        <w:t>构成环比变化：当前组合行业分布（投资笔数）</w:t>
      </w:r>
    </w:p>
    <w:tbl>
      <w:tblPr>
        <w:tblW w:w="795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1750"/>
        <w:gridCol w:w="650"/>
        <w:gridCol w:w="650"/>
        <w:gridCol w:w="1000"/>
        <w:gridCol w:w="1600"/>
        <w:gridCol w:w="650"/>
        <w:gridCol w:w="650"/>
        <w:gridCol w:w="1000"/>
      </w:tblGrid>
      <w:tr w:rsidR="00D820FB" w14:paraId="74B27F7A" w14:textId="77777777">
        <w:trPr>
          <w:tblHeader/>
        </w:trPr>
        <w:tc>
          <w:tcPr>
            <w:tcW w:w="1750" w:type="dxa"/>
            <w:shd w:val="clear" w:color="auto" w:fill="1F3864"/>
            <w:tcMar>
              <w:top w:w="50" w:type="dxa"/>
              <w:left w:w="70" w:type="dxa"/>
              <w:bottom w:w="50" w:type="dxa"/>
              <w:right w:w="70" w:type="dxa"/>
            </w:tcMar>
          </w:tcPr>
          <w:p w14:paraId="515AC71A" w14:textId="77777777" w:rsidR="00D820FB" w:rsidRDefault="00FB11E6">
            <w:pPr>
              <w:spacing w:after="20"/>
              <w:jc w:val="center"/>
            </w:pPr>
            <w:r>
              <w:rPr>
                <w:b/>
                <w:bCs/>
                <w:color w:val="FFFFFF"/>
                <w:sz w:val="15"/>
                <w:szCs w:val="15"/>
              </w:rPr>
              <w:t>行业</w:t>
            </w:r>
          </w:p>
        </w:tc>
        <w:tc>
          <w:tcPr>
            <w:tcW w:w="650" w:type="dxa"/>
            <w:shd w:val="clear" w:color="auto" w:fill="1F3864"/>
            <w:tcMar>
              <w:top w:w="50" w:type="dxa"/>
              <w:left w:w="70" w:type="dxa"/>
              <w:bottom w:w="50" w:type="dxa"/>
              <w:right w:w="70" w:type="dxa"/>
            </w:tcMar>
          </w:tcPr>
          <w:p w14:paraId="22951DB1" w14:textId="77777777" w:rsidR="00D820FB" w:rsidRDefault="00FB11E6">
            <w:pPr>
              <w:spacing w:after="20"/>
              <w:jc w:val="center"/>
            </w:pPr>
            <w:r>
              <w:rPr>
                <w:b/>
                <w:bCs/>
                <w:color w:val="FFFFFF"/>
                <w:sz w:val="15"/>
                <w:szCs w:val="15"/>
              </w:rPr>
              <w:t>25Q4</w:t>
            </w:r>
          </w:p>
        </w:tc>
        <w:tc>
          <w:tcPr>
            <w:tcW w:w="650" w:type="dxa"/>
            <w:shd w:val="clear" w:color="auto" w:fill="1F3864"/>
            <w:tcMar>
              <w:top w:w="50" w:type="dxa"/>
              <w:left w:w="70" w:type="dxa"/>
              <w:bottom w:w="50" w:type="dxa"/>
              <w:right w:w="70" w:type="dxa"/>
            </w:tcMar>
          </w:tcPr>
          <w:p w14:paraId="4DA0E2B2" w14:textId="77777777" w:rsidR="00D820FB" w:rsidRDefault="00FB11E6">
            <w:pPr>
              <w:spacing w:after="20"/>
              <w:jc w:val="center"/>
            </w:pPr>
            <w:r>
              <w:rPr>
                <w:b/>
                <w:bCs/>
                <w:color w:val="FFFFFF"/>
                <w:sz w:val="15"/>
                <w:szCs w:val="15"/>
              </w:rPr>
              <w:t>26Q1</w:t>
            </w:r>
          </w:p>
        </w:tc>
        <w:tc>
          <w:tcPr>
            <w:tcW w:w="1000" w:type="dxa"/>
            <w:shd w:val="clear" w:color="auto" w:fill="1F3864"/>
            <w:tcMar>
              <w:top w:w="50" w:type="dxa"/>
              <w:left w:w="70" w:type="dxa"/>
              <w:bottom w:w="50" w:type="dxa"/>
              <w:right w:w="70" w:type="dxa"/>
            </w:tcMar>
          </w:tcPr>
          <w:p w14:paraId="3025A6E0" w14:textId="77777777" w:rsidR="00D820FB" w:rsidRDefault="00FB11E6">
            <w:pPr>
              <w:spacing w:after="20"/>
              <w:jc w:val="center"/>
            </w:pPr>
            <w:r>
              <w:rPr>
                <w:b/>
                <w:bCs/>
                <w:color w:val="FFFFFF"/>
                <w:sz w:val="15"/>
                <w:szCs w:val="15"/>
              </w:rPr>
              <w:t>环比变动</w:t>
            </w:r>
          </w:p>
        </w:tc>
        <w:tc>
          <w:tcPr>
            <w:tcW w:w="1600" w:type="dxa"/>
            <w:shd w:val="clear" w:color="auto" w:fill="1F3864"/>
            <w:tcMar>
              <w:top w:w="50" w:type="dxa"/>
              <w:left w:w="70" w:type="dxa"/>
              <w:bottom w:w="50" w:type="dxa"/>
              <w:right w:w="70" w:type="dxa"/>
            </w:tcMar>
          </w:tcPr>
          <w:p w14:paraId="2F7F9B8B" w14:textId="77777777" w:rsidR="00D820FB" w:rsidRDefault="00FB11E6">
            <w:pPr>
              <w:spacing w:after="20"/>
              <w:jc w:val="center"/>
            </w:pPr>
            <w:r>
              <w:rPr>
                <w:b/>
                <w:bCs/>
                <w:color w:val="FFFFFF"/>
                <w:sz w:val="15"/>
                <w:szCs w:val="15"/>
              </w:rPr>
              <w:t>行业</w:t>
            </w:r>
          </w:p>
        </w:tc>
        <w:tc>
          <w:tcPr>
            <w:tcW w:w="650" w:type="dxa"/>
            <w:shd w:val="clear" w:color="auto" w:fill="1F3864"/>
            <w:tcMar>
              <w:top w:w="50" w:type="dxa"/>
              <w:left w:w="70" w:type="dxa"/>
              <w:bottom w:w="50" w:type="dxa"/>
              <w:right w:w="70" w:type="dxa"/>
            </w:tcMar>
          </w:tcPr>
          <w:p w14:paraId="4D7EF7DD" w14:textId="77777777" w:rsidR="00D820FB" w:rsidRDefault="00FB11E6">
            <w:pPr>
              <w:spacing w:after="20"/>
              <w:jc w:val="center"/>
            </w:pPr>
            <w:r>
              <w:rPr>
                <w:b/>
                <w:bCs/>
                <w:color w:val="FFFFFF"/>
                <w:sz w:val="15"/>
                <w:szCs w:val="15"/>
              </w:rPr>
              <w:t>25Q4</w:t>
            </w:r>
          </w:p>
        </w:tc>
        <w:tc>
          <w:tcPr>
            <w:tcW w:w="650" w:type="dxa"/>
            <w:shd w:val="clear" w:color="auto" w:fill="1F3864"/>
            <w:tcMar>
              <w:top w:w="50" w:type="dxa"/>
              <w:left w:w="70" w:type="dxa"/>
              <w:bottom w:w="50" w:type="dxa"/>
              <w:right w:w="70" w:type="dxa"/>
            </w:tcMar>
          </w:tcPr>
          <w:p w14:paraId="1AF7C75B" w14:textId="77777777" w:rsidR="00D820FB" w:rsidRDefault="00FB11E6">
            <w:pPr>
              <w:spacing w:after="20"/>
              <w:jc w:val="center"/>
            </w:pPr>
            <w:r>
              <w:rPr>
                <w:b/>
                <w:bCs/>
                <w:color w:val="FFFFFF"/>
                <w:sz w:val="15"/>
                <w:szCs w:val="15"/>
              </w:rPr>
              <w:t>26Q1</w:t>
            </w:r>
          </w:p>
        </w:tc>
        <w:tc>
          <w:tcPr>
            <w:tcW w:w="1000" w:type="dxa"/>
            <w:shd w:val="clear" w:color="auto" w:fill="1F3864"/>
            <w:tcMar>
              <w:top w:w="50" w:type="dxa"/>
              <w:left w:w="70" w:type="dxa"/>
              <w:bottom w:w="50" w:type="dxa"/>
              <w:right w:w="70" w:type="dxa"/>
            </w:tcMar>
          </w:tcPr>
          <w:p w14:paraId="2EA7C161" w14:textId="77777777" w:rsidR="00D820FB" w:rsidRDefault="00FB11E6">
            <w:pPr>
              <w:spacing w:after="20"/>
              <w:jc w:val="center"/>
            </w:pPr>
            <w:r>
              <w:rPr>
                <w:b/>
                <w:bCs/>
                <w:color w:val="FFFFFF"/>
                <w:sz w:val="15"/>
                <w:szCs w:val="15"/>
              </w:rPr>
              <w:t>环比变动</w:t>
            </w:r>
          </w:p>
        </w:tc>
      </w:tr>
      <w:tr w:rsidR="00D820FB" w14:paraId="28C62361" w14:textId="77777777">
        <w:tc>
          <w:tcPr>
            <w:tcW w:w="1750" w:type="dxa"/>
            <w:shd w:val="clear" w:color="auto" w:fill="FFFFFF"/>
            <w:tcMar>
              <w:top w:w="40" w:type="dxa"/>
              <w:left w:w="70" w:type="dxa"/>
              <w:bottom w:w="40" w:type="dxa"/>
              <w:right w:w="70" w:type="dxa"/>
            </w:tcMar>
          </w:tcPr>
          <w:p w14:paraId="7ED151F8" w14:textId="77777777" w:rsidR="00D820FB" w:rsidRDefault="00FB11E6">
            <w:pPr>
              <w:spacing w:after="20"/>
            </w:pPr>
            <w:r>
              <w:rPr>
                <w:color w:val="222A35"/>
                <w:sz w:val="15"/>
                <w:szCs w:val="15"/>
              </w:rPr>
              <w:t>商业服务</w:t>
            </w:r>
          </w:p>
        </w:tc>
        <w:tc>
          <w:tcPr>
            <w:tcW w:w="650" w:type="dxa"/>
            <w:shd w:val="clear" w:color="auto" w:fill="FFFFFF"/>
            <w:tcMar>
              <w:top w:w="40" w:type="dxa"/>
              <w:left w:w="70" w:type="dxa"/>
              <w:bottom w:w="40" w:type="dxa"/>
              <w:right w:w="70" w:type="dxa"/>
            </w:tcMar>
          </w:tcPr>
          <w:p w14:paraId="3F42919A" w14:textId="77777777" w:rsidR="00D820FB" w:rsidRDefault="00FB11E6">
            <w:pPr>
              <w:spacing w:after="20"/>
            </w:pPr>
            <w:r>
              <w:rPr>
                <w:color w:val="222A35"/>
                <w:sz w:val="15"/>
                <w:szCs w:val="15"/>
              </w:rPr>
              <w:t>2</w:t>
            </w:r>
          </w:p>
        </w:tc>
        <w:tc>
          <w:tcPr>
            <w:tcW w:w="650" w:type="dxa"/>
            <w:shd w:val="clear" w:color="auto" w:fill="FFFFFF"/>
            <w:tcMar>
              <w:top w:w="40" w:type="dxa"/>
              <w:left w:w="70" w:type="dxa"/>
              <w:bottom w:w="40" w:type="dxa"/>
              <w:right w:w="70" w:type="dxa"/>
            </w:tcMar>
          </w:tcPr>
          <w:p w14:paraId="77D89A2F" w14:textId="77777777" w:rsidR="00D820FB" w:rsidRDefault="00FB11E6">
            <w:pPr>
              <w:spacing w:after="20"/>
            </w:pPr>
            <w:r>
              <w:rPr>
                <w:color w:val="222A35"/>
                <w:sz w:val="15"/>
                <w:szCs w:val="15"/>
              </w:rPr>
              <w:t>2</w:t>
            </w:r>
          </w:p>
        </w:tc>
        <w:tc>
          <w:tcPr>
            <w:tcW w:w="1000" w:type="dxa"/>
            <w:shd w:val="clear" w:color="auto" w:fill="FFFFFF"/>
            <w:tcMar>
              <w:top w:w="40" w:type="dxa"/>
              <w:left w:w="70" w:type="dxa"/>
              <w:bottom w:w="40" w:type="dxa"/>
              <w:right w:w="70" w:type="dxa"/>
            </w:tcMar>
          </w:tcPr>
          <w:p w14:paraId="4B9FE3BA" w14:textId="77777777" w:rsidR="00D820FB" w:rsidRDefault="00FB11E6">
            <w:pPr>
              <w:spacing w:after="20"/>
            </w:pPr>
            <w:r>
              <w:rPr>
                <w:color w:val="222A35"/>
                <w:sz w:val="15"/>
                <w:szCs w:val="15"/>
              </w:rPr>
              <w:t>–</w:t>
            </w:r>
          </w:p>
        </w:tc>
        <w:tc>
          <w:tcPr>
            <w:tcW w:w="1600" w:type="dxa"/>
            <w:shd w:val="clear" w:color="auto" w:fill="FFFFFF"/>
            <w:tcMar>
              <w:top w:w="40" w:type="dxa"/>
              <w:left w:w="70" w:type="dxa"/>
              <w:bottom w:w="40" w:type="dxa"/>
              <w:right w:w="70" w:type="dxa"/>
            </w:tcMar>
          </w:tcPr>
          <w:p w14:paraId="4FF02AB7" w14:textId="77777777" w:rsidR="00D820FB" w:rsidRDefault="00FB11E6">
            <w:pPr>
              <w:spacing w:after="20"/>
            </w:pPr>
            <w:r>
              <w:rPr>
                <w:color w:val="222A35"/>
                <w:sz w:val="15"/>
                <w:szCs w:val="15"/>
              </w:rPr>
              <w:t>科技</w:t>
            </w:r>
          </w:p>
        </w:tc>
        <w:tc>
          <w:tcPr>
            <w:tcW w:w="650" w:type="dxa"/>
            <w:shd w:val="clear" w:color="auto" w:fill="FFFFFF"/>
            <w:tcMar>
              <w:top w:w="40" w:type="dxa"/>
              <w:left w:w="70" w:type="dxa"/>
              <w:bottom w:w="40" w:type="dxa"/>
              <w:right w:w="70" w:type="dxa"/>
            </w:tcMar>
          </w:tcPr>
          <w:p w14:paraId="4BA387A5" w14:textId="77777777" w:rsidR="00D820FB" w:rsidRDefault="00FB11E6">
            <w:pPr>
              <w:spacing w:after="20"/>
            </w:pPr>
            <w:r>
              <w:rPr>
                <w:color w:val="222A35"/>
                <w:sz w:val="15"/>
                <w:szCs w:val="15"/>
              </w:rPr>
              <w:t>1</w:t>
            </w:r>
          </w:p>
        </w:tc>
        <w:tc>
          <w:tcPr>
            <w:tcW w:w="650" w:type="dxa"/>
            <w:shd w:val="clear" w:color="auto" w:fill="FFFFFF"/>
            <w:tcMar>
              <w:top w:w="40" w:type="dxa"/>
              <w:left w:w="70" w:type="dxa"/>
              <w:bottom w:w="40" w:type="dxa"/>
              <w:right w:w="70" w:type="dxa"/>
            </w:tcMar>
          </w:tcPr>
          <w:p w14:paraId="5B97A4A0" w14:textId="77777777" w:rsidR="00D820FB" w:rsidRDefault="00FB11E6">
            <w:pPr>
              <w:spacing w:after="20"/>
            </w:pPr>
            <w:r>
              <w:rPr>
                <w:color w:val="222A35"/>
                <w:sz w:val="15"/>
                <w:szCs w:val="15"/>
              </w:rPr>
              <w:t>1</w:t>
            </w:r>
          </w:p>
        </w:tc>
        <w:tc>
          <w:tcPr>
            <w:tcW w:w="1000" w:type="dxa"/>
            <w:shd w:val="clear" w:color="auto" w:fill="FFFFFF"/>
            <w:tcMar>
              <w:top w:w="40" w:type="dxa"/>
              <w:left w:w="70" w:type="dxa"/>
              <w:bottom w:w="40" w:type="dxa"/>
              <w:right w:w="70" w:type="dxa"/>
            </w:tcMar>
          </w:tcPr>
          <w:p w14:paraId="6393663D" w14:textId="77777777" w:rsidR="00D820FB" w:rsidRDefault="00FB11E6">
            <w:pPr>
              <w:spacing w:after="20"/>
            </w:pPr>
            <w:r>
              <w:rPr>
                <w:color w:val="222A35"/>
                <w:sz w:val="15"/>
                <w:szCs w:val="15"/>
              </w:rPr>
              <w:t>–</w:t>
            </w:r>
          </w:p>
        </w:tc>
      </w:tr>
      <w:tr w:rsidR="00D820FB" w14:paraId="5419CEE5" w14:textId="77777777">
        <w:tc>
          <w:tcPr>
            <w:tcW w:w="1750" w:type="dxa"/>
            <w:shd w:val="clear" w:color="auto" w:fill="F2F5F9"/>
            <w:tcMar>
              <w:top w:w="40" w:type="dxa"/>
              <w:left w:w="70" w:type="dxa"/>
              <w:bottom w:w="40" w:type="dxa"/>
              <w:right w:w="70" w:type="dxa"/>
            </w:tcMar>
          </w:tcPr>
          <w:p w14:paraId="54480552" w14:textId="77777777" w:rsidR="00D820FB" w:rsidRDefault="00FB11E6">
            <w:pPr>
              <w:spacing w:after="20"/>
            </w:pPr>
            <w:r>
              <w:rPr>
                <w:color w:val="222A35"/>
                <w:sz w:val="15"/>
                <w:szCs w:val="15"/>
              </w:rPr>
              <w:t>医疗</w:t>
            </w:r>
          </w:p>
        </w:tc>
        <w:tc>
          <w:tcPr>
            <w:tcW w:w="650" w:type="dxa"/>
            <w:shd w:val="clear" w:color="auto" w:fill="F2F5F9"/>
            <w:tcMar>
              <w:top w:w="40" w:type="dxa"/>
              <w:left w:w="70" w:type="dxa"/>
              <w:bottom w:w="40" w:type="dxa"/>
              <w:right w:w="70" w:type="dxa"/>
            </w:tcMar>
          </w:tcPr>
          <w:p w14:paraId="6A0106C2" w14:textId="77777777" w:rsidR="00D820FB" w:rsidRDefault="00FB11E6">
            <w:pPr>
              <w:spacing w:after="20"/>
            </w:pPr>
            <w:r>
              <w:rPr>
                <w:color w:val="222A35"/>
                <w:sz w:val="15"/>
                <w:szCs w:val="15"/>
              </w:rPr>
              <w:t>1</w:t>
            </w:r>
          </w:p>
        </w:tc>
        <w:tc>
          <w:tcPr>
            <w:tcW w:w="650" w:type="dxa"/>
            <w:shd w:val="clear" w:color="auto" w:fill="F2F5F9"/>
            <w:tcMar>
              <w:top w:w="40" w:type="dxa"/>
              <w:left w:w="70" w:type="dxa"/>
              <w:bottom w:w="40" w:type="dxa"/>
              <w:right w:w="70" w:type="dxa"/>
            </w:tcMar>
          </w:tcPr>
          <w:p w14:paraId="446D36DD" w14:textId="77777777" w:rsidR="00D820FB" w:rsidRDefault="00FB11E6">
            <w:pPr>
              <w:spacing w:after="20"/>
            </w:pPr>
            <w:r>
              <w:rPr>
                <w:color w:val="222A35"/>
                <w:sz w:val="15"/>
                <w:szCs w:val="15"/>
              </w:rPr>
              <w:t>2</w:t>
            </w:r>
          </w:p>
        </w:tc>
        <w:tc>
          <w:tcPr>
            <w:tcW w:w="1000" w:type="dxa"/>
            <w:shd w:val="clear" w:color="auto" w:fill="F2F5F9"/>
            <w:tcMar>
              <w:top w:w="40" w:type="dxa"/>
              <w:left w:w="70" w:type="dxa"/>
              <w:bottom w:w="40" w:type="dxa"/>
              <w:right w:w="70" w:type="dxa"/>
            </w:tcMar>
          </w:tcPr>
          <w:p w14:paraId="2CDE95D3" w14:textId="77777777" w:rsidR="00D820FB" w:rsidRDefault="00FB11E6">
            <w:pPr>
              <w:spacing w:after="20"/>
            </w:pPr>
            <w:r>
              <w:rPr>
                <w:color w:val="222A35"/>
                <w:sz w:val="15"/>
                <w:szCs w:val="15"/>
              </w:rPr>
              <w:t>+1</w:t>
            </w:r>
            <w:r>
              <w:rPr>
                <w:color w:val="222A35"/>
                <w:sz w:val="15"/>
                <w:szCs w:val="15"/>
              </w:rPr>
              <w:t>（</w:t>
            </w:r>
            <w:r>
              <w:rPr>
                <w:color w:val="222A35"/>
                <w:sz w:val="15"/>
                <w:szCs w:val="15"/>
              </w:rPr>
              <w:t>Tooth</w:t>
            </w:r>
            <w:r>
              <w:rPr>
                <w:color w:val="222A35"/>
                <w:sz w:val="15"/>
                <w:szCs w:val="15"/>
              </w:rPr>
              <w:t>）</w:t>
            </w:r>
          </w:p>
        </w:tc>
        <w:tc>
          <w:tcPr>
            <w:tcW w:w="1600" w:type="dxa"/>
            <w:shd w:val="clear" w:color="auto" w:fill="F2F5F9"/>
            <w:tcMar>
              <w:top w:w="40" w:type="dxa"/>
              <w:left w:w="70" w:type="dxa"/>
              <w:bottom w:w="40" w:type="dxa"/>
              <w:right w:w="70" w:type="dxa"/>
            </w:tcMar>
          </w:tcPr>
          <w:p w14:paraId="72269BD0" w14:textId="77777777" w:rsidR="00D820FB" w:rsidRDefault="00FB11E6">
            <w:pPr>
              <w:spacing w:after="20"/>
            </w:pPr>
            <w:r>
              <w:rPr>
                <w:color w:val="222A35"/>
                <w:sz w:val="15"/>
                <w:szCs w:val="15"/>
              </w:rPr>
              <w:t>日常消费品</w:t>
            </w:r>
          </w:p>
        </w:tc>
        <w:tc>
          <w:tcPr>
            <w:tcW w:w="650" w:type="dxa"/>
            <w:shd w:val="clear" w:color="auto" w:fill="F2F5F9"/>
            <w:tcMar>
              <w:top w:w="40" w:type="dxa"/>
              <w:left w:w="70" w:type="dxa"/>
              <w:bottom w:w="40" w:type="dxa"/>
              <w:right w:w="70" w:type="dxa"/>
            </w:tcMar>
          </w:tcPr>
          <w:p w14:paraId="4E346470" w14:textId="77777777" w:rsidR="00D820FB" w:rsidRDefault="00FB11E6">
            <w:pPr>
              <w:spacing w:after="20"/>
            </w:pPr>
            <w:r>
              <w:rPr>
                <w:color w:val="222A35"/>
                <w:sz w:val="15"/>
                <w:szCs w:val="15"/>
              </w:rPr>
              <w:t>1</w:t>
            </w:r>
          </w:p>
        </w:tc>
        <w:tc>
          <w:tcPr>
            <w:tcW w:w="650" w:type="dxa"/>
            <w:shd w:val="clear" w:color="auto" w:fill="F2F5F9"/>
            <w:tcMar>
              <w:top w:w="40" w:type="dxa"/>
              <w:left w:w="70" w:type="dxa"/>
              <w:bottom w:w="40" w:type="dxa"/>
              <w:right w:w="70" w:type="dxa"/>
            </w:tcMar>
          </w:tcPr>
          <w:p w14:paraId="4AFDE97D" w14:textId="77777777" w:rsidR="00D820FB" w:rsidRDefault="00FB11E6">
            <w:pPr>
              <w:spacing w:after="20"/>
            </w:pPr>
            <w:r>
              <w:rPr>
                <w:color w:val="222A35"/>
                <w:sz w:val="15"/>
                <w:szCs w:val="15"/>
              </w:rPr>
              <w:t>1</w:t>
            </w:r>
          </w:p>
        </w:tc>
        <w:tc>
          <w:tcPr>
            <w:tcW w:w="1000" w:type="dxa"/>
            <w:shd w:val="clear" w:color="auto" w:fill="F2F5F9"/>
            <w:tcMar>
              <w:top w:w="40" w:type="dxa"/>
              <w:left w:w="70" w:type="dxa"/>
              <w:bottom w:w="40" w:type="dxa"/>
              <w:right w:w="70" w:type="dxa"/>
            </w:tcMar>
          </w:tcPr>
          <w:p w14:paraId="09F34139" w14:textId="77777777" w:rsidR="00D820FB" w:rsidRDefault="00FB11E6">
            <w:pPr>
              <w:spacing w:after="20"/>
            </w:pPr>
            <w:r>
              <w:rPr>
                <w:color w:val="222A35"/>
                <w:sz w:val="15"/>
                <w:szCs w:val="15"/>
              </w:rPr>
              <w:t>–</w:t>
            </w:r>
          </w:p>
        </w:tc>
      </w:tr>
      <w:tr w:rsidR="00D820FB" w14:paraId="606D04CF" w14:textId="77777777">
        <w:tc>
          <w:tcPr>
            <w:tcW w:w="1750" w:type="dxa"/>
            <w:shd w:val="clear" w:color="auto" w:fill="FFFFFF"/>
            <w:tcMar>
              <w:top w:w="40" w:type="dxa"/>
              <w:left w:w="70" w:type="dxa"/>
              <w:bottom w:w="40" w:type="dxa"/>
              <w:right w:w="70" w:type="dxa"/>
            </w:tcMar>
          </w:tcPr>
          <w:p w14:paraId="7D2300F4" w14:textId="77777777" w:rsidR="00D820FB" w:rsidRDefault="00FB11E6">
            <w:pPr>
              <w:spacing w:after="20"/>
            </w:pPr>
            <w:r>
              <w:rPr>
                <w:color w:val="222A35"/>
                <w:sz w:val="15"/>
                <w:szCs w:val="15"/>
              </w:rPr>
              <w:t>电信媒体科技</w:t>
            </w:r>
          </w:p>
        </w:tc>
        <w:tc>
          <w:tcPr>
            <w:tcW w:w="650" w:type="dxa"/>
            <w:shd w:val="clear" w:color="auto" w:fill="FFFFFF"/>
            <w:tcMar>
              <w:top w:w="40" w:type="dxa"/>
              <w:left w:w="70" w:type="dxa"/>
              <w:bottom w:w="40" w:type="dxa"/>
              <w:right w:w="70" w:type="dxa"/>
            </w:tcMar>
          </w:tcPr>
          <w:p w14:paraId="42E881B5" w14:textId="77777777" w:rsidR="00D820FB" w:rsidRDefault="00FB11E6">
            <w:pPr>
              <w:spacing w:after="20"/>
            </w:pPr>
            <w:r>
              <w:rPr>
                <w:color w:val="222A35"/>
                <w:sz w:val="15"/>
                <w:szCs w:val="15"/>
              </w:rPr>
              <w:t>1</w:t>
            </w:r>
          </w:p>
        </w:tc>
        <w:tc>
          <w:tcPr>
            <w:tcW w:w="650" w:type="dxa"/>
            <w:shd w:val="clear" w:color="auto" w:fill="FFFFFF"/>
            <w:tcMar>
              <w:top w:w="40" w:type="dxa"/>
              <w:left w:w="70" w:type="dxa"/>
              <w:bottom w:w="40" w:type="dxa"/>
              <w:right w:w="70" w:type="dxa"/>
            </w:tcMar>
          </w:tcPr>
          <w:p w14:paraId="6CC4DA56" w14:textId="77777777" w:rsidR="00D820FB" w:rsidRDefault="00FB11E6">
            <w:pPr>
              <w:spacing w:after="20"/>
            </w:pPr>
            <w:r>
              <w:rPr>
                <w:color w:val="222A35"/>
                <w:sz w:val="15"/>
                <w:szCs w:val="15"/>
              </w:rPr>
              <w:t>1</w:t>
            </w:r>
          </w:p>
        </w:tc>
        <w:tc>
          <w:tcPr>
            <w:tcW w:w="1000" w:type="dxa"/>
            <w:shd w:val="clear" w:color="auto" w:fill="FFFFFF"/>
            <w:tcMar>
              <w:top w:w="40" w:type="dxa"/>
              <w:left w:w="70" w:type="dxa"/>
              <w:bottom w:w="40" w:type="dxa"/>
              <w:right w:w="70" w:type="dxa"/>
            </w:tcMar>
          </w:tcPr>
          <w:p w14:paraId="56F9106C" w14:textId="77777777" w:rsidR="00D820FB" w:rsidRDefault="00FB11E6">
            <w:pPr>
              <w:spacing w:after="20"/>
            </w:pPr>
            <w:r>
              <w:rPr>
                <w:color w:val="222A35"/>
                <w:sz w:val="15"/>
                <w:szCs w:val="15"/>
              </w:rPr>
              <w:t>–</w:t>
            </w:r>
          </w:p>
        </w:tc>
        <w:tc>
          <w:tcPr>
            <w:tcW w:w="1600" w:type="dxa"/>
            <w:shd w:val="clear" w:color="auto" w:fill="FFFFFF"/>
            <w:tcMar>
              <w:top w:w="40" w:type="dxa"/>
              <w:left w:w="70" w:type="dxa"/>
              <w:bottom w:w="40" w:type="dxa"/>
              <w:right w:w="70" w:type="dxa"/>
            </w:tcMar>
          </w:tcPr>
          <w:p w14:paraId="2BF7F0C1" w14:textId="77777777" w:rsidR="00D820FB" w:rsidRDefault="00FB11E6">
            <w:pPr>
              <w:spacing w:after="20"/>
            </w:pPr>
            <w:r>
              <w:rPr>
                <w:color w:val="222A35"/>
                <w:sz w:val="15"/>
                <w:szCs w:val="15"/>
              </w:rPr>
              <w:t>生命科学</w:t>
            </w:r>
          </w:p>
        </w:tc>
        <w:tc>
          <w:tcPr>
            <w:tcW w:w="650" w:type="dxa"/>
            <w:shd w:val="clear" w:color="auto" w:fill="FFFFFF"/>
            <w:tcMar>
              <w:top w:w="40" w:type="dxa"/>
              <w:left w:w="70" w:type="dxa"/>
              <w:bottom w:w="40" w:type="dxa"/>
              <w:right w:w="70" w:type="dxa"/>
            </w:tcMar>
          </w:tcPr>
          <w:p w14:paraId="61DBD6B5" w14:textId="77777777" w:rsidR="00D820FB" w:rsidRDefault="00FB11E6">
            <w:pPr>
              <w:spacing w:after="20"/>
            </w:pPr>
            <w:r>
              <w:rPr>
                <w:color w:val="222A35"/>
                <w:sz w:val="15"/>
                <w:szCs w:val="15"/>
              </w:rPr>
              <w:t>–</w:t>
            </w:r>
          </w:p>
        </w:tc>
        <w:tc>
          <w:tcPr>
            <w:tcW w:w="650" w:type="dxa"/>
            <w:shd w:val="clear" w:color="auto" w:fill="FFFFFF"/>
            <w:tcMar>
              <w:top w:w="40" w:type="dxa"/>
              <w:left w:w="70" w:type="dxa"/>
              <w:bottom w:w="40" w:type="dxa"/>
              <w:right w:w="70" w:type="dxa"/>
            </w:tcMar>
          </w:tcPr>
          <w:p w14:paraId="49C8B93E" w14:textId="77777777" w:rsidR="00D820FB" w:rsidRDefault="00FB11E6">
            <w:pPr>
              <w:spacing w:after="20"/>
            </w:pPr>
            <w:r>
              <w:rPr>
                <w:color w:val="222A35"/>
                <w:sz w:val="15"/>
                <w:szCs w:val="15"/>
              </w:rPr>
              <w:t>1</w:t>
            </w:r>
          </w:p>
        </w:tc>
        <w:tc>
          <w:tcPr>
            <w:tcW w:w="1000" w:type="dxa"/>
            <w:shd w:val="clear" w:color="auto" w:fill="FFFFFF"/>
            <w:tcMar>
              <w:top w:w="40" w:type="dxa"/>
              <w:left w:w="70" w:type="dxa"/>
              <w:bottom w:w="40" w:type="dxa"/>
              <w:right w:w="70" w:type="dxa"/>
            </w:tcMar>
          </w:tcPr>
          <w:p w14:paraId="3477510C" w14:textId="77777777" w:rsidR="00D820FB" w:rsidRDefault="00FB11E6">
            <w:pPr>
              <w:spacing w:after="20"/>
            </w:pPr>
            <w:r>
              <w:rPr>
                <w:color w:val="222A35"/>
                <w:sz w:val="15"/>
                <w:szCs w:val="15"/>
              </w:rPr>
              <w:t>+1</w:t>
            </w:r>
            <w:r>
              <w:rPr>
                <w:color w:val="222A35"/>
                <w:sz w:val="15"/>
                <w:szCs w:val="15"/>
              </w:rPr>
              <w:t>（</w:t>
            </w:r>
            <w:r>
              <w:rPr>
                <w:color w:val="222A35"/>
                <w:sz w:val="15"/>
                <w:szCs w:val="15"/>
              </w:rPr>
              <w:t>Oliver</w:t>
            </w:r>
            <w:r>
              <w:rPr>
                <w:color w:val="222A35"/>
                <w:sz w:val="15"/>
                <w:szCs w:val="15"/>
              </w:rPr>
              <w:t>）</w:t>
            </w:r>
          </w:p>
        </w:tc>
      </w:tr>
      <w:tr w:rsidR="00D820FB" w14:paraId="24A50B31" w14:textId="77777777">
        <w:tc>
          <w:tcPr>
            <w:tcW w:w="1750" w:type="dxa"/>
            <w:shd w:val="clear" w:color="auto" w:fill="F2F5F9"/>
            <w:tcMar>
              <w:top w:w="40" w:type="dxa"/>
              <w:left w:w="70" w:type="dxa"/>
              <w:bottom w:w="40" w:type="dxa"/>
              <w:right w:w="70" w:type="dxa"/>
            </w:tcMar>
          </w:tcPr>
          <w:p w14:paraId="515E7607" w14:textId="77777777" w:rsidR="00D820FB" w:rsidRDefault="00FB11E6">
            <w:pPr>
              <w:spacing w:after="20"/>
            </w:pPr>
            <w:r>
              <w:rPr>
                <w:color w:val="222A35"/>
                <w:sz w:val="15"/>
                <w:szCs w:val="15"/>
              </w:rPr>
              <w:t>媒体</w:t>
            </w:r>
          </w:p>
        </w:tc>
        <w:tc>
          <w:tcPr>
            <w:tcW w:w="650" w:type="dxa"/>
            <w:shd w:val="clear" w:color="auto" w:fill="F2F5F9"/>
            <w:tcMar>
              <w:top w:w="40" w:type="dxa"/>
              <w:left w:w="70" w:type="dxa"/>
              <w:bottom w:w="40" w:type="dxa"/>
              <w:right w:w="70" w:type="dxa"/>
            </w:tcMar>
          </w:tcPr>
          <w:p w14:paraId="2FE2DBE9" w14:textId="77777777" w:rsidR="00D820FB" w:rsidRDefault="00FB11E6">
            <w:pPr>
              <w:spacing w:after="20"/>
            </w:pPr>
            <w:r>
              <w:rPr>
                <w:color w:val="222A35"/>
                <w:sz w:val="15"/>
                <w:szCs w:val="15"/>
              </w:rPr>
              <w:t>1</w:t>
            </w:r>
          </w:p>
        </w:tc>
        <w:tc>
          <w:tcPr>
            <w:tcW w:w="650" w:type="dxa"/>
            <w:shd w:val="clear" w:color="auto" w:fill="F2F5F9"/>
            <w:tcMar>
              <w:top w:w="40" w:type="dxa"/>
              <w:left w:w="70" w:type="dxa"/>
              <w:bottom w:w="40" w:type="dxa"/>
              <w:right w:w="70" w:type="dxa"/>
            </w:tcMar>
          </w:tcPr>
          <w:p w14:paraId="2D1B4CAB" w14:textId="77777777" w:rsidR="00D820FB" w:rsidRDefault="00FB11E6">
            <w:pPr>
              <w:spacing w:after="20"/>
            </w:pPr>
            <w:r>
              <w:rPr>
                <w:color w:val="222A35"/>
                <w:sz w:val="15"/>
                <w:szCs w:val="15"/>
              </w:rPr>
              <w:t>1</w:t>
            </w:r>
          </w:p>
        </w:tc>
        <w:tc>
          <w:tcPr>
            <w:tcW w:w="1000" w:type="dxa"/>
            <w:shd w:val="clear" w:color="auto" w:fill="F2F5F9"/>
            <w:tcMar>
              <w:top w:w="40" w:type="dxa"/>
              <w:left w:w="70" w:type="dxa"/>
              <w:bottom w:w="40" w:type="dxa"/>
              <w:right w:w="70" w:type="dxa"/>
            </w:tcMar>
          </w:tcPr>
          <w:p w14:paraId="0B58F97E" w14:textId="77777777" w:rsidR="00D820FB" w:rsidRDefault="00FB11E6">
            <w:pPr>
              <w:spacing w:after="20"/>
            </w:pPr>
            <w:r>
              <w:rPr>
                <w:color w:val="222A35"/>
                <w:sz w:val="15"/>
                <w:szCs w:val="15"/>
              </w:rPr>
              <w:t>–</w:t>
            </w:r>
          </w:p>
        </w:tc>
        <w:tc>
          <w:tcPr>
            <w:tcW w:w="1600" w:type="dxa"/>
            <w:shd w:val="clear" w:color="auto" w:fill="F2F5F9"/>
            <w:tcMar>
              <w:top w:w="40" w:type="dxa"/>
              <w:left w:w="70" w:type="dxa"/>
              <w:bottom w:w="40" w:type="dxa"/>
              <w:right w:w="70" w:type="dxa"/>
            </w:tcMar>
          </w:tcPr>
          <w:p w14:paraId="6F68012E" w14:textId="77777777" w:rsidR="00D820FB" w:rsidRDefault="00FB11E6">
            <w:pPr>
              <w:spacing w:after="20"/>
            </w:pPr>
            <w:r>
              <w:rPr>
                <w:color w:val="222A35"/>
                <w:sz w:val="15"/>
                <w:szCs w:val="15"/>
              </w:rPr>
              <w:t>物流</w:t>
            </w:r>
          </w:p>
        </w:tc>
        <w:tc>
          <w:tcPr>
            <w:tcW w:w="650" w:type="dxa"/>
            <w:shd w:val="clear" w:color="auto" w:fill="F2F5F9"/>
            <w:tcMar>
              <w:top w:w="40" w:type="dxa"/>
              <w:left w:w="70" w:type="dxa"/>
              <w:bottom w:w="40" w:type="dxa"/>
              <w:right w:w="70" w:type="dxa"/>
            </w:tcMar>
          </w:tcPr>
          <w:p w14:paraId="04023A93" w14:textId="77777777" w:rsidR="00D820FB" w:rsidRDefault="00FB11E6">
            <w:pPr>
              <w:spacing w:after="20"/>
            </w:pPr>
            <w:r>
              <w:rPr>
                <w:color w:val="222A35"/>
                <w:sz w:val="15"/>
                <w:szCs w:val="15"/>
              </w:rPr>
              <w:t>–</w:t>
            </w:r>
          </w:p>
        </w:tc>
        <w:tc>
          <w:tcPr>
            <w:tcW w:w="650" w:type="dxa"/>
            <w:shd w:val="clear" w:color="auto" w:fill="F2F5F9"/>
            <w:tcMar>
              <w:top w:w="40" w:type="dxa"/>
              <w:left w:w="70" w:type="dxa"/>
              <w:bottom w:w="40" w:type="dxa"/>
              <w:right w:w="70" w:type="dxa"/>
            </w:tcMar>
          </w:tcPr>
          <w:p w14:paraId="648DCC6D" w14:textId="77777777" w:rsidR="00D820FB" w:rsidRDefault="00FB11E6">
            <w:pPr>
              <w:spacing w:after="20"/>
            </w:pPr>
            <w:r>
              <w:rPr>
                <w:color w:val="222A35"/>
                <w:sz w:val="15"/>
                <w:szCs w:val="15"/>
              </w:rPr>
              <w:t>1</w:t>
            </w:r>
          </w:p>
        </w:tc>
        <w:tc>
          <w:tcPr>
            <w:tcW w:w="1000" w:type="dxa"/>
            <w:shd w:val="clear" w:color="auto" w:fill="F2F5F9"/>
            <w:tcMar>
              <w:top w:w="40" w:type="dxa"/>
              <w:left w:w="70" w:type="dxa"/>
              <w:bottom w:w="40" w:type="dxa"/>
              <w:right w:w="70" w:type="dxa"/>
            </w:tcMar>
          </w:tcPr>
          <w:p w14:paraId="2EE86630" w14:textId="77777777" w:rsidR="00D820FB" w:rsidRDefault="00FB11E6">
            <w:pPr>
              <w:spacing w:after="20"/>
            </w:pPr>
            <w:r>
              <w:rPr>
                <w:color w:val="222A35"/>
                <w:sz w:val="15"/>
                <w:szCs w:val="15"/>
              </w:rPr>
              <w:t>+1</w:t>
            </w:r>
            <w:r>
              <w:rPr>
                <w:color w:val="222A35"/>
                <w:sz w:val="15"/>
                <w:szCs w:val="15"/>
              </w:rPr>
              <w:t>（</w:t>
            </w:r>
            <w:r>
              <w:rPr>
                <w:color w:val="222A35"/>
                <w:sz w:val="15"/>
                <w:szCs w:val="15"/>
              </w:rPr>
              <w:t>Box</w:t>
            </w:r>
            <w:r>
              <w:rPr>
                <w:color w:val="222A35"/>
                <w:sz w:val="15"/>
                <w:szCs w:val="15"/>
              </w:rPr>
              <w:t>）</w:t>
            </w:r>
          </w:p>
        </w:tc>
      </w:tr>
      <w:tr w:rsidR="00D820FB" w14:paraId="1EA0AAF8" w14:textId="77777777">
        <w:tc>
          <w:tcPr>
            <w:tcW w:w="1750" w:type="dxa"/>
            <w:shd w:val="clear" w:color="auto" w:fill="FFFFFF"/>
            <w:tcMar>
              <w:top w:w="40" w:type="dxa"/>
              <w:left w:w="70" w:type="dxa"/>
              <w:bottom w:w="40" w:type="dxa"/>
              <w:right w:w="70" w:type="dxa"/>
            </w:tcMar>
          </w:tcPr>
          <w:p w14:paraId="6AAB22C7" w14:textId="77777777" w:rsidR="00D820FB" w:rsidRDefault="00FB11E6">
            <w:pPr>
              <w:spacing w:after="20"/>
            </w:pPr>
            <w:r>
              <w:rPr>
                <w:color w:val="222A35"/>
                <w:sz w:val="15"/>
                <w:szCs w:val="15"/>
              </w:rPr>
              <w:t>金融服务</w:t>
            </w:r>
          </w:p>
        </w:tc>
        <w:tc>
          <w:tcPr>
            <w:tcW w:w="650" w:type="dxa"/>
            <w:shd w:val="clear" w:color="auto" w:fill="FFFFFF"/>
            <w:tcMar>
              <w:top w:w="40" w:type="dxa"/>
              <w:left w:w="70" w:type="dxa"/>
              <w:bottom w:w="40" w:type="dxa"/>
              <w:right w:w="70" w:type="dxa"/>
            </w:tcMar>
          </w:tcPr>
          <w:p w14:paraId="42620D2D" w14:textId="77777777" w:rsidR="00D820FB" w:rsidRDefault="00FB11E6">
            <w:pPr>
              <w:spacing w:after="20"/>
            </w:pPr>
            <w:r>
              <w:rPr>
                <w:color w:val="222A35"/>
                <w:sz w:val="15"/>
                <w:szCs w:val="15"/>
              </w:rPr>
              <w:t>1</w:t>
            </w:r>
          </w:p>
        </w:tc>
        <w:tc>
          <w:tcPr>
            <w:tcW w:w="650" w:type="dxa"/>
            <w:shd w:val="clear" w:color="auto" w:fill="FFFFFF"/>
            <w:tcMar>
              <w:top w:w="40" w:type="dxa"/>
              <w:left w:w="70" w:type="dxa"/>
              <w:bottom w:w="40" w:type="dxa"/>
              <w:right w:w="70" w:type="dxa"/>
            </w:tcMar>
          </w:tcPr>
          <w:p w14:paraId="46A04BDE" w14:textId="77777777" w:rsidR="00D820FB" w:rsidRDefault="00FB11E6">
            <w:pPr>
              <w:spacing w:after="20"/>
            </w:pPr>
            <w:r>
              <w:rPr>
                <w:color w:val="222A35"/>
                <w:sz w:val="15"/>
                <w:szCs w:val="15"/>
              </w:rPr>
              <w:t>1</w:t>
            </w:r>
          </w:p>
        </w:tc>
        <w:tc>
          <w:tcPr>
            <w:tcW w:w="1000" w:type="dxa"/>
            <w:shd w:val="clear" w:color="auto" w:fill="FFFFFF"/>
            <w:tcMar>
              <w:top w:w="40" w:type="dxa"/>
              <w:left w:w="70" w:type="dxa"/>
              <w:bottom w:w="40" w:type="dxa"/>
              <w:right w:w="70" w:type="dxa"/>
            </w:tcMar>
          </w:tcPr>
          <w:p w14:paraId="0E8B594B" w14:textId="77777777" w:rsidR="00D820FB" w:rsidRDefault="00FB11E6">
            <w:pPr>
              <w:spacing w:after="20"/>
            </w:pPr>
            <w:r>
              <w:rPr>
                <w:color w:val="222A35"/>
                <w:sz w:val="15"/>
                <w:szCs w:val="15"/>
              </w:rPr>
              <w:t>–</w:t>
            </w:r>
          </w:p>
        </w:tc>
        <w:tc>
          <w:tcPr>
            <w:tcW w:w="1600" w:type="dxa"/>
            <w:shd w:val="clear" w:color="auto" w:fill="FFFFFF"/>
            <w:tcMar>
              <w:top w:w="40" w:type="dxa"/>
              <w:left w:w="70" w:type="dxa"/>
              <w:bottom w:w="40" w:type="dxa"/>
              <w:right w:w="70" w:type="dxa"/>
            </w:tcMar>
          </w:tcPr>
          <w:p w14:paraId="12ED5D54" w14:textId="77777777" w:rsidR="00D820FB" w:rsidRDefault="00FB11E6">
            <w:pPr>
              <w:spacing w:after="20"/>
            </w:pPr>
            <w:r>
              <w:rPr>
                <w:b/>
                <w:bCs/>
                <w:color w:val="222A35"/>
                <w:sz w:val="15"/>
                <w:szCs w:val="15"/>
              </w:rPr>
              <w:t>合计</w:t>
            </w:r>
          </w:p>
        </w:tc>
        <w:tc>
          <w:tcPr>
            <w:tcW w:w="650" w:type="dxa"/>
            <w:shd w:val="clear" w:color="auto" w:fill="FFFFFF"/>
            <w:tcMar>
              <w:top w:w="40" w:type="dxa"/>
              <w:left w:w="70" w:type="dxa"/>
              <w:bottom w:w="40" w:type="dxa"/>
              <w:right w:w="70" w:type="dxa"/>
            </w:tcMar>
          </w:tcPr>
          <w:p w14:paraId="37221324" w14:textId="77777777" w:rsidR="00D820FB" w:rsidRDefault="00FB11E6">
            <w:pPr>
              <w:spacing w:after="20"/>
            </w:pPr>
            <w:r>
              <w:rPr>
                <w:b/>
                <w:bCs/>
                <w:color w:val="222A35"/>
                <w:sz w:val="15"/>
                <w:szCs w:val="15"/>
              </w:rPr>
              <w:t>8</w:t>
            </w:r>
          </w:p>
        </w:tc>
        <w:tc>
          <w:tcPr>
            <w:tcW w:w="650" w:type="dxa"/>
            <w:shd w:val="clear" w:color="auto" w:fill="FFFFFF"/>
            <w:tcMar>
              <w:top w:w="40" w:type="dxa"/>
              <w:left w:w="70" w:type="dxa"/>
              <w:bottom w:w="40" w:type="dxa"/>
              <w:right w:w="70" w:type="dxa"/>
            </w:tcMar>
          </w:tcPr>
          <w:p w14:paraId="31452BB0" w14:textId="77777777" w:rsidR="00D820FB" w:rsidRDefault="00FB11E6">
            <w:pPr>
              <w:spacing w:after="20"/>
            </w:pPr>
            <w:r>
              <w:rPr>
                <w:b/>
                <w:bCs/>
                <w:color w:val="222A35"/>
                <w:sz w:val="15"/>
                <w:szCs w:val="15"/>
              </w:rPr>
              <w:t>11</w:t>
            </w:r>
          </w:p>
        </w:tc>
        <w:tc>
          <w:tcPr>
            <w:tcW w:w="1000" w:type="dxa"/>
            <w:shd w:val="clear" w:color="auto" w:fill="FFFFFF"/>
            <w:tcMar>
              <w:top w:w="40" w:type="dxa"/>
              <w:left w:w="70" w:type="dxa"/>
              <w:bottom w:w="40" w:type="dxa"/>
              <w:right w:w="70" w:type="dxa"/>
            </w:tcMar>
          </w:tcPr>
          <w:p w14:paraId="45A9D016" w14:textId="77777777" w:rsidR="00D820FB" w:rsidRDefault="00FB11E6">
            <w:pPr>
              <w:spacing w:after="20"/>
            </w:pPr>
            <w:r>
              <w:rPr>
                <w:b/>
                <w:bCs/>
                <w:color w:val="222A35"/>
                <w:sz w:val="15"/>
                <w:szCs w:val="15"/>
              </w:rPr>
              <w:t>+3</w:t>
            </w:r>
          </w:p>
        </w:tc>
      </w:tr>
    </w:tbl>
    <w:p w14:paraId="14CBB0CE" w14:textId="77777777" w:rsidR="00D820FB" w:rsidRDefault="00FB11E6">
      <w:pPr>
        <w:spacing w:before="60" w:after="160"/>
        <w:jc w:val="center"/>
      </w:pPr>
      <w:r>
        <w:rPr>
          <w:i/>
          <w:iCs/>
          <w:color w:val="7F8B99"/>
          <w:sz w:val="14"/>
          <w:szCs w:val="14"/>
        </w:rPr>
        <w:t>注：按在管（未变现）投资笔数计；</w:t>
      </w:r>
      <w:r>
        <w:rPr>
          <w:i/>
          <w:iCs/>
          <w:color w:val="7F8B99"/>
          <w:sz w:val="14"/>
          <w:szCs w:val="14"/>
        </w:rPr>
        <w:t>Vision</w:t>
      </w:r>
      <w:r>
        <w:rPr>
          <w:i/>
          <w:iCs/>
          <w:color w:val="7F8B99"/>
          <w:sz w:val="14"/>
          <w:szCs w:val="14"/>
        </w:rPr>
        <w:t>与</w:t>
      </w:r>
      <w:r>
        <w:rPr>
          <w:i/>
          <w:iCs/>
          <w:color w:val="7F8B99"/>
          <w:sz w:val="14"/>
          <w:szCs w:val="14"/>
        </w:rPr>
        <w:t>Clark</w:t>
      </w:r>
      <w:r>
        <w:rPr>
          <w:i/>
          <w:iCs/>
          <w:color w:val="7F8B99"/>
          <w:sz w:val="14"/>
          <w:szCs w:val="14"/>
        </w:rPr>
        <w:t>项目已于</w:t>
      </w:r>
      <w:r>
        <w:rPr>
          <w:i/>
          <w:iCs/>
          <w:color w:val="7F8B99"/>
          <w:sz w:val="14"/>
          <w:szCs w:val="14"/>
        </w:rPr>
        <w:t>2025</w:t>
      </w:r>
      <w:r>
        <w:rPr>
          <w:i/>
          <w:iCs/>
          <w:color w:val="7F8B99"/>
          <w:sz w:val="14"/>
          <w:szCs w:val="14"/>
        </w:rPr>
        <w:t>年四季度变现，两列均不含。</w:t>
      </w:r>
      <w:r>
        <w:rPr>
          <w:i/>
          <w:iCs/>
          <w:color w:val="7F8B99"/>
          <w:sz w:val="14"/>
          <w:szCs w:val="14"/>
        </w:rPr>
        <w:t xml:space="preserve">  </w:t>
      </w:r>
      <w:r>
        <w:rPr>
          <w:i/>
          <w:iCs/>
          <w:color w:val="7F8B99"/>
          <w:sz w:val="14"/>
          <w:szCs w:val="14"/>
        </w:rPr>
        <w:t>资料来源：</w:t>
      </w:r>
      <w:r>
        <w:rPr>
          <w:i/>
          <w:iCs/>
          <w:color w:val="7F8B99"/>
          <w:sz w:val="14"/>
          <w:szCs w:val="14"/>
        </w:rPr>
        <w:t>HSBC AM</w:t>
      </w:r>
      <w:r>
        <w:rPr>
          <w:i/>
          <w:iCs/>
          <w:color w:val="7F8B99"/>
          <w:sz w:val="14"/>
          <w:szCs w:val="14"/>
        </w:rPr>
        <w:t>。</w:t>
      </w:r>
    </w:p>
    <w:p w14:paraId="654A97F7" w14:textId="77777777" w:rsidR="00D820FB" w:rsidRDefault="00FB11E6">
      <w:pPr>
        <w:spacing w:before="120" w:after="80"/>
      </w:pPr>
      <w:r>
        <w:rPr>
          <w:b/>
          <w:bCs/>
          <w:color w:val="1F3864"/>
          <w:sz w:val="21"/>
          <w:szCs w:val="21"/>
        </w:rPr>
        <w:t>基金层面业绩明细</w:t>
      </w:r>
    </w:p>
    <w:p w14:paraId="79B4C35B" w14:textId="77777777" w:rsidR="00D820FB" w:rsidRDefault="00FB11E6">
      <w:pPr>
        <w:spacing w:after="120" w:line="276" w:lineRule="auto"/>
        <w:jc w:val="both"/>
      </w:pPr>
      <w:r>
        <w:rPr>
          <w:color w:val="222A35"/>
        </w:rPr>
        <w:t>基金业绩为</w:t>
      </w:r>
      <w:r>
        <w:rPr>
          <w:b/>
          <w:bCs/>
          <w:color w:val="222A35"/>
        </w:rPr>
        <w:t>TVPI</w:t>
      </w:r>
      <w:r>
        <w:rPr>
          <w:b/>
          <w:bCs/>
          <w:color w:val="222A35"/>
        </w:rPr>
        <w:t>（总价值倍数）</w:t>
      </w:r>
      <w:r>
        <w:rPr>
          <w:b/>
          <w:bCs/>
          <w:color w:val="222A35"/>
        </w:rPr>
        <w:t>1.21</w:t>
      </w:r>
      <w:r>
        <w:rPr>
          <w:b/>
          <w:bCs/>
          <w:color w:val="222A35"/>
        </w:rPr>
        <w:t>倍、</w:t>
      </w:r>
      <w:r>
        <w:rPr>
          <w:b/>
          <w:bCs/>
          <w:color w:val="222A35"/>
        </w:rPr>
        <w:t>DPI</w:t>
      </w:r>
      <w:r>
        <w:rPr>
          <w:b/>
          <w:bCs/>
          <w:color w:val="222A35"/>
        </w:rPr>
        <w:t>（已分配倍数）</w:t>
      </w:r>
      <w:r>
        <w:rPr>
          <w:b/>
          <w:bCs/>
          <w:color w:val="222A35"/>
        </w:rPr>
        <w:t>0.14</w:t>
      </w:r>
      <w:r>
        <w:rPr>
          <w:b/>
          <w:bCs/>
          <w:color w:val="222A35"/>
        </w:rPr>
        <w:t>倍，内部收益率</w:t>
      </w:r>
      <w:r>
        <w:rPr>
          <w:b/>
          <w:bCs/>
          <w:color w:val="222A35"/>
        </w:rPr>
        <w:t>34.5%</w:t>
      </w:r>
      <w:r>
        <w:rPr>
          <w:color w:val="222A35"/>
        </w:rPr>
        <w:t>（扣费后、计提业绩报酬前）；该内部收益率因建仓期内由原始发行折价驱动的早期变现而偏高，管理人预计随基金投放推进将向目标水平回归。两</w:t>
      </w:r>
      <w:r>
        <w:rPr>
          <w:color w:val="222A35"/>
        </w:rPr>
        <w:lastRenderedPageBreak/>
        <w:t>笔已变现头寸的估计投入资本回报率分别为</w:t>
      </w:r>
      <w:r>
        <w:rPr>
          <w:color w:val="222A35"/>
        </w:rPr>
        <w:t>45.4%</w:t>
      </w:r>
      <w:r>
        <w:rPr>
          <w:color w:val="222A35"/>
        </w:rPr>
        <w:t>（</w:t>
      </w:r>
      <w:r>
        <w:rPr>
          <w:color w:val="222A35"/>
        </w:rPr>
        <w:t xml:space="preserve">Clark </w:t>
      </w:r>
      <w:r>
        <w:rPr>
          <w:color w:val="222A35"/>
        </w:rPr>
        <w:t>项目）和</w:t>
      </w:r>
      <w:r>
        <w:rPr>
          <w:color w:val="222A35"/>
        </w:rPr>
        <w:t>91.4%</w:t>
      </w:r>
      <w:r>
        <w:rPr>
          <w:color w:val="222A35"/>
        </w:rPr>
        <w:t>（</w:t>
      </w:r>
      <w:r>
        <w:rPr>
          <w:color w:val="222A35"/>
        </w:rPr>
        <w:t xml:space="preserve">Vision </w:t>
      </w:r>
      <w:r>
        <w:rPr>
          <w:color w:val="222A35"/>
        </w:rPr>
        <w:t>项目）；就现有投资组合而言，估计投入资本回报率区间为</w:t>
      </w:r>
      <w:r>
        <w:rPr>
          <w:color w:val="222A35"/>
        </w:rPr>
        <w:t>10.7%</w:t>
      </w:r>
      <w:r>
        <w:rPr>
          <w:color w:val="222A35"/>
        </w:rPr>
        <w:t>（</w:t>
      </w:r>
      <w:r>
        <w:rPr>
          <w:color w:val="222A35"/>
        </w:rPr>
        <w:t>Ink</w:t>
      </w:r>
      <w:r>
        <w:rPr>
          <w:color w:val="222A35"/>
        </w:rPr>
        <w:t>）至</w:t>
      </w:r>
      <w:r>
        <w:rPr>
          <w:color w:val="222A35"/>
        </w:rPr>
        <w:t>23.8%</w:t>
      </w:r>
      <w:r>
        <w:rPr>
          <w:color w:val="222A35"/>
        </w:rPr>
        <w:t>（</w:t>
      </w:r>
      <w:r>
        <w:rPr>
          <w:color w:val="222A35"/>
        </w:rPr>
        <w:t>Emerald</w:t>
      </w:r>
      <w:r>
        <w:rPr>
          <w:color w:val="222A35"/>
        </w:rPr>
        <w:t>）。</w:t>
      </w:r>
    </w:p>
    <w:p w14:paraId="26B77817" w14:textId="77777777" w:rsidR="00D820FB" w:rsidRDefault="00FB11E6">
      <w:pPr>
        <w:spacing w:before="100" w:after="60"/>
        <w:jc w:val="center"/>
      </w:pPr>
      <w:r>
        <w:rPr>
          <w:b/>
          <w:bCs/>
          <w:color w:val="1F3864"/>
          <w:sz w:val="17"/>
          <w:szCs w:val="17"/>
        </w:rPr>
        <w:t>图</w:t>
      </w:r>
      <w:r>
        <w:rPr>
          <w:b/>
          <w:bCs/>
          <w:color w:val="1F3864"/>
          <w:sz w:val="17"/>
          <w:szCs w:val="17"/>
        </w:rPr>
        <w:t>46</w:t>
      </w:r>
      <w:r>
        <w:rPr>
          <w:b/>
          <w:bCs/>
          <w:color w:val="1F3864"/>
          <w:sz w:val="17"/>
          <w:szCs w:val="17"/>
        </w:rPr>
        <w:t>：</w:t>
      </w:r>
      <w:r>
        <w:rPr>
          <w:b/>
          <w:bCs/>
          <w:color w:val="1F3864"/>
          <w:sz w:val="17"/>
          <w:szCs w:val="17"/>
        </w:rPr>
        <w:t>HSBC RCF——</w:t>
      </w:r>
      <w:r>
        <w:rPr>
          <w:b/>
          <w:bCs/>
          <w:color w:val="1F3864"/>
          <w:sz w:val="17"/>
          <w:szCs w:val="17"/>
        </w:rPr>
        <w:t>当前投资组合概览</w:t>
      </w:r>
    </w:p>
    <w:tbl>
      <w:tblPr>
        <w:tblW w:w="9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900"/>
        <w:gridCol w:w="1650"/>
        <w:gridCol w:w="1100"/>
        <w:gridCol w:w="950"/>
        <w:gridCol w:w="1200"/>
        <w:gridCol w:w="950"/>
        <w:gridCol w:w="800"/>
        <w:gridCol w:w="900"/>
        <w:gridCol w:w="850"/>
      </w:tblGrid>
      <w:tr w:rsidR="00D820FB" w14:paraId="3AA08D17" w14:textId="77777777">
        <w:trPr>
          <w:tblHeader/>
        </w:trPr>
        <w:tc>
          <w:tcPr>
            <w:tcW w:w="900" w:type="dxa"/>
            <w:shd w:val="clear" w:color="auto" w:fill="1F3864"/>
            <w:tcMar>
              <w:top w:w="50" w:type="dxa"/>
              <w:left w:w="70" w:type="dxa"/>
              <w:bottom w:w="50" w:type="dxa"/>
              <w:right w:w="70" w:type="dxa"/>
            </w:tcMar>
          </w:tcPr>
          <w:p w14:paraId="6786D1E9" w14:textId="77777777" w:rsidR="00D820FB" w:rsidRDefault="00FB11E6">
            <w:pPr>
              <w:spacing w:after="20"/>
              <w:jc w:val="center"/>
            </w:pPr>
            <w:r>
              <w:rPr>
                <w:b/>
                <w:bCs/>
                <w:color w:val="FFFFFF"/>
                <w:sz w:val="15"/>
                <w:szCs w:val="15"/>
              </w:rPr>
              <w:t>项目</w:t>
            </w:r>
          </w:p>
        </w:tc>
        <w:tc>
          <w:tcPr>
            <w:tcW w:w="1650" w:type="dxa"/>
            <w:shd w:val="clear" w:color="auto" w:fill="1F3864"/>
            <w:tcMar>
              <w:top w:w="50" w:type="dxa"/>
              <w:left w:w="70" w:type="dxa"/>
              <w:bottom w:w="50" w:type="dxa"/>
              <w:right w:w="70" w:type="dxa"/>
            </w:tcMar>
          </w:tcPr>
          <w:p w14:paraId="3A2FC364" w14:textId="77777777" w:rsidR="00D820FB" w:rsidRDefault="00FB11E6">
            <w:pPr>
              <w:spacing w:after="20"/>
              <w:jc w:val="center"/>
            </w:pPr>
            <w:r>
              <w:rPr>
                <w:b/>
                <w:bCs/>
                <w:color w:val="FFFFFF"/>
                <w:sz w:val="15"/>
                <w:szCs w:val="15"/>
              </w:rPr>
              <w:t>行业</w:t>
            </w:r>
          </w:p>
        </w:tc>
        <w:tc>
          <w:tcPr>
            <w:tcW w:w="1100" w:type="dxa"/>
            <w:shd w:val="clear" w:color="auto" w:fill="1F3864"/>
            <w:tcMar>
              <w:top w:w="50" w:type="dxa"/>
              <w:left w:w="70" w:type="dxa"/>
              <w:bottom w:w="50" w:type="dxa"/>
              <w:right w:w="70" w:type="dxa"/>
            </w:tcMar>
          </w:tcPr>
          <w:p w14:paraId="5567B4CF" w14:textId="77777777" w:rsidR="00D820FB" w:rsidRDefault="00FB11E6">
            <w:pPr>
              <w:spacing w:after="20"/>
              <w:jc w:val="center"/>
            </w:pPr>
            <w:r>
              <w:rPr>
                <w:b/>
                <w:bCs/>
                <w:color w:val="FFFFFF"/>
                <w:sz w:val="15"/>
                <w:szCs w:val="15"/>
              </w:rPr>
              <w:t>国家</w:t>
            </w:r>
          </w:p>
        </w:tc>
        <w:tc>
          <w:tcPr>
            <w:tcW w:w="950" w:type="dxa"/>
            <w:shd w:val="clear" w:color="auto" w:fill="1F3864"/>
            <w:tcMar>
              <w:top w:w="50" w:type="dxa"/>
              <w:left w:w="70" w:type="dxa"/>
              <w:bottom w:w="50" w:type="dxa"/>
              <w:right w:w="70" w:type="dxa"/>
            </w:tcMar>
          </w:tcPr>
          <w:p w14:paraId="06904F1B" w14:textId="77777777" w:rsidR="00D820FB" w:rsidRDefault="00FB11E6">
            <w:pPr>
              <w:spacing w:after="20"/>
              <w:jc w:val="center"/>
            </w:pPr>
            <w:r>
              <w:rPr>
                <w:b/>
                <w:bCs/>
                <w:color w:val="FFFFFF"/>
                <w:sz w:val="15"/>
                <w:szCs w:val="15"/>
              </w:rPr>
              <w:t>利差</w:t>
            </w:r>
          </w:p>
        </w:tc>
        <w:tc>
          <w:tcPr>
            <w:tcW w:w="1200" w:type="dxa"/>
            <w:shd w:val="clear" w:color="auto" w:fill="1F3864"/>
            <w:tcMar>
              <w:top w:w="50" w:type="dxa"/>
              <w:left w:w="70" w:type="dxa"/>
              <w:bottom w:w="50" w:type="dxa"/>
              <w:right w:w="70" w:type="dxa"/>
            </w:tcMar>
          </w:tcPr>
          <w:p w14:paraId="6937737B" w14:textId="77777777" w:rsidR="00D820FB" w:rsidRDefault="00FB11E6">
            <w:pPr>
              <w:spacing w:after="20"/>
              <w:jc w:val="center"/>
            </w:pPr>
            <w:r>
              <w:rPr>
                <w:b/>
                <w:bCs/>
                <w:color w:val="FFFFFF"/>
                <w:sz w:val="15"/>
                <w:szCs w:val="15"/>
              </w:rPr>
              <w:t>承诺额（百万欧元）</w:t>
            </w:r>
          </w:p>
        </w:tc>
        <w:tc>
          <w:tcPr>
            <w:tcW w:w="950" w:type="dxa"/>
            <w:shd w:val="clear" w:color="auto" w:fill="1F3864"/>
            <w:tcMar>
              <w:top w:w="50" w:type="dxa"/>
              <w:left w:w="70" w:type="dxa"/>
              <w:bottom w:w="50" w:type="dxa"/>
              <w:right w:w="70" w:type="dxa"/>
            </w:tcMar>
          </w:tcPr>
          <w:p w14:paraId="0F562A20" w14:textId="77777777" w:rsidR="00D820FB" w:rsidRDefault="00FB11E6">
            <w:pPr>
              <w:spacing w:after="20"/>
              <w:jc w:val="center"/>
            </w:pPr>
            <w:r>
              <w:rPr>
                <w:b/>
                <w:bCs/>
                <w:color w:val="FFFFFF"/>
                <w:sz w:val="15"/>
                <w:szCs w:val="15"/>
              </w:rPr>
              <w:t>已提取（百万欧元）</w:t>
            </w:r>
          </w:p>
        </w:tc>
        <w:tc>
          <w:tcPr>
            <w:tcW w:w="800" w:type="dxa"/>
            <w:shd w:val="clear" w:color="auto" w:fill="1F3864"/>
            <w:tcMar>
              <w:top w:w="50" w:type="dxa"/>
              <w:left w:w="70" w:type="dxa"/>
              <w:bottom w:w="50" w:type="dxa"/>
              <w:right w:w="70" w:type="dxa"/>
            </w:tcMar>
          </w:tcPr>
          <w:p w14:paraId="779ACB70" w14:textId="77777777" w:rsidR="00D820FB" w:rsidRDefault="00FB11E6">
            <w:pPr>
              <w:spacing w:after="20"/>
              <w:jc w:val="center"/>
            </w:pPr>
            <w:r>
              <w:rPr>
                <w:b/>
                <w:bCs/>
                <w:color w:val="FFFFFF"/>
                <w:sz w:val="15"/>
                <w:szCs w:val="15"/>
              </w:rPr>
              <w:t>到期日</w:t>
            </w:r>
          </w:p>
        </w:tc>
        <w:tc>
          <w:tcPr>
            <w:tcW w:w="900" w:type="dxa"/>
            <w:shd w:val="clear" w:color="auto" w:fill="1F3864"/>
            <w:tcMar>
              <w:top w:w="50" w:type="dxa"/>
              <w:left w:w="70" w:type="dxa"/>
              <w:bottom w:w="50" w:type="dxa"/>
              <w:right w:w="70" w:type="dxa"/>
            </w:tcMar>
          </w:tcPr>
          <w:p w14:paraId="087B8246" w14:textId="77777777" w:rsidR="00D820FB" w:rsidRDefault="00FB11E6">
            <w:pPr>
              <w:spacing w:after="20"/>
              <w:jc w:val="center"/>
            </w:pPr>
            <w:r>
              <w:rPr>
                <w:b/>
                <w:bCs/>
                <w:color w:val="FFFFFF"/>
                <w:sz w:val="15"/>
                <w:szCs w:val="15"/>
              </w:rPr>
              <w:t>估计投入资本回报率</w:t>
            </w:r>
          </w:p>
        </w:tc>
        <w:tc>
          <w:tcPr>
            <w:tcW w:w="850" w:type="dxa"/>
            <w:shd w:val="clear" w:color="auto" w:fill="1F3864"/>
            <w:tcMar>
              <w:top w:w="50" w:type="dxa"/>
              <w:left w:w="70" w:type="dxa"/>
              <w:bottom w:w="50" w:type="dxa"/>
              <w:right w:w="70" w:type="dxa"/>
            </w:tcMar>
          </w:tcPr>
          <w:p w14:paraId="05417134" w14:textId="77777777" w:rsidR="00D820FB" w:rsidRDefault="00FB11E6">
            <w:pPr>
              <w:spacing w:after="20"/>
              <w:jc w:val="center"/>
            </w:pPr>
            <w:r>
              <w:rPr>
                <w:b/>
                <w:bCs/>
                <w:color w:val="FFFFFF"/>
                <w:sz w:val="15"/>
                <w:szCs w:val="15"/>
              </w:rPr>
              <w:t>观察名单</w:t>
            </w:r>
          </w:p>
        </w:tc>
      </w:tr>
      <w:tr w:rsidR="00D820FB" w14:paraId="55003358" w14:textId="77777777">
        <w:tc>
          <w:tcPr>
            <w:tcW w:w="900" w:type="dxa"/>
            <w:shd w:val="clear" w:color="auto" w:fill="FFFFFF"/>
            <w:tcMar>
              <w:top w:w="40" w:type="dxa"/>
              <w:left w:w="70" w:type="dxa"/>
              <w:bottom w:w="40" w:type="dxa"/>
              <w:right w:w="70" w:type="dxa"/>
            </w:tcMar>
          </w:tcPr>
          <w:p w14:paraId="3C5183D9" w14:textId="77777777" w:rsidR="00D820FB" w:rsidRDefault="00FB11E6">
            <w:pPr>
              <w:spacing w:after="20"/>
            </w:pPr>
            <w:r>
              <w:rPr>
                <w:color w:val="222A35"/>
                <w:sz w:val="15"/>
                <w:szCs w:val="15"/>
              </w:rPr>
              <w:t>Emerald</w:t>
            </w:r>
          </w:p>
        </w:tc>
        <w:tc>
          <w:tcPr>
            <w:tcW w:w="1650" w:type="dxa"/>
            <w:shd w:val="clear" w:color="auto" w:fill="FFFFFF"/>
            <w:tcMar>
              <w:top w:w="40" w:type="dxa"/>
              <w:left w:w="70" w:type="dxa"/>
              <w:bottom w:w="40" w:type="dxa"/>
              <w:right w:w="70" w:type="dxa"/>
            </w:tcMar>
          </w:tcPr>
          <w:p w14:paraId="1E3BE32B" w14:textId="77777777" w:rsidR="00D820FB" w:rsidRDefault="00FB11E6">
            <w:pPr>
              <w:spacing w:after="20"/>
            </w:pPr>
            <w:r>
              <w:rPr>
                <w:color w:val="222A35"/>
                <w:sz w:val="15"/>
                <w:szCs w:val="15"/>
              </w:rPr>
              <w:t>商业服务</w:t>
            </w:r>
          </w:p>
        </w:tc>
        <w:tc>
          <w:tcPr>
            <w:tcW w:w="1100" w:type="dxa"/>
            <w:shd w:val="clear" w:color="auto" w:fill="FFFFFF"/>
            <w:tcMar>
              <w:top w:w="40" w:type="dxa"/>
              <w:left w:w="70" w:type="dxa"/>
              <w:bottom w:w="40" w:type="dxa"/>
              <w:right w:w="70" w:type="dxa"/>
            </w:tcMar>
          </w:tcPr>
          <w:p w14:paraId="7A869919" w14:textId="77777777" w:rsidR="00D820FB" w:rsidRDefault="00FB11E6">
            <w:pPr>
              <w:spacing w:after="20"/>
            </w:pPr>
            <w:r>
              <w:rPr>
                <w:color w:val="222A35"/>
                <w:sz w:val="15"/>
                <w:szCs w:val="15"/>
              </w:rPr>
              <w:t>英国</w:t>
            </w:r>
          </w:p>
        </w:tc>
        <w:tc>
          <w:tcPr>
            <w:tcW w:w="950" w:type="dxa"/>
            <w:shd w:val="clear" w:color="auto" w:fill="FFFFFF"/>
            <w:tcMar>
              <w:top w:w="40" w:type="dxa"/>
              <w:left w:w="70" w:type="dxa"/>
              <w:bottom w:w="40" w:type="dxa"/>
              <w:right w:w="70" w:type="dxa"/>
            </w:tcMar>
          </w:tcPr>
          <w:p w14:paraId="18AC41EE" w14:textId="77777777" w:rsidR="00D820FB" w:rsidRDefault="00FB11E6">
            <w:pPr>
              <w:spacing w:after="20"/>
            </w:pPr>
            <w:r>
              <w:rPr>
                <w:color w:val="222A35"/>
                <w:sz w:val="15"/>
                <w:szCs w:val="15"/>
              </w:rPr>
              <w:t>SOF+350</w:t>
            </w:r>
          </w:p>
        </w:tc>
        <w:tc>
          <w:tcPr>
            <w:tcW w:w="1200" w:type="dxa"/>
            <w:shd w:val="clear" w:color="auto" w:fill="FFFFFF"/>
            <w:tcMar>
              <w:top w:w="40" w:type="dxa"/>
              <w:left w:w="70" w:type="dxa"/>
              <w:bottom w:w="40" w:type="dxa"/>
              <w:right w:w="70" w:type="dxa"/>
            </w:tcMar>
          </w:tcPr>
          <w:p w14:paraId="236A0607" w14:textId="77777777" w:rsidR="00D820FB" w:rsidRDefault="00FB11E6">
            <w:pPr>
              <w:spacing w:after="20"/>
            </w:pPr>
            <w:r>
              <w:rPr>
                <w:color w:val="222A35"/>
                <w:sz w:val="15"/>
                <w:szCs w:val="15"/>
              </w:rPr>
              <w:t>8.4</w:t>
            </w:r>
          </w:p>
        </w:tc>
        <w:tc>
          <w:tcPr>
            <w:tcW w:w="950" w:type="dxa"/>
            <w:shd w:val="clear" w:color="auto" w:fill="FFFFFF"/>
            <w:tcMar>
              <w:top w:w="40" w:type="dxa"/>
              <w:left w:w="70" w:type="dxa"/>
              <w:bottom w:w="40" w:type="dxa"/>
              <w:right w:w="70" w:type="dxa"/>
            </w:tcMar>
          </w:tcPr>
          <w:p w14:paraId="357607B8" w14:textId="77777777" w:rsidR="00D820FB" w:rsidRDefault="00FB11E6">
            <w:pPr>
              <w:spacing w:after="20"/>
            </w:pPr>
            <w:r>
              <w:rPr>
                <w:color w:val="222A35"/>
                <w:sz w:val="15"/>
                <w:szCs w:val="15"/>
              </w:rPr>
              <w:t>0.0</w:t>
            </w:r>
          </w:p>
        </w:tc>
        <w:tc>
          <w:tcPr>
            <w:tcW w:w="800" w:type="dxa"/>
            <w:shd w:val="clear" w:color="auto" w:fill="FFFFFF"/>
            <w:tcMar>
              <w:top w:w="40" w:type="dxa"/>
              <w:left w:w="70" w:type="dxa"/>
              <w:bottom w:w="40" w:type="dxa"/>
              <w:right w:w="70" w:type="dxa"/>
            </w:tcMar>
          </w:tcPr>
          <w:p w14:paraId="0C12FB22" w14:textId="77777777" w:rsidR="00D820FB" w:rsidRDefault="00FB11E6">
            <w:pPr>
              <w:spacing w:after="20"/>
            </w:pPr>
            <w:r>
              <w:rPr>
                <w:color w:val="222A35"/>
                <w:sz w:val="15"/>
                <w:szCs w:val="15"/>
              </w:rPr>
              <w:t>29</w:t>
            </w:r>
            <w:r>
              <w:rPr>
                <w:color w:val="222A35"/>
                <w:sz w:val="15"/>
                <w:szCs w:val="15"/>
              </w:rPr>
              <w:t>年</w:t>
            </w:r>
            <w:r>
              <w:rPr>
                <w:color w:val="222A35"/>
                <w:sz w:val="15"/>
                <w:szCs w:val="15"/>
              </w:rPr>
              <w:t>1</w:t>
            </w:r>
            <w:r>
              <w:rPr>
                <w:color w:val="222A35"/>
                <w:sz w:val="15"/>
                <w:szCs w:val="15"/>
              </w:rPr>
              <w:t>月</w:t>
            </w:r>
          </w:p>
        </w:tc>
        <w:tc>
          <w:tcPr>
            <w:tcW w:w="900" w:type="dxa"/>
            <w:shd w:val="clear" w:color="auto" w:fill="FFFFFF"/>
            <w:tcMar>
              <w:top w:w="40" w:type="dxa"/>
              <w:left w:w="70" w:type="dxa"/>
              <w:bottom w:w="40" w:type="dxa"/>
              <w:right w:w="70" w:type="dxa"/>
            </w:tcMar>
          </w:tcPr>
          <w:p w14:paraId="4F39004C" w14:textId="77777777" w:rsidR="00D820FB" w:rsidRDefault="00FB11E6">
            <w:pPr>
              <w:spacing w:after="20"/>
            </w:pPr>
            <w:r>
              <w:rPr>
                <w:color w:val="222A35"/>
                <w:sz w:val="15"/>
                <w:szCs w:val="15"/>
              </w:rPr>
              <w:t>23.8%</w:t>
            </w:r>
          </w:p>
        </w:tc>
        <w:tc>
          <w:tcPr>
            <w:tcW w:w="850" w:type="dxa"/>
            <w:shd w:val="clear" w:color="auto" w:fill="FFFFFF"/>
            <w:tcMar>
              <w:top w:w="40" w:type="dxa"/>
              <w:left w:w="70" w:type="dxa"/>
              <w:bottom w:w="40" w:type="dxa"/>
              <w:right w:w="70" w:type="dxa"/>
            </w:tcMar>
          </w:tcPr>
          <w:p w14:paraId="58CD3F3F" w14:textId="77777777" w:rsidR="00D820FB" w:rsidRDefault="00FB11E6">
            <w:pPr>
              <w:spacing w:after="20"/>
            </w:pPr>
            <w:r>
              <w:rPr>
                <w:color w:val="222A35"/>
                <w:sz w:val="15"/>
                <w:szCs w:val="15"/>
              </w:rPr>
              <w:t>绿色</w:t>
            </w:r>
          </w:p>
        </w:tc>
      </w:tr>
      <w:tr w:rsidR="00D820FB" w14:paraId="60106302" w14:textId="77777777">
        <w:tc>
          <w:tcPr>
            <w:tcW w:w="900" w:type="dxa"/>
            <w:shd w:val="clear" w:color="auto" w:fill="F2F5F9"/>
            <w:tcMar>
              <w:top w:w="40" w:type="dxa"/>
              <w:left w:w="70" w:type="dxa"/>
              <w:bottom w:w="40" w:type="dxa"/>
              <w:right w:w="70" w:type="dxa"/>
            </w:tcMar>
          </w:tcPr>
          <w:p w14:paraId="03BEA08C" w14:textId="77777777" w:rsidR="00D820FB" w:rsidRDefault="00FB11E6">
            <w:pPr>
              <w:spacing w:after="20"/>
            </w:pPr>
            <w:r>
              <w:rPr>
                <w:color w:val="222A35"/>
                <w:sz w:val="15"/>
                <w:szCs w:val="15"/>
              </w:rPr>
              <w:t>Connect</w:t>
            </w:r>
          </w:p>
        </w:tc>
        <w:tc>
          <w:tcPr>
            <w:tcW w:w="1650" w:type="dxa"/>
            <w:shd w:val="clear" w:color="auto" w:fill="F2F5F9"/>
            <w:tcMar>
              <w:top w:w="40" w:type="dxa"/>
              <w:left w:w="70" w:type="dxa"/>
              <w:bottom w:w="40" w:type="dxa"/>
              <w:right w:w="70" w:type="dxa"/>
            </w:tcMar>
          </w:tcPr>
          <w:p w14:paraId="4321CBB6" w14:textId="77777777" w:rsidR="00D820FB" w:rsidRDefault="00FB11E6">
            <w:pPr>
              <w:spacing w:after="20"/>
            </w:pPr>
            <w:r>
              <w:rPr>
                <w:color w:val="222A35"/>
                <w:sz w:val="15"/>
                <w:szCs w:val="15"/>
              </w:rPr>
              <w:t>科技传媒电信</w:t>
            </w:r>
          </w:p>
        </w:tc>
        <w:tc>
          <w:tcPr>
            <w:tcW w:w="1100" w:type="dxa"/>
            <w:shd w:val="clear" w:color="auto" w:fill="F2F5F9"/>
            <w:tcMar>
              <w:top w:w="40" w:type="dxa"/>
              <w:left w:w="70" w:type="dxa"/>
              <w:bottom w:w="40" w:type="dxa"/>
              <w:right w:w="70" w:type="dxa"/>
            </w:tcMar>
          </w:tcPr>
          <w:p w14:paraId="0290EF72" w14:textId="77777777" w:rsidR="00D820FB" w:rsidRDefault="00FB11E6">
            <w:pPr>
              <w:spacing w:after="20"/>
            </w:pPr>
            <w:r>
              <w:rPr>
                <w:color w:val="222A35"/>
                <w:sz w:val="15"/>
                <w:szCs w:val="15"/>
              </w:rPr>
              <w:t>荷兰</w:t>
            </w:r>
          </w:p>
        </w:tc>
        <w:tc>
          <w:tcPr>
            <w:tcW w:w="950" w:type="dxa"/>
            <w:shd w:val="clear" w:color="auto" w:fill="F2F5F9"/>
            <w:tcMar>
              <w:top w:w="40" w:type="dxa"/>
              <w:left w:w="70" w:type="dxa"/>
              <w:bottom w:w="40" w:type="dxa"/>
              <w:right w:w="70" w:type="dxa"/>
            </w:tcMar>
          </w:tcPr>
          <w:p w14:paraId="0D3E923A" w14:textId="77777777" w:rsidR="00D820FB" w:rsidRDefault="00FB11E6">
            <w:pPr>
              <w:spacing w:after="20"/>
            </w:pPr>
            <w:r>
              <w:rPr>
                <w:color w:val="222A35"/>
                <w:sz w:val="15"/>
                <w:szCs w:val="15"/>
              </w:rPr>
              <w:t>EUR+260</w:t>
            </w:r>
          </w:p>
        </w:tc>
        <w:tc>
          <w:tcPr>
            <w:tcW w:w="1200" w:type="dxa"/>
            <w:shd w:val="clear" w:color="auto" w:fill="F2F5F9"/>
            <w:tcMar>
              <w:top w:w="40" w:type="dxa"/>
              <w:left w:w="70" w:type="dxa"/>
              <w:bottom w:w="40" w:type="dxa"/>
              <w:right w:w="70" w:type="dxa"/>
            </w:tcMar>
          </w:tcPr>
          <w:p w14:paraId="347C7C30" w14:textId="77777777" w:rsidR="00D820FB" w:rsidRDefault="00FB11E6">
            <w:pPr>
              <w:spacing w:after="20"/>
            </w:pPr>
            <w:r>
              <w:rPr>
                <w:color w:val="222A35"/>
                <w:sz w:val="15"/>
                <w:szCs w:val="15"/>
              </w:rPr>
              <w:t>10.0</w:t>
            </w:r>
          </w:p>
        </w:tc>
        <w:tc>
          <w:tcPr>
            <w:tcW w:w="950" w:type="dxa"/>
            <w:shd w:val="clear" w:color="auto" w:fill="F2F5F9"/>
            <w:tcMar>
              <w:top w:w="40" w:type="dxa"/>
              <w:left w:w="70" w:type="dxa"/>
              <w:bottom w:w="40" w:type="dxa"/>
              <w:right w:w="70" w:type="dxa"/>
            </w:tcMar>
          </w:tcPr>
          <w:p w14:paraId="26B501FD" w14:textId="77777777" w:rsidR="00D820FB" w:rsidRDefault="00FB11E6">
            <w:pPr>
              <w:spacing w:after="20"/>
            </w:pPr>
            <w:r>
              <w:rPr>
                <w:color w:val="222A35"/>
                <w:sz w:val="15"/>
                <w:szCs w:val="15"/>
              </w:rPr>
              <w:t>0.0</w:t>
            </w:r>
          </w:p>
        </w:tc>
        <w:tc>
          <w:tcPr>
            <w:tcW w:w="800" w:type="dxa"/>
            <w:shd w:val="clear" w:color="auto" w:fill="F2F5F9"/>
            <w:tcMar>
              <w:top w:w="40" w:type="dxa"/>
              <w:left w:w="70" w:type="dxa"/>
              <w:bottom w:w="40" w:type="dxa"/>
              <w:right w:w="70" w:type="dxa"/>
            </w:tcMar>
          </w:tcPr>
          <w:p w14:paraId="091A1939" w14:textId="77777777" w:rsidR="00D820FB" w:rsidRDefault="00FB11E6">
            <w:pPr>
              <w:spacing w:after="20"/>
            </w:pPr>
            <w:r>
              <w:rPr>
                <w:color w:val="222A35"/>
                <w:sz w:val="15"/>
                <w:szCs w:val="15"/>
              </w:rPr>
              <w:t>28</w:t>
            </w:r>
            <w:r>
              <w:rPr>
                <w:color w:val="222A35"/>
                <w:sz w:val="15"/>
                <w:szCs w:val="15"/>
              </w:rPr>
              <w:t>年</w:t>
            </w:r>
            <w:r>
              <w:rPr>
                <w:color w:val="222A35"/>
                <w:sz w:val="15"/>
                <w:szCs w:val="15"/>
              </w:rPr>
              <w:t>9</w:t>
            </w:r>
            <w:r>
              <w:rPr>
                <w:color w:val="222A35"/>
                <w:sz w:val="15"/>
                <w:szCs w:val="15"/>
              </w:rPr>
              <w:t>月</w:t>
            </w:r>
          </w:p>
        </w:tc>
        <w:tc>
          <w:tcPr>
            <w:tcW w:w="900" w:type="dxa"/>
            <w:shd w:val="clear" w:color="auto" w:fill="F2F5F9"/>
            <w:tcMar>
              <w:top w:w="40" w:type="dxa"/>
              <w:left w:w="70" w:type="dxa"/>
              <w:bottom w:w="40" w:type="dxa"/>
              <w:right w:w="70" w:type="dxa"/>
            </w:tcMar>
          </w:tcPr>
          <w:p w14:paraId="4946546B" w14:textId="77777777" w:rsidR="00D820FB" w:rsidRDefault="00FB11E6">
            <w:pPr>
              <w:spacing w:after="20"/>
            </w:pPr>
            <w:r>
              <w:rPr>
                <w:color w:val="222A35"/>
                <w:sz w:val="15"/>
                <w:szCs w:val="15"/>
              </w:rPr>
              <w:t>13.9%</w:t>
            </w:r>
          </w:p>
        </w:tc>
        <w:tc>
          <w:tcPr>
            <w:tcW w:w="850" w:type="dxa"/>
            <w:shd w:val="clear" w:color="auto" w:fill="F2F5F9"/>
            <w:tcMar>
              <w:top w:w="40" w:type="dxa"/>
              <w:left w:w="70" w:type="dxa"/>
              <w:bottom w:w="40" w:type="dxa"/>
              <w:right w:w="70" w:type="dxa"/>
            </w:tcMar>
          </w:tcPr>
          <w:p w14:paraId="2A21719D" w14:textId="77777777" w:rsidR="00D820FB" w:rsidRDefault="00FB11E6">
            <w:pPr>
              <w:spacing w:after="20"/>
            </w:pPr>
            <w:r>
              <w:rPr>
                <w:color w:val="222A35"/>
                <w:sz w:val="15"/>
                <w:szCs w:val="15"/>
              </w:rPr>
              <w:t>绿色</w:t>
            </w:r>
          </w:p>
        </w:tc>
      </w:tr>
      <w:tr w:rsidR="00D820FB" w14:paraId="049691D3" w14:textId="77777777">
        <w:tc>
          <w:tcPr>
            <w:tcW w:w="900" w:type="dxa"/>
            <w:shd w:val="clear" w:color="auto" w:fill="FFFFFF"/>
            <w:tcMar>
              <w:top w:w="40" w:type="dxa"/>
              <w:left w:w="70" w:type="dxa"/>
              <w:bottom w:w="40" w:type="dxa"/>
              <w:right w:w="70" w:type="dxa"/>
            </w:tcMar>
          </w:tcPr>
          <w:p w14:paraId="6FB32ECC" w14:textId="77777777" w:rsidR="00D820FB" w:rsidRDefault="00FB11E6">
            <w:pPr>
              <w:spacing w:after="20"/>
            </w:pPr>
            <w:r>
              <w:rPr>
                <w:color w:val="222A35"/>
                <w:sz w:val="15"/>
                <w:szCs w:val="15"/>
              </w:rPr>
              <w:t>Media</w:t>
            </w:r>
          </w:p>
        </w:tc>
        <w:tc>
          <w:tcPr>
            <w:tcW w:w="1650" w:type="dxa"/>
            <w:shd w:val="clear" w:color="auto" w:fill="FFFFFF"/>
            <w:tcMar>
              <w:top w:w="40" w:type="dxa"/>
              <w:left w:w="70" w:type="dxa"/>
              <w:bottom w:w="40" w:type="dxa"/>
              <w:right w:w="70" w:type="dxa"/>
            </w:tcMar>
          </w:tcPr>
          <w:p w14:paraId="4817379A" w14:textId="77777777" w:rsidR="00D820FB" w:rsidRDefault="00FB11E6">
            <w:pPr>
              <w:spacing w:after="20"/>
            </w:pPr>
            <w:r>
              <w:rPr>
                <w:color w:val="222A35"/>
                <w:sz w:val="15"/>
                <w:szCs w:val="15"/>
              </w:rPr>
              <w:t>传媒</w:t>
            </w:r>
          </w:p>
        </w:tc>
        <w:tc>
          <w:tcPr>
            <w:tcW w:w="1100" w:type="dxa"/>
            <w:shd w:val="clear" w:color="auto" w:fill="FFFFFF"/>
            <w:tcMar>
              <w:top w:w="40" w:type="dxa"/>
              <w:left w:w="70" w:type="dxa"/>
              <w:bottom w:w="40" w:type="dxa"/>
              <w:right w:w="70" w:type="dxa"/>
            </w:tcMar>
          </w:tcPr>
          <w:p w14:paraId="3DBCF393" w14:textId="77777777" w:rsidR="00D820FB" w:rsidRDefault="00FB11E6">
            <w:pPr>
              <w:spacing w:after="20"/>
            </w:pPr>
            <w:r>
              <w:rPr>
                <w:color w:val="222A35"/>
                <w:sz w:val="15"/>
                <w:szCs w:val="15"/>
              </w:rPr>
              <w:t>英国</w:t>
            </w:r>
          </w:p>
        </w:tc>
        <w:tc>
          <w:tcPr>
            <w:tcW w:w="950" w:type="dxa"/>
            <w:shd w:val="clear" w:color="auto" w:fill="FFFFFF"/>
            <w:tcMar>
              <w:top w:w="40" w:type="dxa"/>
              <w:left w:w="70" w:type="dxa"/>
              <w:bottom w:w="40" w:type="dxa"/>
              <w:right w:w="70" w:type="dxa"/>
            </w:tcMar>
          </w:tcPr>
          <w:p w14:paraId="14D92612" w14:textId="77777777" w:rsidR="00D820FB" w:rsidRDefault="00FB11E6">
            <w:pPr>
              <w:spacing w:after="20"/>
            </w:pPr>
            <w:r>
              <w:rPr>
                <w:color w:val="222A35"/>
                <w:sz w:val="15"/>
                <w:szCs w:val="15"/>
              </w:rPr>
              <w:t>SON+353</w:t>
            </w:r>
          </w:p>
        </w:tc>
        <w:tc>
          <w:tcPr>
            <w:tcW w:w="1200" w:type="dxa"/>
            <w:shd w:val="clear" w:color="auto" w:fill="FFFFFF"/>
            <w:tcMar>
              <w:top w:w="40" w:type="dxa"/>
              <w:left w:w="70" w:type="dxa"/>
              <w:bottom w:w="40" w:type="dxa"/>
              <w:right w:w="70" w:type="dxa"/>
            </w:tcMar>
          </w:tcPr>
          <w:p w14:paraId="699647F2" w14:textId="77777777" w:rsidR="00D820FB" w:rsidRDefault="00FB11E6">
            <w:pPr>
              <w:spacing w:after="20"/>
            </w:pPr>
            <w:r>
              <w:rPr>
                <w:color w:val="222A35"/>
                <w:sz w:val="15"/>
                <w:szCs w:val="15"/>
              </w:rPr>
              <w:t>9.2</w:t>
            </w:r>
          </w:p>
        </w:tc>
        <w:tc>
          <w:tcPr>
            <w:tcW w:w="950" w:type="dxa"/>
            <w:shd w:val="clear" w:color="auto" w:fill="FFFFFF"/>
            <w:tcMar>
              <w:top w:w="40" w:type="dxa"/>
              <w:left w:w="70" w:type="dxa"/>
              <w:bottom w:w="40" w:type="dxa"/>
              <w:right w:w="70" w:type="dxa"/>
            </w:tcMar>
          </w:tcPr>
          <w:p w14:paraId="4552ECB9" w14:textId="77777777" w:rsidR="00D820FB" w:rsidRDefault="00FB11E6">
            <w:pPr>
              <w:spacing w:after="20"/>
            </w:pPr>
            <w:r>
              <w:rPr>
                <w:color w:val="222A35"/>
                <w:sz w:val="15"/>
                <w:szCs w:val="15"/>
              </w:rPr>
              <w:t>3.5</w:t>
            </w:r>
          </w:p>
        </w:tc>
        <w:tc>
          <w:tcPr>
            <w:tcW w:w="800" w:type="dxa"/>
            <w:shd w:val="clear" w:color="auto" w:fill="FFFFFF"/>
            <w:tcMar>
              <w:top w:w="40" w:type="dxa"/>
              <w:left w:w="70" w:type="dxa"/>
              <w:bottom w:w="40" w:type="dxa"/>
              <w:right w:w="70" w:type="dxa"/>
            </w:tcMar>
          </w:tcPr>
          <w:p w14:paraId="19505EEF" w14:textId="77777777" w:rsidR="00D820FB" w:rsidRDefault="00FB11E6">
            <w:pPr>
              <w:spacing w:after="20"/>
            </w:pPr>
            <w:r>
              <w:rPr>
                <w:color w:val="222A35"/>
                <w:sz w:val="15"/>
                <w:szCs w:val="15"/>
              </w:rPr>
              <w:t>28</w:t>
            </w:r>
            <w:r>
              <w:rPr>
                <w:color w:val="222A35"/>
                <w:sz w:val="15"/>
                <w:szCs w:val="15"/>
              </w:rPr>
              <w:t>年</w:t>
            </w:r>
            <w:r>
              <w:rPr>
                <w:color w:val="222A35"/>
                <w:sz w:val="15"/>
                <w:szCs w:val="15"/>
              </w:rPr>
              <w:t>6</w:t>
            </w:r>
            <w:r>
              <w:rPr>
                <w:color w:val="222A35"/>
                <w:sz w:val="15"/>
                <w:szCs w:val="15"/>
              </w:rPr>
              <w:t>月</w:t>
            </w:r>
          </w:p>
        </w:tc>
        <w:tc>
          <w:tcPr>
            <w:tcW w:w="900" w:type="dxa"/>
            <w:shd w:val="clear" w:color="auto" w:fill="FFFFFF"/>
            <w:tcMar>
              <w:top w:w="40" w:type="dxa"/>
              <w:left w:w="70" w:type="dxa"/>
              <w:bottom w:w="40" w:type="dxa"/>
              <w:right w:w="70" w:type="dxa"/>
            </w:tcMar>
          </w:tcPr>
          <w:p w14:paraId="3B56B59D" w14:textId="77777777" w:rsidR="00D820FB" w:rsidRDefault="00FB11E6">
            <w:pPr>
              <w:spacing w:after="20"/>
            </w:pPr>
            <w:r>
              <w:rPr>
                <w:color w:val="222A35"/>
                <w:sz w:val="15"/>
                <w:szCs w:val="15"/>
              </w:rPr>
              <w:t>22.3%</w:t>
            </w:r>
          </w:p>
        </w:tc>
        <w:tc>
          <w:tcPr>
            <w:tcW w:w="850" w:type="dxa"/>
            <w:shd w:val="clear" w:color="auto" w:fill="FFFFFF"/>
            <w:tcMar>
              <w:top w:w="40" w:type="dxa"/>
              <w:left w:w="70" w:type="dxa"/>
              <w:bottom w:w="40" w:type="dxa"/>
              <w:right w:w="70" w:type="dxa"/>
            </w:tcMar>
          </w:tcPr>
          <w:p w14:paraId="08822A1F" w14:textId="77777777" w:rsidR="00D820FB" w:rsidRDefault="00FB11E6">
            <w:pPr>
              <w:spacing w:after="20"/>
            </w:pPr>
            <w:r>
              <w:rPr>
                <w:color w:val="222A35"/>
                <w:sz w:val="15"/>
                <w:szCs w:val="15"/>
              </w:rPr>
              <w:t>绿色</w:t>
            </w:r>
          </w:p>
        </w:tc>
      </w:tr>
      <w:tr w:rsidR="00D820FB" w14:paraId="03280939" w14:textId="77777777">
        <w:tc>
          <w:tcPr>
            <w:tcW w:w="900" w:type="dxa"/>
            <w:shd w:val="clear" w:color="auto" w:fill="F2F5F9"/>
            <w:tcMar>
              <w:top w:w="40" w:type="dxa"/>
              <w:left w:w="70" w:type="dxa"/>
              <w:bottom w:w="40" w:type="dxa"/>
              <w:right w:w="70" w:type="dxa"/>
            </w:tcMar>
          </w:tcPr>
          <w:p w14:paraId="1F6505B9" w14:textId="77777777" w:rsidR="00D820FB" w:rsidRDefault="00FB11E6">
            <w:pPr>
              <w:spacing w:after="20"/>
            </w:pPr>
            <w:r>
              <w:rPr>
                <w:color w:val="222A35"/>
                <w:sz w:val="15"/>
                <w:szCs w:val="15"/>
              </w:rPr>
              <w:t>Alpha</w:t>
            </w:r>
          </w:p>
        </w:tc>
        <w:tc>
          <w:tcPr>
            <w:tcW w:w="1650" w:type="dxa"/>
            <w:shd w:val="clear" w:color="auto" w:fill="F2F5F9"/>
            <w:tcMar>
              <w:top w:w="40" w:type="dxa"/>
              <w:left w:w="70" w:type="dxa"/>
              <w:bottom w:w="40" w:type="dxa"/>
              <w:right w:w="70" w:type="dxa"/>
            </w:tcMar>
          </w:tcPr>
          <w:p w14:paraId="01995B49" w14:textId="77777777" w:rsidR="00D820FB" w:rsidRDefault="00FB11E6">
            <w:pPr>
              <w:spacing w:after="20"/>
            </w:pPr>
            <w:r>
              <w:rPr>
                <w:color w:val="222A35"/>
                <w:sz w:val="15"/>
                <w:szCs w:val="15"/>
              </w:rPr>
              <w:t>金融服务</w:t>
            </w:r>
          </w:p>
        </w:tc>
        <w:tc>
          <w:tcPr>
            <w:tcW w:w="1100" w:type="dxa"/>
            <w:shd w:val="clear" w:color="auto" w:fill="F2F5F9"/>
            <w:tcMar>
              <w:top w:w="40" w:type="dxa"/>
              <w:left w:w="70" w:type="dxa"/>
              <w:bottom w:w="40" w:type="dxa"/>
              <w:right w:w="70" w:type="dxa"/>
            </w:tcMar>
          </w:tcPr>
          <w:p w14:paraId="734FA129" w14:textId="77777777" w:rsidR="00D820FB" w:rsidRDefault="00FB11E6">
            <w:pPr>
              <w:spacing w:after="20"/>
            </w:pPr>
            <w:r>
              <w:rPr>
                <w:color w:val="222A35"/>
                <w:sz w:val="15"/>
                <w:szCs w:val="15"/>
              </w:rPr>
              <w:t>法国</w:t>
            </w:r>
          </w:p>
        </w:tc>
        <w:tc>
          <w:tcPr>
            <w:tcW w:w="950" w:type="dxa"/>
            <w:shd w:val="clear" w:color="auto" w:fill="F2F5F9"/>
            <w:tcMar>
              <w:top w:w="40" w:type="dxa"/>
              <w:left w:w="70" w:type="dxa"/>
              <w:bottom w:w="40" w:type="dxa"/>
              <w:right w:w="70" w:type="dxa"/>
            </w:tcMar>
          </w:tcPr>
          <w:p w14:paraId="50E69117" w14:textId="77777777" w:rsidR="00D820FB" w:rsidRDefault="00FB11E6">
            <w:pPr>
              <w:spacing w:after="20"/>
            </w:pPr>
            <w:r>
              <w:rPr>
                <w:color w:val="222A35"/>
                <w:sz w:val="15"/>
                <w:szCs w:val="15"/>
              </w:rPr>
              <w:t>EUR+300</w:t>
            </w:r>
          </w:p>
        </w:tc>
        <w:tc>
          <w:tcPr>
            <w:tcW w:w="1200" w:type="dxa"/>
            <w:shd w:val="clear" w:color="auto" w:fill="F2F5F9"/>
            <w:tcMar>
              <w:top w:w="40" w:type="dxa"/>
              <w:left w:w="70" w:type="dxa"/>
              <w:bottom w:w="40" w:type="dxa"/>
              <w:right w:w="70" w:type="dxa"/>
            </w:tcMar>
          </w:tcPr>
          <w:p w14:paraId="3858F3A7" w14:textId="77777777" w:rsidR="00D820FB" w:rsidRDefault="00FB11E6">
            <w:pPr>
              <w:spacing w:after="20"/>
            </w:pPr>
            <w:r>
              <w:rPr>
                <w:color w:val="222A35"/>
                <w:sz w:val="15"/>
                <w:szCs w:val="15"/>
              </w:rPr>
              <w:t>5.0</w:t>
            </w:r>
          </w:p>
        </w:tc>
        <w:tc>
          <w:tcPr>
            <w:tcW w:w="950" w:type="dxa"/>
            <w:shd w:val="clear" w:color="auto" w:fill="F2F5F9"/>
            <w:tcMar>
              <w:top w:w="40" w:type="dxa"/>
              <w:left w:w="70" w:type="dxa"/>
              <w:bottom w:w="40" w:type="dxa"/>
              <w:right w:w="70" w:type="dxa"/>
            </w:tcMar>
          </w:tcPr>
          <w:p w14:paraId="47880E68" w14:textId="77777777" w:rsidR="00D820FB" w:rsidRDefault="00FB11E6">
            <w:pPr>
              <w:spacing w:after="20"/>
            </w:pPr>
            <w:r>
              <w:rPr>
                <w:color w:val="222A35"/>
                <w:sz w:val="15"/>
                <w:szCs w:val="15"/>
              </w:rPr>
              <w:t>0.0</w:t>
            </w:r>
          </w:p>
        </w:tc>
        <w:tc>
          <w:tcPr>
            <w:tcW w:w="800" w:type="dxa"/>
            <w:shd w:val="clear" w:color="auto" w:fill="F2F5F9"/>
            <w:tcMar>
              <w:top w:w="40" w:type="dxa"/>
              <w:left w:w="70" w:type="dxa"/>
              <w:bottom w:w="40" w:type="dxa"/>
              <w:right w:w="70" w:type="dxa"/>
            </w:tcMar>
          </w:tcPr>
          <w:p w14:paraId="499D8339" w14:textId="77777777" w:rsidR="00D820FB" w:rsidRDefault="00FB11E6">
            <w:pPr>
              <w:spacing w:after="20"/>
            </w:pPr>
            <w:r>
              <w:rPr>
                <w:color w:val="222A35"/>
                <w:sz w:val="15"/>
                <w:szCs w:val="15"/>
              </w:rPr>
              <w:t>30</w:t>
            </w:r>
            <w:r>
              <w:rPr>
                <w:color w:val="222A35"/>
                <w:sz w:val="15"/>
                <w:szCs w:val="15"/>
              </w:rPr>
              <w:t>年</w:t>
            </w:r>
            <w:r>
              <w:rPr>
                <w:color w:val="222A35"/>
                <w:sz w:val="15"/>
                <w:szCs w:val="15"/>
              </w:rPr>
              <w:t>9</w:t>
            </w:r>
            <w:r>
              <w:rPr>
                <w:color w:val="222A35"/>
                <w:sz w:val="15"/>
                <w:szCs w:val="15"/>
              </w:rPr>
              <w:t>月</w:t>
            </w:r>
          </w:p>
        </w:tc>
        <w:tc>
          <w:tcPr>
            <w:tcW w:w="900" w:type="dxa"/>
            <w:shd w:val="clear" w:color="auto" w:fill="F2F5F9"/>
            <w:tcMar>
              <w:top w:w="40" w:type="dxa"/>
              <w:left w:w="70" w:type="dxa"/>
              <w:bottom w:w="40" w:type="dxa"/>
              <w:right w:w="70" w:type="dxa"/>
            </w:tcMar>
          </w:tcPr>
          <w:p w14:paraId="3ABFFA93" w14:textId="77777777" w:rsidR="00D820FB" w:rsidRDefault="00FB11E6">
            <w:pPr>
              <w:spacing w:after="20"/>
            </w:pPr>
            <w:r>
              <w:rPr>
                <w:color w:val="222A35"/>
                <w:sz w:val="15"/>
                <w:szCs w:val="15"/>
              </w:rPr>
              <w:t>12.2%</w:t>
            </w:r>
          </w:p>
        </w:tc>
        <w:tc>
          <w:tcPr>
            <w:tcW w:w="850" w:type="dxa"/>
            <w:shd w:val="clear" w:color="auto" w:fill="F2F5F9"/>
            <w:tcMar>
              <w:top w:w="40" w:type="dxa"/>
              <w:left w:w="70" w:type="dxa"/>
              <w:bottom w:w="40" w:type="dxa"/>
              <w:right w:w="70" w:type="dxa"/>
            </w:tcMar>
          </w:tcPr>
          <w:p w14:paraId="71FC9D36" w14:textId="77777777" w:rsidR="00D820FB" w:rsidRDefault="00FB11E6">
            <w:pPr>
              <w:spacing w:after="20"/>
            </w:pPr>
            <w:r>
              <w:rPr>
                <w:color w:val="222A35"/>
                <w:sz w:val="15"/>
                <w:szCs w:val="15"/>
              </w:rPr>
              <w:t>绿色</w:t>
            </w:r>
          </w:p>
        </w:tc>
      </w:tr>
      <w:tr w:rsidR="00D820FB" w14:paraId="218DF194" w14:textId="77777777">
        <w:tc>
          <w:tcPr>
            <w:tcW w:w="900" w:type="dxa"/>
            <w:shd w:val="clear" w:color="auto" w:fill="FFFFFF"/>
            <w:tcMar>
              <w:top w:w="40" w:type="dxa"/>
              <w:left w:w="70" w:type="dxa"/>
              <w:bottom w:w="40" w:type="dxa"/>
              <w:right w:w="70" w:type="dxa"/>
            </w:tcMar>
          </w:tcPr>
          <w:p w14:paraId="31F672B3" w14:textId="77777777" w:rsidR="00D820FB" w:rsidRDefault="00FB11E6">
            <w:pPr>
              <w:spacing w:after="20"/>
            </w:pPr>
            <w:r>
              <w:rPr>
                <w:color w:val="222A35"/>
                <w:sz w:val="15"/>
                <w:szCs w:val="15"/>
              </w:rPr>
              <w:t>Pique</w:t>
            </w:r>
          </w:p>
        </w:tc>
        <w:tc>
          <w:tcPr>
            <w:tcW w:w="1650" w:type="dxa"/>
            <w:shd w:val="clear" w:color="auto" w:fill="FFFFFF"/>
            <w:tcMar>
              <w:top w:w="40" w:type="dxa"/>
              <w:left w:w="70" w:type="dxa"/>
              <w:bottom w:w="40" w:type="dxa"/>
              <w:right w:w="70" w:type="dxa"/>
            </w:tcMar>
          </w:tcPr>
          <w:p w14:paraId="569B1033" w14:textId="77777777" w:rsidR="00D820FB" w:rsidRDefault="00FB11E6">
            <w:pPr>
              <w:spacing w:after="20"/>
            </w:pPr>
            <w:r>
              <w:rPr>
                <w:color w:val="222A35"/>
                <w:sz w:val="15"/>
                <w:szCs w:val="15"/>
              </w:rPr>
              <w:t>医疗健康</w:t>
            </w:r>
          </w:p>
        </w:tc>
        <w:tc>
          <w:tcPr>
            <w:tcW w:w="1100" w:type="dxa"/>
            <w:shd w:val="clear" w:color="auto" w:fill="FFFFFF"/>
            <w:tcMar>
              <w:top w:w="40" w:type="dxa"/>
              <w:left w:w="70" w:type="dxa"/>
              <w:bottom w:w="40" w:type="dxa"/>
              <w:right w:w="70" w:type="dxa"/>
            </w:tcMar>
          </w:tcPr>
          <w:p w14:paraId="15C956D6" w14:textId="77777777" w:rsidR="00D820FB" w:rsidRDefault="00FB11E6">
            <w:pPr>
              <w:spacing w:after="20"/>
            </w:pPr>
            <w:r>
              <w:rPr>
                <w:color w:val="222A35"/>
                <w:sz w:val="15"/>
                <w:szCs w:val="15"/>
              </w:rPr>
              <w:t>西班牙</w:t>
            </w:r>
          </w:p>
        </w:tc>
        <w:tc>
          <w:tcPr>
            <w:tcW w:w="950" w:type="dxa"/>
            <w:shd w:val="clear" w:color="auto" w:fill="FFFFFF"/>
            <w:tcMar>
              <w:top w:w="40" w:type="dxa"/>
              <w:left w:w="70" w:type="dxa"/>
              <w:bottom w:w="40" w:type="dxa"/>
              <w:right w:w="70" w:type="dxa"/>
            </w:tcMar>
          </w:tcPr>
          <w:p w14:paraId="68150F34" w14:textId="77777777" w:rsidR="00D820FB" w:rsidRDefault="00FB11E6">
            <w:pPr>
              <w:spacing w:after="20"/>
            </w:pPr>
            <w:r>
              <w:rPr>
                <w:color w:val="222A35"/>
                <w:sz w:val="15"/>
                <w:szCs w:val="15"/>
              </w:rPr>
              <w:t>EUR+285</w:t>
            </w:r>
          </w:p>
        </w:tc>
        <w:tc>
          <w:tcPr>
            <w:tcW w:w="1200" w:type="dxa"/>
            <w:shd w:val="clear" w:color="auto" w:fill="FFFFFF"/>
            <w:tcMar>
              <w:top w:w="40" w:type="dxa"/>
              <w:left w:w="70" w:type="dxa"/>
              <w:bottom w:w="40" w:type="dxa"/>
              <w:right w:w="70" w:type="dxa"/>
            </w:tcMar>
          </w:tcPr>
          <w:p w14:paraId="0AF53854" w14:textId="77777777" w:rsidR="00D820FB" w:rsidRDefault="00FB11E6">
            <w:pPr>
              <w:spacing w:after="20"/>
            </w:pPr>
            <w:r>
              <w:rPr>
                <w:color w:val="222A35"/>
                <w:sz w:val="15"/>
                <w:szCs w:val="15"/>
              </w:rPr>
              <w:t>10.0</w:t>
            </w:r>
          </w:p>
        </w:tc>
        <w:tc>
          <w:tcPr>
            <w:tcW w:w="950" w:type="dxa"/>
            <w:shd w:val="clear" w:color="auto" w:fill="FFFFFF"/>
            <w:tcMar>
              <w:top w:w="40" w:type="dxa"/>
              <w:left w:w="70" w:type="dxa"/>
              <w:bottom w:w="40" w:type="dxa"/>
              <w:right w:w="70" w:type="dxa"/>
            </w:tcMar>
          </w:tcPr>
          <w:p w14:paraId="7C7E9A58" w14:textId="77777777" w:rsidR="00D820FB" w:rsidRDefault="00FB11E6">
            <w:pPr>
              <w:spacing w:after="20"/>
            </w:pPr>
            <w:r>
              <w:rPr>
                <w:color w:val="222A35"/>
                <w:sz w:val="15"/>
                <w:szCs w:val="15"/>
              </w:rPr>
              <w:t>0.0</w:t>
            </w:r>
          </w:p>
        </w:tc>
        <w:tc>
          <w:tcPr>
            <w:tcW w:w="800" w:type="dxa"/>
            <w:shd w:val="clear" w:color="auto" w:fill="FFFFFF"/>
            <w:tcMar>
              <w:top w:w="40" w:type="dxa"/>
              <w:left w:w="70" w:type="dxa"/>
              <w:bottom w:w="40" w:type="dxa"/>
              <w:right w:w="70" w:type="dxa"/>
            </w:tcMar>
          </w:tcPr>
          <w:p w14:paraId="1FF42C24" w14:textId="77777777" w:rsidR="00D820FB" w:rsidRDefault="00FB11E6">
            <w:pPr>
              <w:spacing w:after="20"/>
            </w:pPr>
            <w:r>
              <w:rPr>
                <w:color w:val="222A35"/>
                <w:sz w:val="15"/>
                <w:szCs w:val="15"/>
              </w:rPr>
              <w:t>30</w:t>
            </w:r>
            <w:r>
              <w:rPr>
                <w:color w:val="222A35"/>
                <w:sz w:val="15"/>
                <w:szCs w:val="15"/>
              </w:rPr>
              <w:t>年</w:t>
            </w:r>
            <w:r>
              <w:rPr>
                <w:color w:val="222A35"/>
                <w:sz w:val="15"/>
                <w:szCs w:val="15"/>
              </w:rPr>
              <w:t>6</w:t>
            </w:r>
            <w:r>
              <w:rPr>
                <w:color w:val="222A35"/>
                <w:sz w:val="15"/>
                <w:szCs w:val="15"/>
              </w:rPr>
              <w:t>月</w:t>
            </w:r>
          </w:p>
        </w:tc>
        <w:tc>
          <w:tcPr>
            <w:tcW w:w="900" w:type="dxa"/>
            <w:shd w:val="clear" w:color="auto" w:fill="FFFFFF"/>
            <w:tcMar>
              <w:top w:w="40" w:type="dxa"/>
              <w:left w:w="70" w:type="dxa"/>
              <w:bottom w:w="40" w:type="dxa"/>
              <w:right w:w="70" w:type="dxa"/>
            </w:tcMar>
          </w:tcPr>
          <w:p w14:paraId="754E1274" w14:textId="77777777" w:rsidR="00D820FB" w:rsidRDefault="00FB11E6">
            <w:pPr>
              <w:spacing w:after="20"/>
            </w:pPr>
            <w:r>
              <w:rPr>
                <w:color w:val="222A35"/>
                <w:sz w:val="15"/>
                <w:szCs w:val="15"/>
              </w:rPr>
              <w:t>13.8%</w:t>
            </w:r>
          </w:p>
        </w:tc>
        <w:tc>
          <w:tcPr>
            <w:tcW w:w="850" w:type="dxa"/>
            <w:shd w:val="clear" w:color="auto" w:fill="FFFFFF"/>
            <w:tcMar>
              <w:top w:w="40" w:type="dxa"/>
              <w:left w:w="70" w:type="dxa"/>
              <w:bottom w:w="40" w:type="dxa"/>
              <w:right w:w="70" w:type="dxa"/>
            </w:tcMar>
          </w:tcPr>
          <w:p w14:paraId="4F26E0E1" w14:textId="77777777" w:rsidR="00D820FB" w:rsidRDefault="00FB11E6">
            <w:pPr>
              <w:spacing w:after="20"/>
            </w:pPr>
            <w:r>
              <w:rPr>
                <w:color w:val="222A35"/>
                <w:sz w:val="15"/>
                <w:szCs w:val="15"/>
              </w:rPr>
              <w:t>绿色</w:t>
            </w:r>
          </w:p>
        </w:tc>
      </w:tr>
      <w:tr w:rsidR="00D820FB" w14:paraId="6A5E4704" w14:textId="77777777">
        <w:tc>
          <w:tcPr>
            <w:tcW w:w="900" w:type="dxa"/>
            <w:shd w:val="clear" w:color="auto" w:fill="F2F5F9"/>
            <w:tcMar>
              <w:top w:w="40" w:type="dxa"/>
              <w:left w:w="70" w:type="dxa"/>
              <w:bottom w:w="40" w:type="dxa"/>
              <w:right w:w="70" w:type="dxa"/>
            </w:tcMar>
          </w:tcPr>
          <w:p w14:paraId="5D798C70" w14:textId="77777777" w:rsidR="00D820FB" w:rsidRDefault="00FB11E6">
            <w:pPr>
              <w:spacing w:after="20"/>
            </w:pPr>
            <w:r>
              <w:rPr>
                <w:color w:val="222A35"/>
                <w:sz w:val="15"/>
                <w:szCs w:val="15"/>
              </w:rPr>
              <w:t>Ink</w:t>
            </w:r>
          </w:p>
        </w:tc>
        <w:tc>
          <w:tcPr>
            <w:tcW w:w="1650" w:type="dxa"/>
            <w:shd w:val="clear" w:color="auto" w:fill="F2F5F9"/>
            <w:tcMar>
              <w:top w:w="40" w:type="dxa"/>
              <w:left w:w="70" w:type="dxa"/>
              <w:bottom w:w="40" w:type="dxa"/>
              <w:right w:w="70" w:type="dxa"/>
            </w:tcMar>
          </w:tcPr>
          <w:p w14:paraId="1B0D7E14" w14:textId="77777777" w:rsidR="00D820FB" w:rsidRDefault="00FB11E6">
            <w:pPr>
              <w:spacing w:after="20"/>
            </w:pPr>
            <w:r>
              <w:rPr>
                <w:color w:val="222A35"/>
                <w:sz w:val="15"/>
                <w:szCs w:val="15"/>
              </w:rPr>
              <w:t>科技</w:t>
            </w:r>
          </w:p>
        </w:tc>
        <w:tc>
          <w:tcPr>
            <w:tcW w:w="1100" w:type="dxa"/>
            <w:shd w:val="clear" w:color="auto" w:fill="F2F5F9"/>
            <w:tcMar>
              <w:top w:w="40" w:type="dxa"/>
              <w:left w:w="70" w:type="dxa"/>
              <w:bottom w:w="40" w:type="dxa"/>
              <w:right w:w="70" w:type="dxa"/>
            </w:tcMar>
          </w:tcPr>
          <w:p w14:paraId="6FAA937D" w14:textId="77777777" w:rsidR="00D820FB" w:rsidRDefault="00FB11E6">
            <w:pPr>
              <w:spacing w:after="20"/>
            </w:pPr>
            <w:r>
              <w:rPr>
                <w:color w:val="222A35"/>
                <w:sz w:val="15"/>
                <w:szCs w:val="15"/>
              </w:rPr>
              <w:t>意大利</w:t>
            </w:r>
          </w:p>
        </w:tc>
        <w:tc>
          <w:tcPr>
            <w:tcW w:w="950" w:type="dxa"/>
            <w:shd w:val="clear" w:color="auto" w:fill="F2F5F9"/>
            <w:tcMar>
              <w:top w:w="40" w:type="dxa"/>
              <w:left w:w="70" w:type="dxa"/>
              <w:bottom w:w="40" w:type="dxa"/>
              <w:right w:w="70" w:type="dxa"/>
            </w:tcMar>
          </w:tcPr>
          <w:p w14:paraId="7DE91486" w14:textId="77777777" w:rsidR="00D820FB" w:rsidRDefault="00FB11E6">
            <w:pPr>
              <w:spacing w:after="20"/>
            </w:pPr>
            <w:r>
              <w:rPr>
                <w:color w:val="222A35"/>
                <w:sz w:val="15"/>
                <w:szCs w:val="15"/>
              </w:rPr>
              <w:t>EUR+350</w:t>
            </w:r>
          </w:p>
        </w:tc>
        <w:tc>
          <w:tcPr>
            <w:tcW w:w="1200" w:type="dxa"/>
            <w:shd w:val="clear" w:color="auto" w:fill="F2F5F9"/>
            <w:tcMar>
              <w:top w:w="40" w:type="dxa"/>
              <w:left w:w="70" w:type="dxa"/>
              <w:bottom w:w="40" w:type="dxa"/>
              <w:right w:w="70" w:type="dxa"/>
            </w:tcMar>
          </w:tcPr>
          <w:p w14:paraId="71C54B18" w14:textId="77777777" w:rsidR="00D820FB" w:rsidRDefault="00FB11E6">
            <w:pPr>
              <w:spacing w:after="20"/>
            </w:pPr>
            <w:r>
              <w:rPr>
                <w:color w:val="222A35"/>
                <w:sz w:val="15"/>
                <w:szCs w:val="15"/>
              </w:rPr>
              <w:t>15.0</w:t>
            </w:r>
          </w:p>
        </w:tc>
        <w:tc>
          <w:tcPr>
            <w:tcW w:w="950" w:type="dxa"/>
            <w:shd w:val="clear" w:color="auto" w:fill="F2F5F9"/>
            <w:tcMar>
              <w:top w:w="40" w:type="dxa"/>
              <w:left w:w="70" w:type="dxa"/>
              <w:bottom w:w="40" w:type="dxa"/>
              <w:right w:w="70" w:type="dxa"/>
            </w:tcMar>
          </w:tcPr>
          <w:p w14:paraId="38DEBFA5" w14:textId="77777777" w:rsidR="00D820FB" w:rsidRDefault="00FB11E6">
            <w:pPr>
              <w:spacing w:after="20"/>
            </w:pPr>
            <w:r>
              <w:rPr>
                <w:color w:val="222A35"/>
                <w:sz w:val="15"/>
                <w:szCs w:val="15"/>
              </w:rPr>
              <w:t>0.0</w:t>
            </w:r>
          </w:p>
        </w:tc>
        <w:tc>
          <w:tcPr>
            <w:tcW w:w="800" w:type="dxa"/>
            <w:shd w:val="clear" w:color="auto" w:fill="F2F5F9"/>
            <w:tcMar>
              <w:top w:w="40" w:type="dxa"/>
              <w:left w:w="70" w:type="dxa"/>
              <w:bottom w:w="40" w:type="dxa"/>
              <w:right w:w="70" w:type="dxa"/>
            </w:tcMar>
          </w:tcPr>
          <w:p w14:paraId="546AF462" w14:textId="77777777" w:rsidR="00D820FB" w:rsidRDefault="00FB11E6">
            <w:pPr>
              <w:spacing w:after="20"/>
            </w:pPr>
            <w:r>
              <w:rPr>
                <w:color w:val="222A35"/>
                <w:sz w:val="15"/>
                <w:szCs w:val="15"/>
              </w:rPr>
              <w:t>32</w:t>
            </w:r>
            <w:r>
              <w:rPr>
                <w:color w:val="222A35"/>
                <w:sz w:val="15"/>
                <w:szCs w:val="15"/>
              </w:rPr>
              <w:t>年</w:t>
            </w:r>
            <w:r>
              <w:rPr>
                <w:color w:val="222A35"/>
                <w:sz w:val="15"/>
                <w:szCs w:val="15"/>
              </w:rPr>
              <w:t>1</w:t>
            </w:r>
            <w:r>
              <w:rPr>
                <w:color w:val="222A35"/>
                <w:sz w:val="15"/>
                <w:szCs w:val="15"/>
              </w:rPr>
              <w:t>月</w:t>
            </w:r>
          </w:p>
        </w:tc>
        <w:tc>
          <w:tcPr>
            <w:tcW w:w="900" w:type="dxa"/>
            <w:shd w:val="clear" w:color="auto" w:fill="F2F5F9"/>
            <w:tcMar>
              <w:top w:w="40" w:type="dxa"/>
              <w:left w:w="70" w:type="dxa"/>
              <w:bottom w:w="40" w:type="dxa"/>
              <w:right w:w="70" w:type="dxa"/>
            </w:tcMar>
          </w:tcPr>
          <w:p w14:paraId="262E2C78" w14:textId="77777777" w:rsidR="00D820FB" w:rsidRDefault="00FB11E6">
            <w:pPr>
              <w:spacing w:after="20"/>
            </w:pPr>
            <w:r>
              <w:rPr>
                <w:color w:val="222A35"/>
                <w:sz w:val="15"/>
                <w:szCs w:val="15"/>
              </w:rPr>
              <w:t>10.7%</w:t>
            </w:r>
          </w:p>
        </w:tc>
        <w:tc>
          <w:tcPr>
            <w:tcW w:w="850" w:type="dxa"/>
            <w:shd w:val="clear" w:color="auto" w:fill="F2F5F9"/>
            <w:tcMar>
              <w:top w:w="40" w:type="dxa"/>
              <w:left w:w="70" w:type="dxa"/>
              <w:bottom w:w="40" w:type="dxa"/>
              <w:right w:w="70" w:type="dxa"/>
            </w:tcMar>
          </w:tcPr>
          <w:p w14:paraId="546CBB67" w14:textId="77777777" w:rsidR="00D820FB" w:rsidRDefault="00FB11E6">
            <w:pPr>
              <w:spacing w:after="20"/>
            </w:pPr>
            <w:r>
              <w:rPr>
                <w:color w:val="222A35"/>
                <w:sz w:val="15"/>
                <w:szCs w:val="15"/>
              </w:rPr>
              <w:t>绿色</w:t>
            </w:r>
          </w:p>
        </w:tc>
      </w:tr>
      <w:tr w:rsidR="00D820FB" w14:paraId="2C62821E" w14:textId="77777777">
        <w:tc>
          <w:tcPr>
            <w:tcW w:w="900" w:type="dxa"/>
            <w:shd w:val="clear" w:color="auto" w:fill="FFFFFF"/>
            <w:tcMar>
              <w:top w:w="40" w:type="dxa"/>
              <w:left w:w="70" w:type="dxa"/>
              <w:bottom w:w="40" w:type="dxa"/>
              <w:right w:w="70" w:type="dxa"/>
            </w:tcMar>
          </w:tcPr>
          <w:p w14:paraId="3DD7542C" w14:textId="77777777" w:rsidR="00D820FB" w:rsidRDefault="00FB11E6">
            <w:pPr>
              <w:spacing w:after="20"/>
            </w:pPr>
            <w:r>
              <w:rPr>
                <w:color w:val="222A35"/>
                <w:sz w:val="15"/>
                <w:szCs w:val="15"/>
              </w:rPr>
              <w:t>Service</w:t>
            </w:r>
          </w:p>
        </w:tc>
        <w:tc>
          <w:tcPr>
            <w:tcW w:w="1650" w:type="dxa"/>
            <w:shd w:val="clear" w:color="auto" w:fill="FFFFFF"/>
            <w:tcMar>
              <w:top w:w="40" w:type="dxa"/>
              <w:left w:w="70" w:type="dxa"/>
              <w:bottom w:w="40" w:type="dxa"/>
              <w:right w:w="70" w:type="dxa"/>
            </w:tcMar>
          </w:tcPr>
          <w:p w14:paraId="08C4EF29" w14:textId="77777777" w:rsidR="00D820FB" w:rsidRDefault="00FB11E6">
            <w:pPr>
              <w:spacing w:after="20"/>
            </w:pPr>
            <w:r>
              <w:rPr>
                <w:color w:val="222A35"/>
                <w:sz w:val="15"/>
                <w:szCs w:val="15"/>
              </w:rPr>
              <w:t>商业服务</w:t>
            </w:r>
          </w:p>
        </w:tc>
        <w:tc>
          <w:tcPr>
            <w:tcW w:w="1100" w:type="dxa"/>
            <w:shd w:val="clear" w:color="auto" w:fill="FFFFFF"/>
            <w:tcMar>
              <w:top w:w="40" w:type="dxa"/>
              <w:left w:w="70" w:type="dxa"/>
              <w:bottom w:w="40" w:type="dxa"/>
              <w:right w:w="70" w:type="dxa"/>
            </w:tcMar>
          </w:tcPr>
          <w:p w14:paraId="06179CD7" w14:textId="77777777" w:rsidR="00D820FB" w:rsidRDefault="00FB11E6">
            <w:pPr>
              <w:spacing w:after="20"/>
            </w:pPr>
            <w:r>
              <w:rPr>
                <w:color w:val="222A35"/>
                <w:sz w:val="15"/>
                <w:szCs w:val="15"/>
              </w:rPr>
              <w:t>芬兰</w:t>
            </w:r>
          </w:p>
        </w:tc>
        <w:tc>
          <w:tcPr>
            <w:tcW w:w="950" w:type="dxa"/>
            <w:shd w:val="clear" w:color="auto" w:fill="FFFFFF"/>
            <w:tcMar>
              <w:top w:w="40" w:type="dxa"/>
              <w:left w:w="70" w:type="dxa"/>
              <w:bottom w:w="40" w:type="dxa"/>
              <w:right w:w="70" w:type="dxa"/>
            </w:tcMar>
          </w:tcPr>
          <w:p w14:paraId="52E88646" w14:textId="77777777" w:rsidR="00D820FB" w:rsidRDefault="00FB11E6">
            <w:pPr>
              <w:spacing w:after="20"/>
            </w:pPr>
            <w:r>
              <w:rPr>
                <w:color w:val="222A35"/>
                <w:sz w:val="15"/>
                <w:szCs w:val="15"/>
              </w:rPr>
              <w:t>EUR+350</w:t>
            </w:r>
          </w:p>
        </w:tc>
        <w:tc>
          <w:tcPr>
            <w:tcW w:w="1200" w:type="dxa"/>
            <w:shd w:val="clear" w:color="auto" w:fill="FFFFFF"/>
            <w:tcMar>
              <w:top w:w="40" w:type="dxa"/>
              <w:left w:w="70" w:type="dxa"/>
              <w:bottom w:w="40" w:type="dxa"/>
              <w:right w:w="70" w:type="dxa"/>
            </w:tcMar>
          </w:tcPr>
          <w:p w14:paraId="3D73FEAD" w14:textId="77777777" w:rsidR="00D820FB" w:rsidRDefault="00FB11E6">
            <w:pPr>
              <w:spacing w:after="20"/>
            </w:pPr>
            <w:r>
              <w:rPr>
                <w:color w:val="222A35"/>
                <w:sz w:val="15"/>
                <w:szCs w:val="15"/>
              </w:rPr>
              <w:t>5.0</w:t>
            </w:r>
          </w:p>
        </w:tc>
        <w:tc>
          <w:tcPr>
            <w:tcW w:w="950" w:type="dxa"/>
            <w:shd w:val="clear" w:color="auto" w:fill="FFFFFF"/>
            <w:tcMar>
              <w:top w:w="40" w:type="dxa"/>
              <w:left w:w="70" w:type="dxa"/>
              <w:bottom w:w="40" w:type="dxa"/>
              <w:right w:w="70" w:type="dxa"/>
            </w:tcMar>
          </w:tcPr>
          <w:p w14:paraId="25FE051F" w14:textId="77777777" w:rsidR="00D820FB" w:rsidRDefault="00FB11E6">
            <w:pPr>
              <w:spacing w:after="20"/>
            </w:pPr>
            <w:r>
              <w:rPr>
                <w:color w:val="222A35"/>
                <w:sz w:val="15"/>
                <w:szCs w:val="15"/>
              </w:rPr>
              <w:t>3.4</w:t>
            </w:r>
          </w:p>
        </w:tc>
        <w:tc>
          <w:tcPr>
            <w:tcW w:w="800" w:type="dxa"/>
            <w:shd w:val="clear" w:color="auto" w:fill="FFFFFF"/>
            <w:tcMar>
              <w:top w:w="40" w:type="dxa"/>
              <w:left w:w="70" w:type="dxa"/>
              <w:bottom w:w="40" w:type="dxa"/>
              <w:right w:w="70" w:type="dxa"/>
            </w:tcMar>
          </w:tcPr>
          <w:p w14:paraId="1D173AAC" w14:textId="77777777" w:rsidR="00D820FB" w:rsidRDefault="00FB11E6">
            <w:pPr>
              <w:spacing w:after="20"/>
            </w:pPr>
            <w:r>
              <w:rPr>
                <w:color w:val="222A35"/>
                <w:sz w:val="15"/>
                <w:szCs w:val="15"/>
              </w:rPr>
              <w:t>31</w:t>
            </w:r>
            <w:r>
              <w:rPr>
                <w:color w:val="222A35"/>
                <w:sz w:val="15"/>
                <w:szCs w:val="15"/>
              </w:rPr>
              <w:t>年</w:t>
            </w:r>
            <w:r>
              <w:rPr>
                <w:color w:val="222A35"/>
                <w:sz w:val="15"/>
                <w:szCs w:val="15"/>
              </w:rPr>
              <w:t>4</w:t>
            </w:r>
            <w:r>
              <w:rPr>
                <w:color w:val="222A35"/>
                <w:sz w:val="15"/>
                <w:szCs w:val="15"/>
              </w:rPr>
              <w:t>月</w:t>
            </w:r>
          </w:p>
        </w:tc>
        <w:tc>
          <w:tcPr>
            <w:tcW w:w="900" w:type="dxa"/>
            <w:shd w:val="clear" w:color="auto" w:fill="FFFFFF"/>
            <w:tcMar>
              <w:top w:w="40" w:type="dxa"/>
              <w:left w:w="70" w:type="dxa"/>
              <w:bottom w:w="40" w:type="dxa"/>
              <w:right w:w="70" w:type="dxa"/>
            </w:tcMar>
          </w:tcPr>
          <w:p w14:paraId="1F32AC1B" w14:textId="77777777" w:rsidR="00D820FB" w:rsidRDefault="00FB11E6">
            <w:pPr>
              <w:spacing w:after="20"/>
            </w:pPr>
            <w:r>
              <w:rPr>
                <w:color w:val="222A35"/>
                <w:sz w:val="15"/>
                <w:szCs w:val="15"/>
              </w:rPr>
              <w:t>15.6%</w:t>
            </w:r>
          </w:p>
        </w:tc>
        <w:tc>
          <w:tcPr>
            <w:tcW w:w="850" w:type="dxa"/>
            <w:shd w:val="clear" w:color="auto" w:fill="FFFFFF"/>
            <w:tcMar>
              <w:top w:w="40" w:type="dxa"/>
              <w:left w:w="70" w:type="dxa"/>
              <w:bottom w:w="40" w:type="dxa"/>
              <w:right w:w="70" w:type="dxa"/>
            </w:tcMar>
          </w:tcPr>
          <w:p w14:paraId="7601568E" w14:textId="77777777" w:rsidR="00D820FB" w:rsidRDefault="00FB11E6">
            <w:pPr>
              <w:spacing w:after="20"/>
            </w:pPr>
            <w:r>
              <w:rPr>
                <w:color w:val="222A35"/>
                <w:sz w:val="15"/>
                <w:szCs w:val="15"/>
              </w:rPr>
              <w:t>绿色</w:t>
            </w:r>
          </w:p>
        </w:tc>
      </w:tr>
      <w:tr w:rsidR="00D820FB" w14:paraId="32DE7857" w14:textId="77777777">
        <w:tc>
          <w:tcPr>
            <w:tcW w:w="900" w:type="dxa"/>
            <w:shd w:val="clear" w:color="auto" w:fill="F2F5F9"/>
            <w:tcMar>
              <w:top w:w="40" w:type="dxa"/>
              <w:left w:w="70" w:type="dxa"/>
              <w:bottom w:w="40" w:type="dxa"/>
              <w:right w:w="70" w:type="dxa"/>
            </w:tcMar>
          </w:tcPr>
          <w:p w14:paraId="5A268E8A" w14:textId="77777777" w:rsidR="00D820FB" w:rsidRDefault="00FB11E6">
            <w:pPr>
              <w:spacing w:after="20"/>
            </w:pPr>
            <w:r>
              <w:rPr>
                <w:color w:val="222A35"/>
                <w:sz w:val="15"/>
                <w:szCs w:val="15"/>
              </w:rPr>
              <w:t>Freeze</w:t>
            </w:r>
          </w:p>
        </w:tc>
        <w:tc>
          <w:tcPr>
            <w:tcW w:w="1650" w:type="dxa"/>
            <w:shd w:val="clear" w:color="auto" w:fill="F2F5F9"/>
            <w:tcMar>
              <w:top w:w="40" w:type="dxa"/>
              <w:left w:w="70" w:type="dxa"/>
              <w:bottom w:w="40" w:type="dxa"/>
              <w:right w:w="70" w:type="dxa"/>
            </w:tcMar>
          </w:tcPr>
          <w:p w14:paraId="14373594" w14:textId="77777777" w:rsidR="00D820FB" w:rsidRDefault="00FB11E6">
            <w:pPr>
              <w:spacing w:after="20"/>
            </w:pPr>
            <w:r>
              <w:rPr>
                <w:color w:val="222A35"/>
                <w:sz w:val="15"/>
                <w:szCs w:val="15"/>
              </w:rPr>
              <w:t>日常消费品</w:t>
            </w:r>
          </w:p>
        </w:tc>
        <w:tc>
          <w:tcPr>
            <w:tcW w:w="1100" w:type="dxa"/>
            <w:shd w:val="clear" w:color="auto" w:fill="F2F5F9"/>
            <w:tcMar>
              <w:top w:w="40" w:type="dxa"/>
              <w:left w:w="70" w:type="dxa"/>
              <w:bottom w:w="40" w:type="dxa"/>
              <w:right w:w="70" w:type="dxa"/>
            </w:tcMar>
          </w:tcPr>
          <w:p w14:paraId="250F2265" w14:textId="77777777" w:rsidR="00D820FB" w:rsidRDefault="00FB11E6">
            <w:pPr>
              <w:spacing w:after="20"/>
            </w:pPr>
            <w:r>
              <w:rPr>
                <w:color w:val="222A35"/>
                <w:sz w:val="15"/>
                <w:szCs w:val="15"/>
              </w:rPr>
              <w:t>英国</w:t>
            </w:r>
          </w:p>
        </w:tc>
        <w:tc>
          <w:tcPr>
            <w:tcW w:w="950" w:type="dxa"/>
            <w:shd w:val="clear" w:color="auto" w:fill="F2F5F9"/>
            <w:tcMar>
              <w:top w:w="40" w:type="dxa"/>
              <w:left w:w="70" w:type="dxa"/>
              <w:bottom w:w="40" w:type="dxa"/>
              <w:right w:w="70" w:type="dxa"/>
            </w:tcMar>
          </w:tcPr>
          <w:p w14:paraId="50A735F0" w14:textId="77777777" w:rsidR="00D820FB" w:rsidRDefault="00FB11E6">
            <w:pPr>
              <w:spacing w:after="20"/>
            </w:pPr>
            <w:r>
              <w:rPr>
                <w:color w:val="222A35"/>
                <w:sz w:val="15"/>
                <w:szCs w:val="15"/>
              </w:rPr>
              <w:t>EUR+275</w:t>
            </w:r>
          </w:p>
        </w:tc>
        <w:tc>
          <w:tcPr>
            <w:tcW w:w="1200" w:type="dxa"/>
            <w:shd w:val="clear" w:color="auto" w:fill="F2F5F9"/>
            <w:tcMar>
              <w:top w:w="40" w:type="dxa"/>
              <w:left w:w="70" w:type="dxa"/>
              <w:bottom w:w="40" w:type="dxa"/>
              <w:right w:w="70" w:type="dxa"/>
            </w:tcMar>
          </w:tcPr>
          <w:p w14:paraId="39CD0956" w14:textId="77777777" w:rsidR="00D820FB" w:rsidRDefault="00FB11E6">
            <w:pPr>
              <w:spacing w:after="20"/>
            </w:pPr>
            <w:r>
              <w:rPr>
                <w:color w:val="222A35"/>
                <w:sz w:val="15"/>
                <w:szCs w:val="15"/>
              </w:rPr>
              <w:t>4.0</w:t>
            </w:r>
          </w:p>
        </w:tc>
        <w:tc>
          <w:tcPr>
            <w:tcW w:w="950" w:type="dxa"/>
            <w:shd w:val="clear" w:color="auto" w:fill="F2F5F9"/>
            <w:tcMar>
              <w:top w:w="40" w:type="dxa"/>
              <w:left w:w="70" w:type="dxa"/>
              <w:bottom w:w="40" w:type="dxa"/>
              <w:right w:w="70" w:type="dxa"/>
            </w:tcMar>
          </w:tcPr>
          <w:p w14:paraId="09EBF738" w14:textId="77777777" w:rsidR="00D820FB" w:rsidRDefault="00FB11E6">
            <w:pPr>
              <w:spacing w:after="20"/>
            </w:pPr>
            <w:r>
              <w:rPr>
                <w:color w:val="222A35"/>
                <w:sz w:val="15"/>
                <w:szCs w:val="15"/>
              </w:rPr>
              <w:t>0.0</w:t>
            </w:r>
          </w:p>
        </w:tc>
        <w:tc>
          <w:tcPr>
            <w:tcW w:w="800" w:type="dxa"/>
            <w:shd w:val="clear" w:color="auto" w:fill="F2F5F9"/>
            <w:tcMar>
              <w:top w:w="40" w:type="dxa"/>
              <w:left w:w="70" w:type="dxa"/>
              <w:bottom w:w="40" w:type="dxa"/>
              <w:right w:w="70" w:type="dxa"/>
            </w:tcMar>
          </w:tcPr>
          <w:p w14:paraId="3C77E40E" w14:textId="77777777" w:rsidR="00D820FB" w:rsidRDefault="00FB11E6">
            <w:pPr>
              <w:spacing w:after="20"/>
            </w:pPr>
            <w:r>
              <w:rPr>
                <w:color w:val="222A35"/>
                <w:sz w:val="15"/>
                <w:szCs w:val="15"/>
              </w:rPr>
              <w:t>31</w:t>
            </w:r>
            <w:r>
              <w:rPr>
                <w:color w:val="222A35"/>
                <w:sz w:val="15"/>
                <w:szCs w:val="15"/>
              </w:rPr>
              <w:t>年</w:t>
            </w:r>
            <w:r>
              <w:rPr>
                <w:color w:val="222A35"/>
                <w:sz w:val="15"/>
                <w:szCs w:val="15"/>
              </w:rPr>
              <w:t>6</w:t>
            </w:r>
            <w:r>
              <w:rPr>
                <w:color w:val="222A35"/>
                <w:sz w:val="15"/>
                <w:szCs w:val="15"/>
              </w:rPr>
              <w:t>月</w:t>
            </w:r>
          </w:p>
        </w:tc>
        <w:tc>
          <w:tcPr>
            <w:tcW w:w="900" w:type="dxa"/>
            <w:shd w:val="clear" w:color="auto" w:fill="F2F5F9"/>
            <w:tcMar>
              <w:top w:w="40" w:type="dxa"/>
              <w:left w:w="70" w:type="dxa"/>
              <w:bottom w:w="40" w:type="dxa"/>
              <w:right w:w="70" w:type="dxa"/>
            </w:tcMar>
          </w:tcPr>
          <w:p w14:paraId="5E74B637" w14:textId="77777777" w:rsidR="00D820FB" w:rsidRDefault="00FB11E6">
            <w:pPr>
              <w:spacing w:after="20"/>
            </w:pPr>
            <w:r>
              <w:rPr>
                <w:color w:val="222A35"/>
                <w:sz w:val="15"/>
                <w:szCs w:val="15"/>
              </w:rPr>
              <w:t>13.4%</w:t>
            </w:r>
          </w:p>
        </w:tc>
        <w:tc>
          <w:tcPr>
            <w:tcW w:w="850" w:type="dxa"/>
            <w:shd w:val="clear" w:color="auto" w:fill="F2F5F9"/>
            <w:tcMar>
              <w:top w:w="40" w:type="dxa"/>
              <w:left w:w="70" w:type="dxa"/>
              <w:bottom w:w="40" w:type="dxa"/>
              <w:right w:w="70" w:type="dxa"/>
            </w:tcMar>
          </w:tcPr>
          <w:p w14:paraId="3E7F409C" w14:textId="77777777" w:rsidR="00D820FB" w:rsidRDefault="00FB11E6">
            <w:pPr>
              <w:spacing w:after="20"/>
            </w:pPr>
            <w:r>
              <w:rPr>
                <w:color w:val="222A35"/>
                <w:sz w:val="15"/>
                <w:szCs w:val="15"/>
              </w:rPr>
              <w:t>绿色</w:t>
            </w:r>
          </w:p>
        </w:tc>
      </w:tr>
      <w:tr w:rsidR="00D820FB" w14:paraId="553C6E6A" w14:textId="77777777">
        <w:tc>
          <w:tcPr>
            <w:tcW w:w="900" w:type="dxa"/>
            <w:shd w:val="clear" w:color="auto" w:fill="FFFFFF"/>
            <w:tcMar>
              <w:top w:w="40" w:type="dxa"/>
              <w:left w:w="70" w:type="dxa"/>
              <w:bottom w:w="40" w:type="dxa"/>
              <w:right w:w="70" w:type="dxa"/>
            </w:tcMar>
          </w:tcPr>
          <w:p w14:paraId="1BBB6904" w14:textId="77777777" w:rsidR="00D820FB" w:rsidRDefault="00FB11E6">
            <w:pPr>
              <w:spacing w:after="20"/>
            </w:pPr>
            <w:r>
              <w:rPr>
                <w:color w:val="222A35"/>
                <w:sz w:val="15"/>
                <w:szCs w:val="15"/>
              </w:rPr>
              <w:t>Tooth</w:t>
            </w:r>
          </w:p>
        </w:tc>
        <w:tc>
          <w:tcPr>
            <w:tcW w:w="1650" w:type="dxa"/>
            <w:shd w:val="clear" w:color="auto" w:fill="FFFFFF"/>
            <w:tcMar>
              <w:top w:w="40" w:type="dxa"/>
              <w:left w:w="70" w:type="dxa"/>
              <w:bottom w:w="40" w:type="dxa"/>
              <w:right w:w="70" w:type="dxa"/>
            </w:tcMar>
          </w:tcPr>
          <w:p w14:paraId="7FB875E6" w14:textId="77777777" w:rsidR="00D820FB" w:rsidRDefault="00FB11E6">
            <w:pPr>
              <w:spacing w:after="20"/>
            </w:pPr>
            <w:r>
              <w:rPr>
                <w:color w:val="222A35"/>
                <w:sz w:val="15"/>
                <w:szCs w:val="15"/>
              </w:rPr>
              <w:t>医疗健康</w:t>
            </w:r>
          </w:p>
        </w:tc>
        <w:tc>
          <w:tcPr>
            <w:tcW w:w="1100" w:type="dxa"/>
            <w:shd w:val="clear" w:color="auto" w:fill="FFFFFF"/>
            <w:tcMar>
              <w:top w:w="40" w:type="dxa"/>
              <w:left w:w="70" w:type="dxa"/>
              <w:bottom w:w="40" w:type="dxa"/>
              <w:right w:w="70" w:type="dxa"/>
            </w:tcMar>
          </w:tcPr>
          <w:p w14:paraId="628FE247" w14:textId="77777777" w:rsidR="00D820FB" w:rsidRDefault="00FB11E6">
            <w:pPr>
              <w:spacing w:after="20"/>
            </w:pPr>
            <w:r>
              <w:rPr>
                <w:color w:val="222A35"/>
                <w:sz w:val="15"/>
                <w:szCs w:val="15"/>
              </w:rPr>
              <w:t>瑞士</w:t>
            </w:r>
          </w:p>
        </w:tc>
        <w:tc>
          <w:tcPr>
            <w:tcW w:w="950" w:type="dxa"/>
            <w:shd w:val="clear" w:color="auto" w:fill="FFFFFF"/>
            <w:tcMar>
              <w:top w:w="40" w:type="dxa"/>
              <w:left w:w="70" w:type="dxa"/>
              <w:bottom w:w="40" w:type="dxa"/>
              <w:right w:w="70" w:type="dxa"/>
            </w:tcMar>
          </w:tcPr>
          <w:p w14:paraId="44E8A305" w14:textId="77777777" w:rsidR="00D820FB" w:rsidRDefault="00FB11E6">
            <w:pPr>
              <w:spacing w:after="20"/>
            </w:pPr>
            <w:r>
              <w:rPr>
                <w:color w:val="222A35"/>
                <w:sz w:val="15"/>
                <w:szCs w:val="15"/>
              </w:rPr>
              <w:t>EUR+350</w:t>
            </w:r>
          </w:p>
        </w:tc>
        <w:tc>
          <w:tcPr>
            <w:tcW w:w="1200" w:type="dxa"/>
            <w:shd w:val="clear" w:color="auto" w:fill="FFFFFF"/>
            <w:tcMar>
              <w:top w:w="40" w:type="dxa"/>
              <w:left w:w="70" w:type="dxa"/>
              <w:bottom w:w="40" w:type="dxa"/>
              <w:right w:w="70" w:type="dxa"/>
            </w:tcMar>
          </w:tcPr>
          <w:p w14:paraId="2BC2DFDE" w14:textId="77777777" w:rsidR="00D820FB" w:rsidRDefault="00FB11E6">
            <w:pPr>
              <w:spacing w:after="20"/>
            </w:pPr>
            <w:r>
              <w:rPr>
                <w:color w:val="222A35"/>
                <w:sz w:val="15"/>
                <w:szCs w:val="15"/>
              </w:rPr>
              <w:t>5.0</w:t>
            </w:r>
          </w:p>
        </w:tc>
        <w:tc>
          <w:tcPr>
            <w:tcW w:w="950" w:type="dxa"/>
            <w:shd w:val="clear" w:color="auto" w:fill="FFFFFF"/>
            <w:tcMar>
              <w:top w:w="40" w:type="dxa"/>
              <w:left w:w="70" w:type="dxa"/>
              <w:bottom w:w="40" w:type="dxa"/>
              <w:right w:w="70" w:type="dxa"/>
            </w:tcMar>
          </w:tcPr>
          <w:p w14:paraId="6E131473" w14:textId="77777777" w:rsidR="00D820FB" w:rsidRDefault="00FB11E6">
            <w:pPr>
              <w:spacing w:after="20"/>
            </w:pPr>
            <w:r>
              <w:rPr>
                <w:color w:val="222A35"/>
                <w:sz w:val="15"/>
                <w:szCs w:val="15"/>
              </w:rPr>
              <w:t>0.0</w:t>
            </w:r>
          </w:p>
        </w:tc>
        <w:tc>
          <w:tcPr>
            <w:tcW w:w="800" w:type="dxa"/>
            <w:shd w:val="clear" w:color="auto" w:fill="FFFFFF"/>
            <w:tcMar>
              <w:top w:w="40" w:type="dxa"/>
              <w:left w:w="70" w:type="dxa"/>
              <w:bottom w:w="40" w:type="dxa"/>
              <w:right w:w="70" w:type="dxa"/>
            </w:tcMar>
          </w:tcPr>
          <w:p w14:paraId="6D046095" w14:textId="77777777" w:rsidR="00D820FB" w:rsidRDefault="00FB11E6">
            <w:pPr>
              <w:spacing w:after="20"/>
            </w:pPr>
            <w:r>
              <w:rPr>
                <w:color w:val="222A35"/>
                <w:sz w:val="15"/>
                <w:szCs w:val="15"/>
              </w:rPr>
              <w:t>31</w:t>
            </w:r>
            <w:r>
              <w:rPr>
                <w:color w:val="222A35"/>
                <w:sz w:val="15"/>
                <w:szCs w:val="15"/>
              </w:rPr>
              <w:t>年</w:t>
            </w:r>
            <w:r>
              <w:rPr>
                <w:color w:val="222A35"/>
                <w:sz w:val="15"/>
                <w:szCs w:val="15"/>
              </w:rPr>
              <w:t>9</w:t>
            </w:r>
            <w:r>
              <w:rPr>
                <w:color w:val="222A35"/>
                <w:sz w:val="15"/>
                <w:szCs w:val="15"/>
              </w:rPr>
              <w:t>月</w:t>
            </w:r>
          </w:p>
        </w:tc>
        <w:tc>
          <w:tcPr>
            <w:tcW w:w="900" w:type="dxa"/>
            <w:shd w:val="clear" w:color="auto" w:fill="FFFFFF"/>
            <w:tcMar>
              <w:top w:w="40" w:type="dxa"/>
              <w:left w:w="70" w:type="dxa"/>
              <w:bottom w:w="40" w:type="dxa"/>
              <w:right w:w="70" w:type="dxa"/>
            </w:tcMar>
          </w:tcPr>
          <w:p w14:paraId="5BFA280B" w14:textId="77777777" w:rsidR="00D820FB" w:rsidRDefault="00FB11E6">
            <w:pPr>
              <w:spacing w:after="20"/>
            </w:pPr>
            <w:r>
              <w:rPr>
                <w:color w:val="222A35"/>
                <w:sz w:val="15"/>
                <w:szCs w:val="15"/>
              </w:rPr>
              <w:t>12.6%</w:t>
            </w:r>
          </w:p>
        </w:tc>
        <w:tc>
          <w:tcPr>
            <w:tcW w:w="850" w:type="dxa"/>
            <w:shd w:val="clear" w:color="auto" w:fill="FFFFFF"/>
            <w:tcMar>
              <w:top w:w="40" w:type="dxa"/>
              <w:left w:w="70" w:type="dxa"/>
              <w:bottom w:w="40" w:type="dxa"/>
              <w:right w:w="70" w:type="dxa"/>
            </w:tcMar>
          </w:tcPr>
          <w:p w14:paraId="26DF07D6" w14:textId="77777777" w:rsidR="00D820FB" w:rsidRDefault="00FB11E6">
            <w:pPr>
              <w:spacing w:after="20"/>
            </w:pPr>
            <w:r>
              <w:rPr>
                <w:color w:val="222A35"/>
                <w:sz w:val="15"/>
                <w:szCs w:val="15"/>
              </w:rPr>
              <w:t>绿色</w:t>
            </w:r>
          </w:p>
        </w:tc>
      </w:tr>
      <w:tr w:rsidR="00D820FB" w14:paraId="719A775A" w14:textId="77777777">
        <w:tc>
          <w:tcPr>
            <w:tcW w:w="900" w:type="dxa"/>
            <w:shd w:val="clear" w:color="auto" w:fill="F2F5F9"/>
            <w:tcMar>
              <w:top w:w="40" w:type="dxa"/>
              <w:left w:w="70" w:type="dxa"/>
              <w:bottom w:w="40" w:type="dxa"/>
              <w:right w:w="70" w:type="dxa"/>
            </w:tcMar>
          </w:tcPr>
          <w:p w14:paraId="0A64B1E7" w14:textId="77777777" w:rsidR="00D820FB" w:rsidRDefault="00FB11E6">
            <w:pPr>
              <w:spacing w:after="20"/>
            </w:pPr>
            <w:r>
              <w:rPr>
                <w:color w:val="222A35"/>
                <w:sz w:val="15"/>
                <w:szCs w:val="15"/>
              </w:rPr>
              <w:t>Oliver</w:t>
            </w:r>
          </w:p>
        </w:tc>
        <w:tc>
          <w:tcPr>
            <w:tcW w:w="1650" w:type="dxa"/>
            <w:shd w:val="clear" w:color="auto" w:fill="F2F5F9"/>
            <w:tcMar>
              <w:top w:w="40" w:type="dxa"/>
              <w:left w:w="70" w:type="dxa"/>
              <w:bottom w:w="40" w:type="dxa"/>
              <w:right w:w="70" w:type="dxa"/>
            </w:tcMar>
          </w:tcPr>
          <w:p w14:paraId="540992C7" w14:textId="77777777" w:rsidR="00D820FB" w:rsidRDefault="00FB11E6">
            <w:pPr>
              <w:spacing w:after="20"/>
            </w:pPr>
            <w:r>
              <w:rPr>
                <w:color w:val="222A35"/>
                <w:sz w:val="15"/>
                <w:szCs w:val="15"/>
              </w:rPr>
              <w:t>生命科学</w:t>
            </w:r>
          </w:p>
        </w:tc>
        <w:tc>
          <w:tcPr>
            <w:tcW w:w="1100" w:type="dxa"/>
            <w:shd w:val="clear" w:color="auto" w:fill="F2F5F9"/>
            <w:tcMar>
              <w:top w:w="40" w:type="dxa"/>
              <w:left w:w="70" w:type="dxa"/>
              <w:bottom w:w="40" w:type="dxa"/>
              <w:right w:w="70" w:type="dxa"/>
            </w:tcMar>
          </w:tcPr>
          <w:p w14:paraId="0E50CE6A" w14:textId="77777777" w:rsidR="00D820FB" w:rsidRDefault="00FB11E6">
            <w:pPr>
              <w:spacing w:after="20"/>
            </w:pPr>
            <w:r>
              <w:rPr>
                <w:color w:val="222A35"/>
                <w:sz w:val="15"/>
                <w:szCs w:val="15"/>
              </w:rPr>
              <w:t>英国</w:t>
            </w:r>
          </w:p>
        </w:tc>
        <w:tc>
          <w:tcPr>
            <w:tcW w:w="950" w:type="dxa"/>
            <w:shd w:val="clear" w:color="auto" w:fill="F2F5F9"/>
            <w:tcMar>
              <w:top w:w="40" w:type="dxa"/>
              <w:left w:w="70" w:type="dxa"/>
              <w:bottom w:w="40" w:type="dxa"/>
              <w:right w:w="70" w:type="dxa"/>
            </w:tcMar>
          </w:tcPr>
          <w:p w14:paraId="4D0B5E1F" w14:textId="77777777" w:rsidR="00D820FB" w:rsidRDefault="00FB11E6">
            <w:pPr>
              <w:spacing w:after="20"/>
            </w:pPr>
            <w:r>
              <w:rPr>
                <w:color w:val="222A35"/>
                <w:sz w:val="15"/>
                <w:szCs w:val="15"/>
              </w:rPr>
              <w:t>EUR+325</w:t>
            </w:r>
          </w:p>
        </w:tc>
        <w:tc>
          <w:tcPr>
            <w:tcW w:w="1200" w:type="dxa"/>
            <w:shd w:val="clear" w:color="auto" w:fill="F2F5F9"/>
            <w:tcMar>
              <w:top w:w="40" w:type="dxa"/>
              <w:left w:w="70" w:type="dxa"/>
              <w:bottom w:w="40" w:type="dxa"/>
              <w:right w:w="70" w:type="dxa"/>
            </w:tcMar>
          </w:tcPr>
          <w:p w14:paraId="4826AC25" w14:textId="77777777" w:rsidR="00D820FB" w:rsidRDefault="00FB11E6">
            <w:pPr>
              <w:spacing w:after="20"/>
            </w:pPr>
            <w:r>
              <w:rPr>
                <w:color w:val="222A35"/>
                <w:sz w:val="15"/>
                <w:szCs w:val="15"/>
              </w:rPr>
              <w:t>8.6</w:t>
            </w:r>
          </w:p>
        </w:tc>
        <w:tc>
          <w:tcPr>
            <w:tcW w:w="950" w:type="dxa"/>
            <w:shd w:val="clear" w:color="auto" w:fill="F2F5F9"/>
            <w:tcMar>
              <w:top w:w="40" w:type="dxa"/>
              <w:left w:w="70" w:type="dxa"/>
              <w:bottom w:w="40" w:type="dxa"/>
              <w:right w:w="70" w:type="dxa"/>
            </w:tcMar>
          </w:tcPr>
          <w:p w14:paraId="0EA6DBF7" w14:textId="77777777" w:rsidR="00D820FB" w:rsidRDefault="00FB11E6">
            <w:pPr>
              <w:spacing w:after="20"/>
            </w:pPr>
            <w:r>
              <w:rPr>
                <w:color w:val="222A35"/>
                <w:sz w:val="15"/>
                <w:szCs w:val="15"/>
              </w:rPr>
              <w:t>1.9</w:t>
            </w:r>
          </w:p>
        </w:tc>
        <w:tc>
          <w:tcPr>
            <w:tcW w:w="800" w:type="dxa"/>
            <w:shd w:val="clear" w:color="auto" w:fill="F2F5F9"/>
            <w:tcMar>
              <w:top w:w="40" w:type="dxa"/>
              <w:left w:w="70" w:type="dxa"/>
              <w:bottom w:w="40" w:type="dxa"/>
              <w:right w:w="70" w:type="dxa"/>
            </w:tcMar>
          </w:tcPr>
          <w:p w14:paraId="32514203" w14:textId="77777777" w:rsidR="00D820FB" w:rsidRDefault="00FB11E6">
            <w:pPr>
              <w:spacing w:after="20"/>
            </w:pPr>
            <w:r>
              <w:rPr>
                <w:color w:val="222A35"/>
                <w:sz w:val="15"/>
                <w:szCs w:val="15"/>
              </w:rPr>
              <w:t>29</w:t>
            </w:r>
            <w:r>
              <w:rPr>
                <w:color w:val="222A35"/>
                <w:sz w:val="15"/>
                <w:szCs w:val="15"/>
              </w:rPr>
              <w:t>年</w:t>
            </w:r>
            <w:r>
              <w:rPr>
                <w:color w:val="222A35"/>
                <w:sz w:val="15"/>
                <w:szCs w:val="15"/>
              </w:rPr>
              <w:t>10</w:t>
            </w:r>
            <w:r>
              <w:rPr>
                <w:color w:val="222A35"/>
                <w:sz w:val="15"/>
                <w:szCs w:val="15"/>
              </w:rPr>
              <w:t>月</w:t>
            </w:r>
          </w:p>
        </w:tc>
        <w:tc>
          <w:tcPr>
            <w:tcW w:w="900" w:type="dxa"/>
            <w:shd w:val="clear" w:color="auto" w:fill="F2F5F9"/>
            <w:tcMar>
              <w:top w:w="40" w:type="dxa"/>
              <w:left w:w="70" w:type="dxa"/>
              <w:bottom w:w="40" w:type="dxa"/>
              <w:right w:w="70" w:type="dxa"/>
            </w:tcMar>
          </w:tcPr>
          <w:p w14:paraId="725E382A" w14:textId="77777777" w:rsidR="00D820FB" w:rsidRDefault="00FB11E6">
            <w:pPr>
              <w:spacing w:after="20"/>
            </w:pPr>
            <w:r>
              <w:rPr>
                <w:color w:val="222A35"/>
                <w:sz w:val="15"/>
                <w:szCs w:val="15"/>
              </w:rPr>
              <w:t>17.4%</w:t>
            </w:r>
          </w:p>
        </w:tc>
        <w:tc>
          <w:tcPr>
            <w:tcW w:w="850" w:type="dxa"/>
            <w:shd w:val="clear" w:color="auto" w:fill="F2F5F9"/>
            <w:tcMar>
              <w:top w:w="40" w:type="dxa"/>
              <w:left w:w="70" w:type="dxa"/>
              <w:bottom w:w="40" w:type="dxa"/>
              <w:right w:w="70" w:type="dxa"/>
            </w:tcMar>
          </w:tcPr>
          <w:p w14:paraId="239DA39D" w14:textId="77777777" w:rsidR="00D820FB" w:rsidRDefault="00FB11E6">
            <w:pPr>
              <w:spacing w:after="20"/>
            </w:pPr>
            <w:r>
              <w:rPr>
                <w:color w:val="222A35"/>
                <w:sz w:val="15"/>
                <w:szCs w:val="15"/>
              </w:rPr>
              <w:t>绿色</w:t>
            </w:r>
          </w:p>
        </w:tc>
      </w:tr>
      <w:tr w:rsidR="00D820FB" w14:paraId="538E9407" w14:textId="77777777">
        <w:tc>
          <w:tcPr>
            <w:tcW w:w="900" w:type="dxa"/>
            <w:shd w:val="clear" w:color="auto" w:fill="FFFFFF"/>
            <w:tcMar>
              <w:top w:w="40" w:type="dxa"/>
              <w:left w:w="70" w:type="dxa"/>
              <w:bottom w:w="40" w:type="dxa"/>
              <w:right w:w="70" w:type="dxa"/>
            </w:tcMar>
          </w:tcPr>
          <w:p w14:paraId="4DE1B62C" w14:textId="77777777" w:rsidR="00D820FB" w:rsidRDefault="00FB11E6">
            <w:pPr>
              <w:spacing w:after="20"/>
            </w:pPr>
            <w:r>
              <w:rPr>
                <w:color w:val="222A35"/>
                <w:sz w:val="15"/>
                <w:szCs w:val="15"/>
              </w:rPr>
              <w:t>Box</w:t>
            </w:r>
          </w:p>
        </w:tc>
        <w:tc>
          <w:tcPr>
            <w:tcW w:w="1650" w:type="dxa"/>
            <w:shd w:val="clear" w:color="auto" w:fill="FFFFFF"/>
            <w:tcMar>
              <w:top w:w="40" w:type="dxa"/>
              <w:left w:w="70" w:type="dxa"/>
              <w:bottom w:w="40" w:type="dxa"/>
              <w:right w:w="70" w:type="dxa"/>
            </w:tcMar>
          </w:tcPr>
          <w:p w14:paraId="6716A733" w14:textId="77777777" w:rsidR="00D820FB" w:rsidRDefault="00FB11E6">
            <w:pPr>
              <w:spacing w:after="20"/>
            </w:pPr>
            <w:r>
              <w:rPr>
                <w:color w:val="222A35"/>
                <w:sz w:val="15"/>
                <w:szCs w:val="15"/>
              </w:rPr>
              <w:t>物流</w:t>
            </w:r>
          </w:p>
        </w:tc>
        <w:tc>
          <w:tcPr>
            <w:tcW w:w="1100" w:type="dxa"/>
            <w:shd w:val="clear" w:color="auto" w:fill="FFFFFF"/>
            <w:tcMar>
              <w:top w:w="40" w:type="dxa"/>
              <w:left w:w="70" w:type="dxa"/>
              <w:bottom w:w="40" w:type="dxa"/>
              <w:right w:w="70" w:type="dxa"/>
            </w:tcMar>
          </w:tcPr>
          <w:p w14:paraId="6B193AF9" w14:textId="77777777" w:rsidR="00D820FB" w:rsidRDefault="00FB11E6">
            <w:pPr>
              <w:spacing w:after="20"/>
            </w:pPr>
            <w:r>
              <w:rPr>
                <w:color w:val="222A35"/>
                <w:sz w:val="15"/>
                <w:szCs w:val="15"/>
              </w:rPr>
              <w:t>德国</w:t>
            </w:r>
          </w:p>
        </w:tc>
        <w:tc>
          <w:tcPr>
            <w:tcW w:w="950" w:type="dxa"/>
            <w:shd w:val="clear" w:color="auto" w:fill="FFFFFF"/>
            <w:tcMar>
              <w:top w:w="40" w:type="dxa"/>
              <w:left w:w="70" w:type="dxa"/>
              <w:bottom w:w="40" w:type="dxa"/>
              <w:right w:w="70" w:type="dxa"/>
            </w:tcMar>
          </w:tcPr>
          <w:p w14:paraId="41F84E6E" w14:textId="77777777" w:rsidR="00D820FB" w:rsidRDefault="00FB11E6">
            <w:pPr>
              <w:spacing w:after="20"/>
            </w:pPr>
            <w:r>
              <w:rPr>
                <w:color w:val="222A35"/>
                <w:sz w:val="15"/>
                <w:szCs w:val="15"/>
              </w:rPr>
              <w:t>EUR+325</w:t>
            </w:r>
          </w:p>
        </w:tc>
        <w:tc>
          <w:tcPr>
            <w:tcW w:w="1200" w:type="dxa"/>
            <w:shd w:val="clear" w:color="auto" w:fill="FFFFFF"/>
            <w:tcMar>
              <w:top w:w="40" w:type="dxa"/>
              <w:left w:w="70" w:type="dxa"/>
              <w:bottom w:w="40" w:type="dxa"/>
              <w:right w:w="70" w:type="dxa"/>
            </w:tcMar>
          </w:tcPr>
          <w:p w14:paraId="6DE5A20F" w14:textId="77777777" w:rsidR="00D820FB" w:rsidRDefault="00FB11E6">
            <w:pPr>
              <w:spacing w:after="20"/>
            </w:pPr>
            <w:r>
              <w:rPr>
                <w:color w:val="222A35"/>
                <w:sz w:val="15"/>
                <w:szCs w:val="15"/>
              </w:rPr>
              <w:t>5.0</w:t>
            </w:r>
          </w:p>
        </w:tc>
        <w:tc>
          <w:tcPr>
            <w:tcW w:w="950" w:type="dxa"/>
            <w:shd w:val="clear" w:color="auto" w:fill="FFFFFF"/>
            <w:tcMar>
              <w:top w:w="40" w:type="dxa"/>
              <w:left w:w="70" w:type="dxa"/>
              <w:bottom w:w="40" w:type="dxa"/>
              <w:right w:w="70" w:type="dxa"/>
            </w:tcMar>
          </w:tcPr>
          <w:p w14:paraId="1D86F9F6" w14:textId="77777777" w:rsidR="00D820FB" w:rsidRDefault="00FB11E6">
            <w:pPr>
              <w:spacing w:after="20"/>
            </w:pPr>
            <w:r>
              <w:rPr>
                <w:color w:val="222A35"/>
                <w:sz w:val="15"/>
                <w:szCs w:val="15"/>
              </w:rPr>
              <w:t>1.6</w:t>
            </w:r>
          </w:p>
        </w:tc>
        <w:tc>
          <w:tcPr>
            <w:tcW w:w="800" w:type="dxa"/>
            <w:shd w:val="clear" w:color="auto" w:fill="FFFFFF"/>
            <w:tcMar>
              <w:top w:w="40" w:type="dxa"/>
              <w:left w:w="70" w:type="dxa"/>
              <w:bottom w:w="40" w:type="dxa"/>
              <w:right w:w="70" w:type="dxa"/>
            </w:tcMar>
          </w:tcPr>
          <w:p w14:paraId="5E30040B" w14:textId="77777777" w:rsidR="00D820FB" w:rsidRDefault="00FB11E6">
            <w:pPr>
              <w:spacing w:after="20"/>
            </w:pPr>
            <w:r>
              <w:rPr>
                <w:color w:val="222A35"/>
                <w:sz w:val="15"/>
                <w:szCs w:val="15"/>
              </w:rPr>
              <w:t>32</w:t>
            </w:r>
            <w:r>
              <w:rPr>
                <w:color w:val="222A35"/>
                <w:sz w:val="15"/>
                <w:szCs w:val="15"/>
              </w:rPr>
              <w:t>年</w:t>
            </w:r>
            <w:r>
              <w:rPr>
                <w:color w:val="222A35"/>
                <w:sz w:val="15"/>
                <w:szCs w:val="15"/>
              </w:rPr>
              <w:t>2</w:t>
            </w:r>
            <w:r>
              <w:rPr>
                <w:color w:val="222A35"/>
                <w:sz w:val="15"/>
                <w:szCs w:val="15"/>
              </w:rPr>
              <w:t>月</w:t>
            </w:r>
          </w:p>
        </w:tc>
        <w:tc>
          <w:tcPr>
            <w:tcW w:w="900" w:type="dxa"/>
            <w:shd w:val="clear" w:color="auto" w:fill="FFFFFF"/>
            <w:tcMar>
              <w:top w:w="40" w:type="dxa"/>
              <w:left w:w="70" w:type="dxa"/>
              <w:bottom w:w="40" w:type="dxa"/>
              <w:right w:w="70" w:type="dxa"/>
            </w:tcMar>
          </w:tcPr>
          <w:p w14:paraId="7318043E" w14:textId="77777777" w:rsidR="00D820FB" w:rsidRDefault="00FB11E6">
            <w:pPr>
              <w:spacing w:after="20"/>
            </w:pPr>
            <w:r>
              <w:rPr>
                <w:color w:val="222A35"/>
                <w:sz w:val="15"/>
                <w:szCs w:val="15"/>
              </w:rPr>
              <w:t>13.5%</w:t>
            </w:r>
          </w:p>
        </w:tc>
        <w:tc>
          <w:tcPr>
            <w:tcW w:w="850" w:type="dxa"/>
            <w:shd w:val="clear" w:color="auto" w:fill="FFFFFF"/>
            <w:tcMar>
              <w:top w:w="40" w:type="dxa"/>
              <w:left w:w="70" w:type="dxa"/>
              <w:bottom w:w="40" w:type="dxa"/>
              <w:right w:w="70" w:type="dxa"/>
            </w:tcMar>
          </w:tcPr>
          <w:p w14:paraId="7B67AE17" w14:textId="77777777" w:rsidR="00D820FB" w:rsidRDefault="00FB11E6">
            <w:pPr>
              <w:spacing w:after="20"/>
            </w:pPr>
            <w:r>
              <w:rPr>
                <w:color w:val="222A35"/>
                <w:sz w:val="15"/>
                <w:szCs w:val="15"/>
              </w:rPr>
              <w:t>绿色</w:t>
            </w:r>
          </w:p>
        </w:tc>
      </w:tr>
    </w:tbl>
    <w:p w14:paraId="1FD1AB22" w14:textId="77777777" w:rsidR="00D820FB" w:rsidRDefault="00FB11E6">
      <w:pPr>
        <w:spacing w:before="60" w:after="160"/>
        <w:jc w:val="center"/>
      </w:pPr>
      <w:r>
        <w:rPr>
          <w:i/>
          <w:iCs/>
          <w:color w:val="7F8B99"/>
          <w:sz w:val="14"/>
          <w:szCs w:val="14"/>
        </w:rPr>
        <w:t>注：估计投入资本回报率依据管理人所述假设（循环信贷额度平均提取比例</w:t>
      </w:r>
      <w:r>
        <w:rPr>
          <w:i/>
          <w:iCs/>
          <w:color w:val="7F8B99"/>
          <w:sz w:val="14"/>
          <w:szCs w:val="14"/>
        </w:rPr>
        <w:t>25%</w:t>
      </w:r>
      <w:r>
        <w:rPr>
          <w:i/>
          <w:iCs/>
          <w:color w:val="7F8B99"/>
          <w:sz w:val="14"/>
          <w:szCs w:val="14"/>
        </w:rPr>
        <w:t>、股权已缴付</w:t>
      </w:r>
      <w:r>
        <w:rPr>
          <w:i/>
          <w:iCs/>
          <w:color w:val="7F8B99"/>
          <w:sz w:val="14"/>
          <w:szCs w:val="14"/>
        </w:rPr>
        <w:t>20%</w:t>
      </w:r>
      <w:r>
        <w:rPr>
          <w:i/>
          <w:iCs/>
          <w:color w:val="7F8B99"/>
          <w:sz w:val="14"/>
          <w:szCs w:val="14"/>
        </w:rPr>
        <w:t>）；</w:t>
      </w:r>
      <w:r>
        <w:rPr>
          <w:i/>
          <w:iCs/>
          <w:color w:val="7F8B99"/>
          <w:sz w:val="14"/>
          <w:szCs w:val="14"/>
        </w:rPr>
        <w:t xml:space="preserve">Tooth </w:t>
      </w:r>
      <w:r>
        <w:rPr>
          <w:i/>
          <w:iCs/>
          <w:color w:val="7F8B99"/>
          <w:sz w:val="14"/>
          <w:szCs w:val="14"/>
        </w:rPr>
        <w:t>与</w:t>
      </w:r>
      <w:r>
        <w:rPr>
          <w:i/>
          <w:iCs/>
          <w:color w:val="7F8B99"/>
          <w:sz w:val="14"/>
          <w:szCs w:val="14"/>
        </w:rPr>
        <w:t xml:space="preserve"> Box </w:t>
      </w:r>
      <w:r>
        <w:rPr>
          <w:i/>
          <w:iCs/>
          <w:color w:val="7F8B99"/>
          <w:sz w:val="14"/>
          <w:szCs w:val="14"/>
        </w:rPr>
        <w:t>项目于季末处于交割中。</w:t>
      </w:r>
      <w:r>
        <w:rPr>
          <w:i/>
          <w:iCs/>
          <w:color w:val="7F8B99"/>
          <w:sz w:val="14"/>
          <w:szCs w:val="14"/>
        </w:rPr>
        <w:t xml:space="preserve">  </w:t>
      </w:r>
      <w:r>
        <w:rPr>
          <w:i/>
          <w:iCs/>
          <w:color w:val="7F8B99"/>
          <w:sz w:val="14"/>
          <w:szCs w:val="14"/>
        </w:rPr>
        <w:t>资料来源：</w:t>
      </w:r>
      <w:r>
        <w:rPr>
          <w:i/>
          <w:iCs/>
          <w:color w:val="7F8B99"/>
          <w:sz w:val="14"/>
          <w:szCs w:val="14"/>
        </w:rPr>
        <w:t>HSBC AM</w:t>
      </w:r>
      <w:r>
        <w:rPr>
          <w:i/>
          <w:iCs/>
          <w:color w:val="7F8B99"/>
          <w:sz w:val="14"/>
          <w:szCs w:val="14"/>
        </w:rPr>
        <w:t>。</w:t>
      </w:r>
    </w:p>
    <w:p w14:paraId="03E47A85" w14:textId="77777777" w:rsidR="00381441" w:rsidRDefault="00381441">
      <w:pPr>
        <w:rPr>
          <w:b/>
          <w:bCs/>
          <w:color w:val="1F3864"/>
          <w:sz w:val="36"/>
          <w:szCs w:val="36"/>
        </w:rPr>
      </w:pPr>
      <w:r>
        <w:rPr>
          <w:b/>
          <w:bCs/>
          <w:color w:val="1F3864"/>
          <w:sz w:val="36"/>
          <w:szCs w:val="36"/>
        </w:rPr>
        <w:br w:type="page"/>
      </w:r>
    </w:p>
    <w:p w14:paraId="499F01FB" w14:textId="483A693F" w:rsidR="00D820FB" w:rsidRDefault="00FB11E6">
      <w:pPr>
        <w:spacing w:before="260" w:after="140"/>
      </w:pPr>
      <w:r>
        <w:rPr>
          <w:b/>
          <w:bCs/>
          <w:color w:val="1F3864"/>
          <w:sz w:val="36"/>
          <w:szCs w:val="36"/>
        </w:rPr>
        <w:lastRenderedPageBreak/>
        <w:t>竞争对手分析</w:t>
      </w:r>
    </w:p>
    <w:p w14:paraId="741BD0B9" w14:textId="77777777" w:rsidR="00D820FB" w:rsidRDefault="00FB11E6">
      <w:pPr>
        <w:spacing w:after="120" w:line="276" w:lineRule="auto"/>
        <w:jc w:val="both"/>
      </w:pPr>
      <w:r>
        <w:rPr>
          <w:color w:val="222A35"/>
        </w:rPr>
        <w:t>针对三只持仓基金的季度同业跟踪，对标来自</w:t>
      </w:r>
      <w:r>
        <w:rPr>
          <w:color w:val="222A35"/>
        </w:rPr>
        <w:t xml:space="preserve"> PitchBook </w:t>
      </w:r>
      <w:r>
        <w:rPr>
          <w:color w:val="222A35"/>
        </w:rPr>
        <w:t>北美直接贷款基金</w:t>
      </w:r>
      <w:r>
        <w:rPr>
          <w:color w:val="222A35"/>
        </w:rPr>
        <w:t>333</w:t>
      </w:r>
      <w:r>
        <w:rPr>
          <w:color w:val="222A35"/>
        </w:rPr>
        <w:t>只样本筛选所得的同年份对标组。</w:t>
      </w:r>
      <w:r>
        <w:rPr>
          <w:b/>
          <w:bCs/>
          <w:color w:val="222A35"/>
        </w:rPr>
        <w:t>2026</w:t>
      </w:r>
      <w:r>
        <w:rPr>
          <w:b/>
          <w:bCs/>
          <w:color w:val="222A35"/>
        </w:rPr>
        <w:t>年三季度为基准季度</w:t>
      </w:r>
      <w:r>
        <w:rPr>
          <w:b/>
          <w:bCs/>
          <w:color w:val="222A35"/>
        </w:rPr>
        <w:t>——</w:t>
      </w:r>
      <w:r>
        <w:rPr>
          <w:b/>
          <w:bCs/>
          <w:color w:val="222A35"/>
        </w:rPr>
        <w:t>所有环比变动字段均显示为</w:t>
      </w:r>
      <w:r>
        <w:rPr>
          <w:b/>
          <w:bCs/>
          <w:color w:val="222A35"/>
        </w:rPr>
        <w:t>n/a</w:t>
      </w:r>
      <w:r>
        <w:rPr>
          <w:b/>
          <w:bCs/>
          <w:color w:val="222A35"/>
        </w:rPr>
        <w:t>，变动跟踪机制自</w:t>
      </w:r>
      <w:r>
        <w:rPr>
          <w:b/>
          <w:bCs/>
          <w:color w:val="222A35"/>
        </w:rPr>
        <w:t>2026</w:t>
      </w:r>
      <w:r>
        <w:rPr>
          <w:b/>
          <w:bCs/>
          <w:color w:val="222A35"/>
        </w:rPr>
        <w:t>年四季度起启用。</w:t>
      </w:r>
      <w:r>
        <w:rPr>
          <w:color w:val="222A35"/>
        </w:rPr>
        <w:t>年份口径、指标基准定义（</w:t>
      </w:r>
      <w:r>
        <w:rPr>
          <w:color w:val="222A35"/>
        </w:rPr>
        <w:t>†/*</w:t>
      </w:r>
      <w:r>
        <w:rPr>
          <w:color w:val="222A35"/>
        </w:rPr>
        <w:t>）及季度快照流程详见本节末附录。</w:t>
      </w:r>
    </w:p>
    <w:p w14:paraId="6A23418A" w14:textId="77777777" w:rsidR="00D820FB" w:rsidRDefault="00FB11E6">
      <w:pPr>
        <w:spacing w:before="180" w:after="100"/>
      </w:pPr>
      <w:r>
        <w:rPr>
          <w:b/>
          <w:bCs/>
          <w:color w:val="2E74B5"/>
          <w:sz w:val="25"/>
          <w:szCs w:val="25"/>
        </w:rPr>
        <w:t>定位评分卡</w:t>
      </w:r>
    </w:p>
    <w:p w14:paraId="6596408B" w14:textId="77777777" w:rsidR="00D820FB" w:rsidRDefault="00FB11E6">
      <w:pPr>
        <w:spacing w:after="120" w:line="276" w:lineRule="auto"/>
        <w:jc w:val="both"/>
      </w:pPr>
      <w:r>
        <w:rPr>
          <w:color w:val="222A35"/>
        </w:rPr>
        <w:t>评分卡是每季度更新的核心：水平值、环比变动、对标组中位数及其变动，以及各基金在其年份对标组内的百分位排名（百分位＝对标组中数值低于该基金的基金占比）。四分位迁移</w:t>
      </w:r>
      <w:r>
        <w:rPr>
          <w:color w:val="222A35"/>
        </w:rPr>
        <w:t>——</w:t>
      </w:r>
      <w:r>
        <w:rPr>
          <w:color w:val="222A35"/>
        </w:rPr>
        <w:t>而非绝对水平</w:t>
      </w:r>
      <w:r>
        <w:rPr>
          <w:color w:val="222A35"/>
        </w:rPr>
        <w:t>——</w:t>
      </w:r>
      <w:r>
        <w:rPr>
          <w:color w:val="222A35"/>
        </w:rPr>
        <w:t>是首要信号。</w:t>
      </w:r>
    </w:p>
    <w:p w14:paraId="50370689" w14:textId="77777777" w:rsidR="00D820FB" w:rsidRDefault="00FB11E6">
      <w:pPr>
        <w:spacing w:before="100" w:after="60"/>
        <w:jc w:val="center"/>
      </w:pPr>
      <w:r>
        <w:rPr>
          <w:b/>
          <w:bCs/>
          <w:color w:val="1F3864"/>
          <w:sz w:val="17"/>
          <w:szCs w:val="17"/>
        </w:rPr>
        <w:t>图</w:t>
      </w:r>
      <w:r>
        <w:rPr>
          <w:b/>
          <w:bCs/>
          <w:color w:val="1F3864"/>
          <w:sz w:val="17"/>
          <w:szCs w:val="17"/>
        </w:rPr>
        <w:t>47</w:t>
      </w:r>
      <w:r>
        <w:rPr>
          <w:b/>
          <w:bCs/>
          <w:color w:val="1F3864"/>
          <w:sz w:val="17"/>
          <w:szCs w:val="17"/>
        </w:rPr>
        <w:t>：定位评分卡</w:t>
      </w:r>
      <w:r>
        <w:rPr>
          <w:b/>
          <w:bCs/>
          <w:color w:val="1F3864"/>
          <w:sz w:val="17"/>
          <w:szCs w:val="17"/>
        </w:rPr>
        <w:t xml:space="preserve">——Junson </w:t>
      </w:r>
      <w:r>
        <w:rPr>
          <w:b/>
          <w:bCs/>
          <w:color w:val="1F3864"/>
          <w:sz w:val="17"/>
          <w:szCs w:val="17"/>
        </w:rPr>
        <w:t>持仓对比同年份对标组（基准：</w:t>
      </w:r>
      <w:r>
        <w:rPr>
          <w:b/>
          <w:bCs/>
          <w:color w:val="1F3864"/>
          <w:sz w:val="17"/>
          <w:szCs w:val="17"/>
        </w:rPr>
        <w:t>2026</w:t>
      </w:r>
      <w:r>
        <w:rPr>
          <w:b/>
          <w:bCs/>
          <w:color w:val="1F3864"/>
          <w:sz w:val="17"/>
          <w:szCs w:val="17"/>
        </w:rPr>
        <w:t>年三季度）</w:t>
      </w:r>
    </w:p>
    <w:tbl>
      <w:tblPr>
        <w:tblW w:w="103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500"/>
        <w:gridCol w:w="1300"/>
        <w:gridCol w:w="800"/>
        <w:gridCol w:w="650"/>
        <w:gridCol w:w="1150"/>
        <w:gridCol w:w="800"/>
        <w:gridCol w:w="900"/>
        <w:gridCol w:w="650"/>
        <w:gridCol w:w="1550"/>
      </w:tblGrid>
      <w:tr w:rsidR="00D820FB" w14:paraId="75487A46" w14:textId="77777777">
        <w:trPr>
          <w:tblHeader/>
        </w:trPr>
        <w:tc>
          <w:tcPr>
            <w:tcW w:w="2500" w:type="dxa"/>
            <w:shd w:val="clear" w:color="auto" w:fill="1F3864"/>
            <w:tcMar>
              <w:top w:w="50" w:type="dxa"/>
              <w:left w:w="70" w:type="dxa"/>
              <w:bottom w:w="50" w:type="dxa"/>
              <w:right w:w="70" w:type="dxa"/>
            </w:tcMar>
          </w:tcPr>
          <w:p w14:paraId="6A02A124" w14:textId="77777777" w:rsidR="00D820FB" w:rsidRDefault="00FB11E6">
            <w:pPr>
              <w:spacing w:after="20"/>
              <w:jc w:val="center"/>
            </w:pPr>
            <w:r>
              <w:rPr>
                <w:b/>
                <w:bCs/>
                <w:color w:val="FFFFFF"/>
                <w:sz w:val="15"/>
                <w:szCs w:val="15"/>
              </w:rPr>
              <w:t>基金／口径</w:t>
            </w:r>
          </w:p>
        </w:tc>
        <w:tc>
          <w:tcPr>
            <w:tcW w:w="1300" w:type="dxa"/>
            <w:shd w:val="clear" w:color="auto" w:fill="1F3864"/>
            <w:tcMar>
              <w:top w:w="50" w:type="dxa"/>
              <w:left w:w="70" w:type="dxa"/>
              <w:bottom w:w="50" w:type="dxa"/>
              <w:right w:w="70" w:type="dxa"/>
            </w:tcMar>
          </w:tcPr>
          <w:p w14:paraId="01ECC716" w14:textId="77777777" w:rsidR="00D820FB" w:rsidRDefault="00FB11E6">
            <w:pPr>
              <w:spacing w:after="20"/>
              <w:jc w:val="center"/>
            </w:pPr>
            <w:r>
              <w:rPr>
                <w:b/>
                <w:bCs/>
                <w:color w:val="FFFFFF"/>
                <w:sz w:val="15"/>
                <w:szCs w:val="15"/>
              </w:rPr>
              <w:t>指标</w:t>
            </w:r>
          </w:p>
        </w:tc>
        <w:tc>
          <w:tcPr>
            <w:tcW w:w="800" w:type="dxa"/>
            <w:shd w:val="clear" w:color="auto" w:fill="1F3864"/>
            <w:tcMar>
              <w:top w:w="50" w:type="dxa"/>
              <w:left w:w="70" w:type="dxa"/>
              <w:bottom w:w="50" w:type="dxa"/>
              <w:right w:w="70" w:type="dxa"/>
            </w:tcMar>
          </w:tcPr>
          <w:p w14:paraId="739E44C5" w14:textId="77777777" w:rsidR="00D820FB" w:rsidRDefault="00FB11E6">
            <w:pPr>
              <w:spacing w:after="20"/>
              <w:jc w:val="center"/>
            </w:pPr>
            <w:r>
              <w:rPr>
                <w:b/>
                <w:bCs/>
                <w:color w:val="FFFFFF"/>
                <w:sz w:val="15"/>
                <w:szCs w:val="15"/>
              </w:rPr>
              <w:t>2026Q3</w:t>
            </w:r>
          </w:p>
        </w:tc>
        <w:tc>
          <w:tcPr>
            <w:tcW w:w="650" w:type="dxa"/>
            <w:shd w:val="clear" w:color="auto" w:fill="1F3864"/>
            <w:tcMar>
              <w:top w:w="50" w:type="dxa"/>
              <w:left w:w="70" w:type="dxa"/>
              <w:bottom w:w="50" w:type="dxa"/>
              <w:right w:w="70" w:type="dxa"/>
            </w:tcMar>
          </w:tcPr>
          <w:p w14:paraId="19C13919" w14:textId="77777777" w:rsidR="00D820FB" w:rsidRDefault="00FB11E6">
            <w:pPr>
              <w:spacing w:after="20"/>
              <w:jc w:val="center"/>
            </w:pPr>
            <w:r>
              <w:rPr>
                <w:b/>
                <w:bCs/>
                <w:color w:val="FFFFFF"/>
                <w:sz w:val="15"/>
                <w:szCs w:val="15"/>
              </w:rPr>
              <w:t>环比</w:t>
            </w:r>
            <w:r>
              <w:rPr>
                <w:b/>
                <w:bCs/>
                <w:color w:val="FFFFFF"/>
                <w:sz w:val="15"/>
                <w:szCs w:val="15"/>
              </w:rPr>
              <w:t>Δ</w:t>
            </w:r>
          </w:p>
        </w:tc>
        <w:tc>
          <w:tcPr>
            <w:tcW w:w="1150" w:type="dxa"/>
            <w:shd w:val="clear" w:color="auto" w:fill="1F3864"/>
            <w:tcMar>
              <w:top w:w="50" w:type="dxa"/>
              <w:left w:w="70" w:type="dxa"/>
              <w:bottom w:w="50" w:type="dxa"/>
              <w:right w:w="70" w:type="dxa"/>
            </w:tcMar>
          </w:tcPr>
          <w:p w14:paraId="24B8447B" w14:textId="77777777" w:rsidR="00D820FB" w:rsidRDefault="00FB11E6">
            <w:pPr>
              <w:spacing w:after="20"/>
              <w:jc w:val="center"/>
            </w:pPr>
            <w:r>
              <w:rPr>
                <w:b/>
                <w:bCs/>
                <w:color w:val="FFFFFF"/>
                <w:sz w:val="15"/>
                <w:szCs w:val="15"/>
              </w:rPr>
              <w:t>对标组中位数</w:t>
            </w:r>
          </w:p>
        </w:tc>
        <w:tc>
          <w:tcPr>
            <w:tcW w:w="800" w:type="dxa"/>
            <w:shd w:val="clear" w:color="auto" w:fill="1F3864"/>
            <w:tcMar>
              <w:top w:w="50" w:type="dxa"/>
              <w:left w:w="70" w:type="dxa"/>
              <w:bottom w:w="50" w:type="dxa"/>
              <w:right w:w="70" w:type="dxa"/>
            </w:tcMar>
          </w:tcPr>
          <w:p w14:paraId="4C27F8B3" w14:textId="77777777" w:rsidR="00D820FB" w:rsidRDefault="00FB11E6">
            <w:pPr>
              <w:spacing w:after="20"/>
              <w:jc w:val="center"/>
            </w:pPr>
            <w:r>
              <w:rPr>
                <w:b/>
                <w:bCs/>
                <w:color w:val="FFFFFF"/>
                <w:sz w:val="15"/>
                <w:szCs w:val="15"/>
              </w:rPr>
              <w:t>对标组</w:t>
            </w:r>
            <w:r>
              <w:rPr>
                <w:b/>
                <w:bCs/>
                <w:color w:val="FFFFFF"/>
                <w:sz w:val="15"/>
                <w:szCs w:val="15"/>
              </w:rPr>
              <w:t>Δ</w:t>
            </w:r>
          </w:p>
        </w:tc>
        <w:tc>
          <w:tcPr>
            <w:tcW w:w="900" w:type="dxa"/>
            <w:shd w:val="clear" w:color="auto" w:fill="1F3864"/>
            <w:tcMar>
              <w:top w:w="50" w:type="dxa"/>
              <w:left w:w="70" w:type="dxa"/>
              <w:bottom w:w="50" w:type="dxa"/>
              <w:right w:w="70" w:type="dxa"/>
            </w:tcMar>
          </w:tcPr>
          <w:p w14:paraId="347CD8F3" w14:textId="77777777" w:rsidR="00D820FB" w:rsidRDefault="00FB11E6">
            <w:pPr>
              <w:spacing w:after="20"/>
              <w:jc w:val="center"/>
            </w:pPr>
            <w:r>
              <w:rPr>
                <w:b/>
                <w:bCs/>
                <w:color w:val="FFFFFF"/>
                <w:sz w:val="15"/>
                <w:szCs w:val="15"/>
              </w:rPr>
              <w:t>百分位</w:t>
            </w:r>
          </w:p>
        </w:tc>
        <w:tc>
          <w:tcPr>
            <w:tcW w:w="650" w:type="dxa"/>
            <w:shd w:val="clear" w:color="auto" w:fill="1F3864"/>
            <w:tcMar>
              <w:top w:w="50" w:type="dxa"/>
              <w:left w:w="70" w:type="dxa"/>
              <w:bottom w:w="50" w:type="dxa"/>
              <w:right w:w="70" w:type="dxa"/>
            </w:tcMar>
          </w:tcPr>
          <w:p w14:paraId="349BA7A9" w14:textId="77777777" w:rsidR="00D820FB" w:rsidRDefault="00FB11E6">
            <w:pPr>
              <w:spacing w:after="20"/>
              <w:jc w:val="center"/>
            </w:pPr>
            <w:r>
              <w:rPr>
                <w:b/>
                <w:bCs/>
                <w:color w:val="FFFFFF"/>
                <w:sz w:val="15"/>
                <w:szCs w:val="15"/>
              </w:rPr>
              <w:t>百分位</w:t>
            </w:r>
            <w:r>
              <w:rPr>
                <w:b/>
                <w:bCs/>
                <w:color w:val="FFFFFF"/>
                <w:sz w:val="15"/>
                <w:szCs w:val="15"/>
              </w:rPr>
              <w:t>Δ</w:t>
            </w:r>
          </w:p>
        </w:tc>
        <w:tc>
          <w:tcPr>
            <w:tcW w:w="1550" w:type="dxa"/>
            <w:shd w:val="clear" w:color="auto" w:fill="1F3864"/>
            <w:tcMar>
              <w:top w:w="50" w:type="dxa"/>
              <w:left w:w="70" w:type="dxa"/>
              <w:bottom w:w="50" w:type="dxa"/>
              <w:right w:w="70" w:type="dxa"/>
            </w:tcMar>
          </w:tcPr>
          <w:p w14:paraId="527BDFE0" w14:textId="77777777" w:rsidR="00D820FB" w:rsidRDefault="00FB11E6">
            <w:pPr>
              <w:spacing w:after="20"/>
              <w:jc w:val="center"/>
            </w:pPr>
            <w:r>
              <w:rPr>
                <w:b/>
                <w:bCs/>
                <w:color w:val="FFFFFF"/>
                <w:sz w:val="15"/>
                <w:szCs w:val="15"/>
              </w:rPr>
              <w:t>解读</w:t>
            </w:r>
          </w:p>
        </w:tc>
      </w:tr>
      <w:tr w:rsidR="00D820FB" w14:paraId="07C8B968" w14:textId="77777777">
        <w:tc>
          <w:tcPr>
            <w:tcW w:w="2500" w:type="dxa"/>
            <w:shd w:val="clear" w:color="auto" w:fill="FFFFFF"/>
            <w:tcMar>
              <w:top w:w="40" w:type="dxa"/>
              <w:left w:w="70" w:type="dxa"/>
              <w:bottom w:w="40" w:type="dxa"/>
              <w:right w:w="70" w:type="dxa"/>
            </w:tcMar>
          </w:tcPr>
          <w:p w14:paraId="7887D0D4" w14:textId="77777777" w:rsidR="00D820FB" w:rsidRDefault="00FB11E6">
            <w:pPr>
              <w:spacing w:after="20"/>
            </w:pPr>
            <w:r>
              <w:rPr>
                <w:color w:val="222A35"/>
                <w:sz w:val="15"/>
                <w:szCs w:val="15"/>
              </w:rPr>
              <w:t>PAG BRS III</w:t>
            </w:r>
            <w:r>
              <w:rPr>
                <w:color w:val="222A35"/>
                <w:sz w:val="15"/>
                <w:szCs w:val="15"/>
              </w:rPr>
              <w:t>（</w:t>
            </w:r>
            <w:r>
              <w:rPr>
                <w:color w:val="222A35"/>
                <w:sz w:val="15"/>
                <w:szCs w:val="15"/>
              </w:rPr>
              <w:t>2023</w:t>
            </w:r>
            <w:r>
              <w:rPr>
                <w:color w:val="222A35"/>
                <w:sz w:val="15"/>
                <w:szCs w:val="15"/>
              </w:rPr>
              <w:t>年份，基金层面）</w:t>
            </w:r>
          </w:p>
        </w:tc>
        <w:tc>
          <w:tcPr>
            <w:tcW w:w="1300" w:type="dxa"/>
            <w:shd w:val="clear" w:color="auto" w:fill="FFFFFF"/>
            <w:tcMar>
              <w:top w:w="40" w:type="dxa"/>
              <w:left w:w="70" w:type="dxa"/>
              <w:bottom w:w="40" w:type="dxa"/>
              <w:right w:w="70" w:type="dxa"/>
            </w:tcMar>
          </w:tcPr>
          <w:p w14:paraId="0D634988" w14:textId="77777777" w:rsidR="00D820FB" w:rsidRDefault="00FB11E6">
            <w:pPr>
              <w:spacing w:after="20"/>
            </w:pPr>
            <w:r>
              <w:rPr>
                <w:color w:val="222A35"/>
                <w:sz w:val="15"/>
                <w:szCs w:val="15"/>
              </w:rPr>
              <w:t>净内部收益率</w:t>
            </w:r>
          </w:p>
        </w:tc>
        <w:tc>
          <w:tcPr>
            <w:tcW w:w="800" w:type="dxa"/>
            <w:shd w:val="clear" w:color="auto" w:fill="FFFFFF"/>
            <w:tcMar>
              <w:top w:w="40" w:type="dxa"/>
              <w:left w:w="70" w:type="dxa"/>
              <w:bottom w:w="40" w:type="dxa"/>
              <w:right w:w="70" w:type="dxa"/>
            </w:tcMar>
          </w:tcPr>
          <w:p w14:paraId="3508AB44" w14:textId="77777777" w:rsidR="00D820FB" w:rsidRDefault="00FB11E6">
            <w:pPr>
              <w:spacing w:after="20"/>
            </w:pPr>
            <w:r>
              <w:rPr>
                <w:color w:val="222A35"/>
                <w:sz w:val="15"/>
                <w:szCs w:val="15"/>
              </w:rPr>
              <w:t>14.7%</w:t>
            </w:r>
          </w:p>
        </w:tc>
        <w:tc>
          <w:tcPr>
            <w:tcW w:w="650" w:type="dxa"/>
            <w:shd w:val="clear" w:color="auto" w:fill="FFFFFF"/>
            <w:tcMar>
              <w:top w:w="40" w:type="dxa"/>
              <w:left w:w="70" w:type="dxa"/>
              <w:bottom w:w="40" w:type="dxa"/>
              <w:right w:w="70" w:type="dxa"/>
            </w:tcMar>
          </w:tcPr>
          <w:p w14:paraId="289F26C6" w14:textId="77777777" w:rsidR="00D820FB" w:rsidRDefault="00FB11E6">
            <w:pPr>
              <w:spacing w:after="20"/>
            </w:pPr>
            <w:r>
              <w:rPr>
                <w:color w:val="222A35"/>
                <w:sz w:val="15"/>
                <w:szCs w:val="15"/>
              </w:rPr>
              <w:t>不适用</w:t>
            </w:r>
          </w:p>
        </w:tc>
        <w:tc>
          <w:tcPr>
            <w:tcW w:w="1150" w:type="dxa"/>
            <w:shd w:val="clear" w:color="auto" w:fill="FFFFFF"/>
            <w:tcMar>
              <w:top w:w="40" w:type="dxa"/>
              <w:left w:w="70" w:type="dxa"/>
              <w:bottom w:w="40" w:type="dxa"/>
              <w:right w:w="70" w:type="dxa"/>
            </w:tcMar>
          </w:tcPr>
          <w:p w14:paraId="7C9F2FF3" w14:textId="77777777" w:rsidR="00D820FB" w:rsidRDefault="00FB11E6">
            <w:pPr>
              <w:spacing w:after="20"/>
            </w:pPr>
            <w:r>
              <w:rPr>
                <w:color w:val="222A35"/>
                <w:sz w:val="15"/>
                <w:szCs w:val="15"/>
              </w:rPr>
              <w:t>10.7%</w:t>
            </w:r>
          </w:p>
        </w:tc>
        <w:tc>
          <w:tcPr>
            <w:tcW w:w="800" w:type="dxa"/>
            <w:shd w:val="clear" w:color="auto" w:fill="FFFFFF"/>
            <w:tcMar>
              <w:top w:w="40" w:type="dxa"/>
              <w:left w:w="70" w:type="dxa"/>
              <w:bottom w:w="40" w:type="dxa"/>
              <w:right w:w="70" w:type="dxa"/>
            </w:tcMar>
          </w:tcPr>
          <w:p w14:paraId="01FF7C0F" w14:textId="77777777" w:rsidR="00D820FB" w:rsidRDefault="00FB11E6">
            <w:pPr>
              <w:spacing w:after="20"/>
            </w:pPr>
            <w:r>
              <w:rPr>
                <w:color w:val="222A35"/>
                <w:sz w:val="15"/>
                <w:szCs w:val="15"/>
              </w:rPr>
              <w:t>不适用</w:t>
            </w:r>
          </w:p>
        </w:tc>
        <w:tc>
          <w:tcPr>
            <w:tcW w:w="900" w:type="dxa"/>
            <w:shd w:val="clear" w:color="auto" w:fill="FFFFFF"/>
            <w:tcMar>
              <w:top w:w="40" w:type="dxa"/>
              <w:left w:w="70" w:type="dxa"/>
              <w:bottom w:w="40" w:type="dxa"/>
              <w:right w:w="70" w:type="dxa"/>
            </w:tcMar>
          </w:tcPr>
          <w:p w14:paraId="41470BD0" w14:textId="77777777" w:rsidR="00D820FB" w:rsidRDefault="00FB11E6">
            <w:pPr>
              <w:spacing w:after="20"/>
            </w:pPr>
            <w:r>
              <w:rPr>
                <w:b/>
                <w:bCs/>
                <w:color w:val="2E7D4F"/>
                <w:sz w:val="15"/>
                <w:szCs w:val="15"/>
              </w:rPr>
              <w:t>P92</w:t>
            </w:r>
          </w:p>
        </w:tc>
        <w:tc>
          <w:tcPr>
            <w:tcW w:w="650" w:type="dxa"/>
            <w:shd w:val="clear" w:color="auto" w:fill="FFFFFF"/>
            <w:tcMar>
              <w:top w:w="40" w:type="dxa"/>
              <w:left w:w="70" w:type="dxa"/>
              <w:bottom w:w="40" w:type="dxa"/>
              <w:right w:w="70" w:type="dxa"/>
            </w:tcMar>
          </w:tcPr>
          <w:p w14:paraId="5D9D0587" w14:textId="77777777" w:rsidR="00D820FB" w:rsidRDefault="00FB11E6">
            <w:pPr>
              <w:spacing w:after="20"/>
            </w:pPr>
            <w:r>
              <w:rPr>
                <w:color w:val="222A35"/>
                <w:sz w:val="15"/>
                <w:szCs w:val="15"/>
              </w:rPr>
              <w:t>不适用</w:t>
            </w:r>
          </w:p>
        </w:tc>
        <w:tc>
          <w:tcPr>
            <w:tcW w:w="1550" w:type="dxa"/>
            <w:shd w:val="clear" w:color="auto" w:fill="FFFFFF"/>
            <w:tcMar>
              <w:top w:w="40" w:type="dxa"/>
              <w:left w:w="70" w:type="dxa"/>
              <w:bottom w:w="40" w:type="dxa"/>
              <w:right w:w="70" w:type="dxa"/>
            </w:tcMar>
          </w:tcPr>
          <w:p w14:paraId="6BE9EA27" w14:textId="77777777" w:rsidR="00D820FB" w:rsidRDefault="00FB11E6">
            <w:pPr>
              <w:spacing w:after="20"/>
            </w:pPr>
            <w:r>
              <w:rPr>
                <w:b/>
                <w:bCs/>
                <w:color w:val="2E7D4F"/>
                <w:sz w:val="15"/>
                <w:szCs w:val="15"/>
              </w:rPr>
              <w:t>前四分位</w:t>
            </w:r>
          </w:p>
        </w:tc>
      </w:tr>
      <w:tr w:rsidR="00D820FB" w14:paraId="61F16E82" w14:textId="77777777">
        <w:tc>
          <w:tcPr>
            <w:tcW w:w="2500" w:type="dxa"/>
            <w:shd w:val="clear" w:color="auto" w:fill="F2F5F9"/>
            <w:tcMar>
              <w:top w:w="40" w:type="dxa"/>
              <w:left w:w="70" w:type="dxa"/>
              <w:bottom w:w="40" w:type="dxa"/>
              <w:right w:w="70" w:type="dxa"/>
            </w:tcMar>
          </w:tcPr>
          <w:p w14:paraId="3A7D792A" w14:textId="77777777" w:rsidR="00D820FB" w:rsidRDefault="00D820FB">
            <w:pPr>
              <w:spacing w:after="20"/>
            </w:pPr>
          </w:p>
        </w:tc>
        <w:tc>
          <w:tcPr>
            <w:tcW w:w="1300" w:type="dxa"/>
            <w:shd w:val="clear" w:color="auto" w:fill="F2F5F9"/>
            <w:tcMar>
              <w:top w:w="40" w:type="dxa"/>
              <w:left w:w="70" w:type="dxa"/>
              <w:bottom w:w="40" w:type="dxa"/>
              <w:right w:w="70" w:type="dxa"/>
            </w:tcMar>
          </w:tcPr>
          <w:p w14:paraId="7A9E0470" w14:textId="77777777" w:rsidR="00D820FB" w:rsidRDefault="00FB11E6">
            <w:pPr>
              <w:spacing w:after="20"/>
            </w:pPr>
            <w:r>
              <w:rPr>
                <w:color w:val="222A35"/>
                <w:sz w:val="15"/>
                <w:szCs w:val="15"/>
              </w:rPr>
              <w:t>TVPI</w:t>
            </w:r>
            <w:r>
              <w:rPr>
                <w:color w:val="222A35"/>
                <w:sz w:val="15"/>
                <w:szCs w:val="15"/>
              </w:rPr>
              <w:t>（净投入资本回报倍数）</w:t>
            </w:r>
          </w:p>
        </w:tc>
        <w:tc>
          <w:tcPr>
            <w:tcW w:w="800" w:type="dxa"/>
            <w:shd w:val="clear" w:color="auto" w:fill="F2F5F9"/>
            <w:tcMar>
              <w:top w:w="40" w:type="dxa"/>
              <w:left w:w="70" w:type="dxa"/>
              <w:bottom w:w="40" w:type="dxa"/>
              <w:right w:w="70" w:type="dxa"/>
            </w:tcMar>
          </w:tcPr>
          <w:p w14:paraId="1B1D4822" w14:textId="77777777" w:rsidR="00D820FB" w:rsidRDefault="00FB11E6">
            <w:pPr>
              <w:spacing w:after="20"/>
            </w:pPr>
            <w:r>
              <w:rPr>
                <w:color w:val="222A35"/>
                <w:sz w:val="15"/>
                <w:szCs w:val="15"/>
              </w:rPr>
              <w:t>1.11x</w:t>
            </w:r>
          </w:p>
        </w:tc>
        <w:tc>
          <w:tcPr>
            <w:tcW w:w="650" w:type="dxa"/>
            <w:shd w:val="clear" w:color="auto" w:fill="F2F5F9"/>
            <w:tcMar>
              <w:top w:w="40" w:type="dxa"/>
              <w:left w:w="70" w:type="dxa"/>
              <w:bottom w:w="40" w:type="dxa"/>
              <w:right w:w="70" w:type="dxa"/>
            </w:tcMar>
          </w:tcPr>
          <w:p w14:paraId="4D64F52D" w14:textId="77777777" w:rsidR="00D820FB" w:rsidRDefault="00FB11E6">
            <w:pPr>
              <w:spacing w:after="20"/>
            </w:pPr>
            <w:r>
              <w:rPr>
                <w:color w:val="222A35"/>
                <w:sz w:val="15"/>
                <w:szCs w:val="15"/>
              </w:rPr>
              <w:t>不适用</w:t>
            </w:r>
          </w:p>
        </w:tc>
        <w:tc>
          <w:tcPr>
            <w:tcW w:w="1150" w:type="dxa"/>
            <w:shd w:val="clear" w:color="auto" w:fill="F2F5F9"/>
            <w:tcMar>
              <w:top w:w="40" w:type="dxa"/>
              <w:left w:w="70" w:type="dxa"/>
              <w:bottom w:w="40" w:type="dxa"/>
              <w:right w:w="70" w:type="dxa"/>
            </w:tcMar>
          </w:tcPr>
          <w:p w14:paraId="351E9B5C" w14:textId="77777777" w:rsidR="00D820FB" w:rsidRDefault="00FB11E6">
            <w:pPr>
              <w:spacing w:after="20"/>
            </w:pPr>
            <w:r>
              <w:rPr>
                <w:color w:val="222A35"/>
                <w:sz w:val="15"/>
                <w:szCs w:val="15"/>
              </w:rPr>
              <w:t>1.15x</w:t>
            </w:r>
          </w:p>
        </w:tc>
        <w:tc>
          <w:tcPr>
            <w:tcW w:w="800" w:type="dxa"/>
            <w:shd w:val="clear" w:color="auto" w:fill="F2F5F9"/>
            <w:tcMar>
              <w:top w:w="40" w:type="dxa"/>
              <w:left w:w="70" w:type="dxa"/>
              <w:bottom w:w="40" w:type="dxa"/>
              <w:right w:w="70" w:type="dxa"/>
            </w:tcMar>
          </w:tcPr>
          <w:p w14:paraId="723AF45B" w14:textId="77777777" w:rsidR="00D820FB" w:rsidRDefault="00FB11E6">
            <w:pPr>
              <w:spacing w:after="20"/>
            </w:pPr>
            <w:r>
              <w:rPr>
                <w:color w:val="222A35"/>
                <w:sz w:val="15"/>
                <w:szCs w:val="15"/>
              </w:rPr>
              <w:t>不适用</w:t>
            </w:r>
          </w:p>
        </w:tc>
        <w:tc>
          <w:tcPr>
            <w:tcW w:w="900" w:type="dxa"/>
            <w:shd w:val="clear" w:color="auto" w:fill="F2F5F9"/>
            <w:tcMar>
              <w:top w:w="40" w:type="dxa"/>
              <w:left w:w="70" w:type="dxa"/>
              <w:bottom w:w="40" w:type="dxa"/>
              <w:right w:w="70" w:type="dxa"/>
            </w:tcMar>
          </w:tcPr>
          <w:p w14:paraId="5ABD4264" w14:textId="77777777" w:rsidR="00D820FB" w:rsidRDefault="00FB11E6">
            <w:pPr>
              <w:spacing w:after="20"/>
            </w:pPr>
            <w:r>
              <w:rPr>
                <w:color w:val="222A35"/>
                <w:sz w:val="15"/>
                <w:szCs w:val="15"/>
              </w:rPr>
              <w:t>P28</w:t>
            </w:r>
          </w:p>
        </w:tc>
        <w:tc>
          <w:tcPr>
            <w:tcW w:w="650" w:type="dxa"/>
            <w:shd w:val="clear" w:color="auto" w:fill="F2F5F9"/>
            <w:tcMar>
              <w:top w:w="40" w:type="dxa"/>
              <w:left w:w="70" w:type="dxa"/>
              <w:bottom w:w="40" w:type="dxa"/>
              <w:right w:w="70" w:type="dxa"/>
            </w:tcMar>
          </w:tcPr>
          <w:p w14:paraId="29A8CF92" w14:textId="77777777" w:rsidR="00D820FB" w:rsidRDefault="00FB11E6">
            <w:pPr>
              <w:spacing w:after="20"/>
            </w:pPr>
            <w:r>
              <w:rPr>
                <w:color w:val="222A35"/>
                <w:sz w:val="15"/>
                <w:szCs w:val="15"/>
              </w:rPr>
              <w:t>不适用</w:t>
            </w:r>
          </w:p>
        </w:tc>
        <w:tc>
          <w:tcPr>
            <w:tcW w:w="1550" w:type="dxa"/>
            <w:shd w:val="clear" w:color="auto" w:fill="F2F5F9"/>
            <w:tcMar>
              <w:top w:w="40" w:type="dxa"/>
              <w:left w:w="70" w:type="dxa"/>
              <w:bottom w:w="40" w:type="dxa"/>
              <w:right w:w="70" w:type="dxa"/>
            </w:tcMar>
          </w:tcPr>
          <w:p w14:paraId="4C2FD454" w14:textId="77777777" w:rsidR="00D820FB" w:rsidRDefault="00FB11E6">
            <w:pPr>
              <w:spacing w:after="20"/>
            </w:pPr>
            <w:r>
              <w:rPr>
                <w:color w:val="222A35"/>
                <w:sz w:val="15"/>
                <w:szCs w:val="15"/>
              </w:rPr>
              <w:t>低于中位数</w:t>
            </w:r>
          </w:p>
        </w:tc>
      </w:tr>
      <w:tr w:rsidR="00D820FB" w14:paraId="7238C5EE" w14:textId="77777777">
        <w:tc>
          <w:tcPr>
            <w:tcW w:w="2500" w:type="dxa"/>
            <w:shd w:val="clear" w:color="auto" w:fill="FFFFFF"/>
            <w:tcMar>
              <w:top w:w="40" w:type="dxa"/>
              <w:left w:w="70" w:type="dxa"/>
              <w:bottom w:w="40" w:type="dxa"/>
              <w:right w:w="70" w:type="dxa"/>
            </w:tcMar>
          </w:tcPr>
          <w:p w14:paraId="062962D2" w14:textId="77777777" w:rsidR="00D820FB" w:rsidRDefault="00D820FB">
            <w:pPr>
              <w:spacing w:after="20"/>
            </w:pPr>
          </w:p>
        </w:tc>
        <w:tc>
          <w:tcPr>
            <w:tcW w:w="1300" w:type="dxa"/>
            <w:shd w:val="clear" w:color="auto" w:fill="FFFFFF"/>
            <w:tcMar>
              <w:top w:w="40" w:type="dxa"/>
              <w:left w:w="70" w:type="dxa"/>
              <w:bottom w:w="40" w:type="dxa"/>
              <w:right w:w="70" w:type="dxa"/>
            </w:tcMar>
          </w:tcPr>
          <w:p w14:paraId="7CC0D3D9" w14:textId="77777777" w:rsidR="00D820FB" w:rsidRDefault="00FB11E6">
            <w:pPr>
              <w:spacing w:after="20"/>
            </w:pPr>
            <w:r>
              <w:rPr>
                <w:color w:val="222A35"/>
                <w:sz w:val="15"/>
                <w:szCs w:val="15"/>
              </w:rPr>
              <w:t>DPI</w:t>
            </w:r>
          </w:p>
        </w:tc>
        <w:tc>
          <w:tcPr>
            <w:tcW w:w="800" w:type="dxa"/>
            <w:shd w:val="clear" w:color="auto" w:fill="FFFFFF"/>
            <w:tcMar>
              <w:top w:w="40" w:type="dxa"/>
              <w:left w:w="70" w:type="dxa"/>
              <w:bottom w:w="40" w:type="dxa"/>
              <w:right w:w="70" w:type="dxa"/>
            </w:tcMar>
          </w:tcPr>
          <w:p w14:paraId="0C8C2991" w14:textId="77777777" w:rsidR="00D820FB" w:rsidRDefault="00FB11E6">
            <w:pPr>
              <w:spacing w:after="20"/>
            </w:pPr>
            <w:r>
              <w:rPr>
                <w:color w:val="222A35"/>
                <w:sz w:val="15"/>
                <w:szCs w:val="15"/>
              </w:rPr>
              <w:t>0.30x</w:t>
            </w:r>
          </w:p>
        </w:tc>
        <w:tc>
          <w:tcPr>
            <w:tcW w:w="650" w:type="dxa"/>
            <w:shd w:val="clear" w:color="auto" w:fill="FFFFFF"/>
            <w:tcMar>
              <w:top w:w="40" w:type="dxa"/>
              <w:left w:w="70" w:type="dxa"/>
              <w:bottom w:w="40" w:type="dxa"/>
              <w:right w:w="70" w:type="dxa"/>
            </w:tcMar>
          </w:tcPr>
          <w:p w14:paraId="78234B5B" w14:textId="77777777" w:rsidR="00D820FB" w:rsidRDefault="00FB11E6">
            <w:pPr>
              <w:spacing w:after="20"/>
            </w:pPr>
            <w:r>
              <w:rPr>
                <w:color w:val="222A35"/>
                <w:sz w:val="15"/>
                <w:szCs w:val="15"/>
              </w:rPr>
              <w:t>不适用</w:t>
            </w:r>
          </w:p>
        </w:tc>
        <w:tc>
          <w:tcPr>
            <w:tcW w:w="1150" w:type="dxa"/>
            <w:shd w:val="clear" w:color="auto" w:fill="FFFFFF"/>
            <w:tcMar>
              <w:top w:w="40" w:type="dxa"/>
              <w:left w:w="70" w:type="dxa"/>
              <w:bottom w:w="40" w:type="dxa"/>
              <w:right w:w="70" w:type="dxa"/>
            </w:tcMar>
          </w:tcPr>
          <w:p w14:paraId="7D0EDE49" w14:textId="77777777" w:rsidR="00D820FB" w:rsidRDefault="00FB11E6">
            <w:pPr>
              <w:spacing w:after="20"/>
            </w:pPr>
            <w:r>
              <w:rPr>
                <w:color w:val="222A35"/>
                <w:sz w:val="15"/>
                <w:szCs w:val="15"/>
              </w:rPr>
              <w:t>0.15x</w:t>
            </w:r>
          </w:p>
        </w:tc>
        <w:tc>
          <w:tcPr>
            <w:tcW w:w="800" w:type="dxa"/>
            <w:shd w:val="clear" w:color="auto" w:fill="FFFFFF"/>
            <w:tcMar>
              <w:top w:w="40" w:type="dxa"/>
              <w:left w:w="70" w:type="dxa"/>
              <w:bottom w:w="40" w:type="dxa"/>
              <w:right w:w="70" w:type="dxa"/>
            </w:tcMar>
          </w:tcPr>
          <w:p w14:paraId="3E729D04" w14:textId="77777777" w:rsidR="00D820FB" w:rsidRDefault="00FB11E6">
            <w:pPr>
              <w:spacing w:after="20"/>
            </w:pPr>
            <w:r>
              <w:rPr>
                <w:color w:val="222A35"/>
                <w:sz w:val="15"/>
                <w:szCs w:val="15"/>
              </w:rPr>
              <w:t>不适用</w:t>
            </w:r>
          </w:p>
        </w:tc>
        <w:tc>
          <w:tcPr>
            <w:tcW w:w="900" w:type="dxa"/>
            <w:shd w:val="clear" w:color="auto" w:fill="FFFFFF"/>
            <w:tcMar>
              <w:top w:w="40" w:type="dxa"/>
              <w:left w:w="70" w:type="dxa"/>
              <w:bottom w:w="40" w:type="dxa"/>
              <w:right w:w="70" w:type="dxa"/>
            </w:tcMar>
          </w:tcPr>
          <w:p w14:paraId="4DFE7E17" w14:textId="77777777" w:rsidR="00D820FB" w:rsidRDefault="00FB11E6">
            <w:pPr>
              <w:spacing w:after="20"/>
            </w:pPr>
            <w:r>
              <w:rPr>
                <w:color w:val="2E7D4F"/>
                <w:sz w:val="15"/>
                <w:szCs w:val="15"/>
              </w:rPr>
              <w:t>P72</w:t>
            </w:r>
          </w:p>
        </w:tc>
        <w:tc>
          <w:tcPr>
            <w:tcW w:w="650" w:type="dxa"/>
            <w:shd w:val="clear" w:color="auto" w:fill="FFFFFF"/>
            <w:tcMar>
              <w:top w:w="40" w:type="dxa"/>
              <w:left w:w="70" w:type="dxa"/>
              <w:bottom w:w="40" w:type="dxa"/>
              <w:right w:w="70" w:type="dxa"/>
            </w:tcMar>
          </w:tcPr>
          <w:p w14:paraId="373817D1" w14:textId="77777777" w:rsidR="00D820FB" w:rsidRDefault="00FB11E6">
            <w:pPr>
              <w:spacing w:after="20"/>
            </w:pPr>
            <w:r>
              <w:rPr>
                <w:color w:val="222A35"/>
                <w:sz w:val="15"/>
                <w:szCs w:val="15"/>
              </w:rPr>
              <w:t>不适用</w:t>
            </w:r>
          </w:p>
        </w:tc>
        <w:tc>
          <w:tcPr>
            <w:tcW w:w="1550" w:type="dxa"/>
            <w:shd w:val="clear" w:color="auto" w:fill="FFFFFF"/>
            <w:tcMar>
              <w:top w:w="40" w:type="dxa"/>
              <w:left w:w="70" w:type="dxa"/>
              <w:bottom w:w="40" w:type="dxa"/>
              <w:right w:w="70" w:type="dxa"/>
            </w:tcMar>
          </w:tcPr>
          <w:p w14:paraId="7DF67022" w14:textId="77777777" w:rsidR="00D820FB" w:rsidRDefault="00FB11E6">
            <w:pPr>
              <w:spacing w:after="20"/>
            </w:pPr>
            <w:r>
              <w:rPr>
                <w:color w:val="222A35"/>
                <w:sz w:val="15"/>
                <w:szCs w:val="15"/>
              </w:rPr>
              <w:t>第二四分位</w:t>
            </w:r>
          </w:p>
        </w:tc>
      </w:tr>
      <w:tr w:rsidR="00D820FB" w14:paraId="3ACCCCDE" w14:textId="77777777">
        <w:tc>
          <w:tcPr>
            <w:tcW w:w="2500" w:type="dxa"/>
            <w:shd w:val="clear" w:color="auto" w:fill="F2F5F9"/>
            <w:tcMar>
              <w:top w:w="40" w:type="dxa"/>
              <w:left w:w="70" w:type="dxa"/>
              <w:bottom w:w="40" w:type="dxa"/>
              <w:right w:w="70" w:type="dxa"/>
            </w:tcMar>
          </w:tcPr>
          <w:p w14:paraId="070E25CA" w14:textId="77777777" w:rsidR="00D820FB" w:rsidRDefault="00FB11E6">
            <w:pPr>
              <w:spacing w:after="20"/>
            </w:pPr>
            <w:r>
              <w:rPr>
                <w:color w:val="222A35"/>
                <w:sz w:val="15"/>
                <w:szCs w:val="15"/>
              </w:rPr>
              <w:t>Guggenheim PDF IV</w:t>
            </w:r>
            <w:r>
              <w:rPr>
                <w:color w:val="222A35"/>
                <w:sz w:val="15"/>
                <w:szCs w:val="15"/>
              </w:rPr>
              <w:t>（</w:t>
            </w:r>
            <w:r>
              <w:rPr>
                <w:color w:val="222A35"/>
                <w:sz w:val="15"/>
                <w:szCs w:val="15"/>
              </w:rPr>
              <w:t>2024</w:t>
            </w:r>
            <w:r>
              <w:rPr>
                <w:color w:val="222A35"/>
                <w:sz w:val="15"/>
                <w:szCs w:val="15"/>
              </w:rPr>
              <w:t>年份，投资者层面</w:t>
            </w:r>
            <w:r>
              <w:rPr>
                <w:color w:val="222A35"/>
                <w:sz w:val="15"/>
                <w:szCs w:val="15"/>
              </w:rPr>
              <w:t xml:space="preserve"> †</w:t>
            </w:r>
            <w:r>
              <w:rPr>
                <w:color w:val="222A35"/>
                <w:sz w:val="15"/>
                <w:szCs w:val="15"/>
              </w:rPr>
              <w:t>）</w:t>
            </w:r>
          </w:p>
        </w:tc>
        <w:tc>
          <w:tcPr>
            <w:tcW w:w="1300" w:type="dxa"/>
            <w:shd w:val="clear" w:color="auto" w:fill="F2F5F9"/>
            <w:tcMar>
              <w:top w:w="40" w:type="dxa"/>
              <w:left w:w="70" w:type="dxa"/>
              <w:bottom w:w="40" w:type="dxa"/>
              <w:right w:w="70" w:type="dxa"/>
            </w:tcMar>
          </w:tcPr>
          <w:p w14:paraId="44CC6045" w14:textId="77777777" w:rsidR="00D820FB" w:rsidRDefault="00FB11E6">
            <w:pPr>
              <w:spacing w:after="20"/>
            </w:pPr>
            <w:r>
              <w:rPr>
                <w:color w:val="222A35"/>
                <w:sz w:val="15"/>
                <w:szCs w:val="15"/>
              </w:rPr>
              <w:t>净内部收益率</w:t>
            </w:r>
            <w:r>
              <w:rPr>
                <w:color w:val="222A35"/>
                <w:sz w:val="15"/>
                <w:szCs w:val="15"/>
              </w:rPr>
              <w:t xml:space="preserve"> †</w:t>
            </w:r>
          </w:p>
        </w:tc>
        <w:tc>
          <w:tcPr>
            <w:tcW w:w="800" w:type="dxa"/>
            <w:shd w:val="clear" w:color="auto" w:fill="F2F5F9"/>
            <w:tcMar>
              <w:top w:w="40" w:type="dxa"/>
              <w:left w:w="70" w:type="dxa"/>
              <w:bottom w:w="40" w:type="dxa"/>
              <w:right w:w="70" w:type="dxa"/>
            </w:tcMar>
          </w:tcPr>
          <w:p w14:paraId="6F95FF25" w14:textId="77777777" w:rsidR="00D820FB" w:rsidRDefault="00FB11E6">
            <w:pPr>
              <w:spacing w:after="20"/>
            </w:pPr>
            <w:r>
              <w:rPr>
                <w:color w:val="222A35"/>
                <w:sz w:val="15"/>
                <w:szCs w:val="15"/>
              </w:rPr>
              <w:t>9.3%</w:t>
            </w:r>
          </w:p>
        </w:tc>
        <w:tc>
          <w:tcPr>
            <w:tcW w:w="650" w:type="dxa"/>
            <w:shd w:val="clear" w:color="auto" w:fill="F2F5F9"/>
            <w:tcMar>
              <w:top w:w="40" w:type="dxa"/>
              <w:left w:w="70" w:type="dxa"/>
              <w:bottom w:w="40" w:type="dxa"/>
              <w:right w:w="70" w:type="dxa"/>
            </w:tcMar>
          </w:tcPr>
          <w:p w14:paraId="686A249A" w14:textId="77777777" w:rsidR="00D820FB" w:rsidRDefault="00FB11E6">
            <w:pPr>
              <w:spacing w:after="20"/>
            </w:pPr>
            <w:r>
              <w:rPr>
                <w:color w:val="222A35"/>
                <w:sz w:val="15"/>
                <w:szCs w:val="15"/>
              </w:rPr>
              <w:t>不适用</w:t>
            </w:r>
          </w:p>
        </w:tc>
        <w:tc>
          <w:tcPr>
            <w:tcW w:w="1150" w:type="dxa"/>
            <w:shd w:val="clear" w:color="auto" w:fill="F2F5F9"/>
            <w:tcMar>
              <w:top w:w="40" w:type="dxa"/>
              <w:left w:w="70" w:type="dxa"/>
              <w:bottom w:w="40" w:type="dxa"/>
              <w:right w:w="70" w:type="dxa"/>
            </w:tcMar>
          </w:tcPr>
          <w:p w14:paraId="4B0B1304" w14:textId="77777777" w:rsidR="00D820FB" w:rsidRDefault="00FB11E6">
            <w:pPr>
              <w:spacing w:after="20"/>
            </w:pPr>
            <w:r>
              <w:rPr>
                <w:color w:val="222A35"/>
                <w:sz w:val="15"/>
                <w:szCs w:val="15"/>
              </w:rPr>
              <w:t>12.7%</w:t>
            </w:r>
          </w:p>
        </w:tc>
        <w:tc>
          <w:tcPr>
            <w:tcW w:w="800" w:type="dxa"/>
            <w:shd w:val="clear" w:color="auto" w:fill="F2F5F9"/>
            <w:tcMar>
              <w:top w:w="40" w:type="dxa"/>
              <w:left w:w="70" w:type="dxa"/>
              <w:bottom w:w="40" w:type="dxa"/>
              <w:right w:w="70" w:type="dxa"/>
            </w:tcMar>
          </w:tcPr>
          <w:p w14:paraId="02E56FF3" w14:textId="77777777" w:rsidR="00D820FB" w:rsidRDefault="00FB11E6">
            <w:pPr>
              <w:spacing w:after="20"/>
            </w:pPr>
            <w:r>
              <w:rPr>
                <w:color w:val="222A35"/>
                <w:sz w:val="15"/>
                <w:szCs w:val="15"/>
              </w:rPr>
              <w:t>不适用</w:t>
            </w:r>
          </w:p>
        </w:tc>
        <w:tc>
          <w:tcPr>
            <w:tcW w:w="900" w:type="dxa"/>
            <w:shd w:val="clear" w:color="auto" w:fill="F2F5F9"/>
            <w:tcMar>
              <w:top w:w="40" w:type="dxa"/>
              <w:left w:w="70" w:type="dxa"/>
              <w:bottom w:w="40" w:type="dxa"/>
              <w:right w:w="70" w:type="dxa"/>
            </w:tcMar>
          </w:tcPr>
          <w:p w14:paraId="37047B8B" w14:textId="77777777" w:rsidR="00D820FB" w:rsidRDefault="00FB11E6">
            <w:pPr>
              <w:spacing w:after="20"/>
            </w:pPr>
            <w:r>
              <w:rPr>
                <w:color w:val="222A35"/>
                <w:sz w:val="15"/>
                <w:szCs w:val="15"/>
              </w:rPr>
              <w:t>P18 †</w:t>
            </w:r>
          </w:p>
        </w:tc>
        <w:tc>
          <w:tcPr>
            <w:tcW w:w="650" w:type="dxa"/>
            <w:shd w:val="clear" w:color="auto" w:fill="F2F5F9"/>
            <w:tcMar>
              <w:top w:w="40" w:type="dxa"/>
              <w:left w:w="70" w:type="dxa"/>
              <w:bottom w:w="40" w:type="dxa"/>
              <w:right w:w="70" w:type="dxa"/>
            </w:tcMar>
          </w:tcPr>
          <w:p w14:paraId="42045B2A" w14:textId="77777777" w:rsidR="00D820FB" w:rsidRDefault="00FB11E6">
            <w:pPr>
              <w:spacing w:after="20"/>
            </w:pPr>
            <w:r>
              <w:rPr>
                <w:color w:val="222A35"/>
                <w:sz w:val="15"/>
                <w:szCs w:val="15"/>
              </w:rPr>
              <w:t>不适用</w:t>
            </w:r>
          </w:p>
        </w:tc>
        <w:tc>
          <w:tcPr>
            <w:tcW w:w="1550" w:type="dxa"/>
            <w:shd w:val="clear" w:color="auto" w:fill="F2F5F9"/>
            <w:tcMar>
              <w:top w:w="40" w:type="dxa"/>
              <w:left w:w="70" w:type="dxa"/>
              <w:bottom w:w="40" w:type="dxa"/>
              <w:right w:w="70" w:type="dxa"/>
            </w:tcMar>
          </w:tcPr>
          <w:p w14:paraId="3C2A38AB" w14:textId="77777777" w:rsidR="00D820FB" w:rsidRDefault="00FB11E6">
            <w:pPr>
              <w:spacing w:after="20"/>
            </w:pPr>
            <w:r>
              <w:rPr>
                <w:color w:val="222A35"/>
                <w:sz w:val="15"/>
                <w:szCs w:val="15"/>
              </w:rPr>
              <w:t>被低估</w:t>
            </w:r>
            <w:r>
              <w:rPr>
                <w:color w:val="222A35"/>
                <w:sz w:val="15"/>
                <w:szCs w:val="15"/>
              </w:rPr>
              <w:t>——</w:t>
            </w:r>
            <w:r>
              <w:rPr>
                <w:color w:val="222A35"/>
                <w:sz w:val="15"/>
                <w:szCs w:val="15"/>
              </w:rPr>
              <w:t>参见口径注</w:t>
            </w:r>
          </w:p>
        </w:tc>
      </w:tr>
      <w:tr w:rsidR="00D820FB" w14:paraId="005E4652" w14:textId="77777777">
        <w:tc>
          <w:tcPr>
            <w:tcW w:w="2500" w:type="dxa"/>
            <w:shd w:val="clear" w:color="auto" w:fill="FFFFFF"/>
            <w:tcMar>
              <w:top w:w="40" w:type="dxa"/>
              <w:left w:w="70" w:type="dxa"/>
              <w:bottom w:w="40" w:type="dxa"/>
              <w:right w:w="70" w:type="dxa"/>
            </w:tcMar>
          </w:tcPr>
          <w:p w14:paraId="5DDC24D5" w14:textId="77777777" w:rsidR="00D820FB" w:rsidRDefault="00D820FB">
            <w:pPr>
              <w:spacing w:after="20"/>
            </w:pPr>
          </w:p>
        </w:tc>
        <w:tc>
          <w:tcPr>
            <w:tcW w:w="1300" w:type="dxa"/>
            <w:shd w:val="clear" w:color="auto" w:fill="FFFFFF"/>
            <w:tcMar>
              <w:top w:w="40" w:type="dxa"/>
              <w:left w:w="70" w:type="dxa"/>
              <w:bottom w:w="40" w:type="dxa"/>
              <w:right w:w="70" w:type="dxa"/>
            </w:tcMar>
          </w:tcPr>
          <w:p w14:paraId="617DE475" w14:textId="77777777" w:rsidR="00D820FB" w:rsidRDefault="00FB11E6">
            <w:pPr>
              <w:spacing w:after="20"/>
            </w:pPr>
            <w:r>
              <w:rPr>
                <w:color w:val="222A35"/>
                <w:sz w:val="15"/>
                <w:szCs w:val="15"/>
              </w:rPr>
              <w:t>TVPI †</w:t>
            </w:r>
          </w:p>
        </w:tc>
        <w:tc>
          <w:tcPr>
            <w:tcW w:w="800" w:type="dxa"/>
            <w:shd w:val="clear" w:color="auto" w:fill="FFFFFF"/>
            <w:tcMar>
              <w:top w:w="40" w:type="dxa"/>
              <w:left w:w="70" w:type="dxa"/>
              <w:bottom w:w="40" w:type="dxa"/>
              <w:right w:w="70" w:type="dxa"/>
            </w:tcMar>
          </w:tcPr>
          <w:p w14:paraId="35B2379E" w14:textId="77777777" w:rsidR="00D820FB" w:rsidRDefault="00FB11E6">
            <w:pPr>
              <w:spacing w:after="20"/>
            </w:pPr>
            <w:r>
              <w:rPr>
                <w:color w:val="222A35"/>
                <w:sz w:val="15"/>
                <w:szCs w:val="15"/>
              </w:rPr>
              <w:t>1.20x</w:t>
            </w:r>
          </w:p>
        </w:tc>
        <w:tc>
          <w:tcPr>
            <w:tcW w:w="650" w:type="dxa"/>
            <w:shd w:val="clear" w:color="auto" w:fill="FFFFFF"/>
            <w:tcMar>
              <w:top w:w="40" w:type="dxa"/>
              <w:left w:w="70" w:type="dxa"/>
              <w:bottom w:w="40" w:type="dxa"/>
              <w:right w:w="70" w:type="dxa"/>
            </w:tcMar>
          </w:tcPr>
          <w:p w14:paraId="110C7D72" w14:textId="77777777" w:rsidR="00D820FB" w:rsidRDefault="00FB11E6">
            <w:pPr>
              <w:spacing w:after="20"/>
            </w:pPr>
            <w:r>
              <w:rPr>
                <w:color w:val="222A35"/>
                <w:sz w:val="15"/>
                <w:szCs w:val="15"/>
              </w:rPr>
              <w:t>不适用</w:t>
            </w:r>
          </w:p>
        </w:tc>
        <w:tc>
          <w:tcPr>
            <w:tcW w:w="1150" w:type="dxa"/>
            <w:shd w:val="clear" w:color="auto" w:fill="FFFFFF"/>
            <w:tcMar>
              <w:top w:w="40" w:type="dxa"/>
              <w:left w:w="70" w:type="dxa"/>
              <w:bottom w:w="40" w:type="dxa"/>
              <w:right w:w="70" w:type="dxa"/>
            </w:tcMar>
          </w:tcPr>
          <w:p w14:paraId="2735381C" w14:textId="77777777" w:rsidR="00D820FB" w:rsidRDefault="00FB11E6">
            <w:pPr>
              <w:spacing w:after="20"/>
            </w:pPr>
            <w:r>
              <w:rPr>
                <w:color w:val="222A35"/>
                <w:sz w:val="15"/>
                <w:szCs w:val="15"/>
              </w:rPr>
              <w:t>1.10x</w:t>
            </w:r>
          </w:p>
        </w:tc>
        <w:tc>
          <w:tcPr>
            <w:tcW w:w="800" w:type="dxa"/>
            <w:shd w:val="clear" w:color="auto" w:fill="FFFFFF"/>
            <w:tcMar>
              <w:top w:w="40" w:type="dxa"/>
              <w:left w:w="70" w:type="dxa"/>
              <w:bottom w:w="40" w:type="dxa"/>
              <w:right w:w="70" w:type="dxa"/>
            </w:tcMar>
          </w:tcPr>
          <w:p w14:paraId="3FB65EC4" w14:textId="77777777" w:rsidR="00D820FB" w:rsidRDefault="00FB11E6">
            <w:pPr>
              <w:spacing w:after="20"/>
            </w:pPr>
            <w:r>
              <w:rPr>
                <w:color w:val="222A35"/>
                <w:sz w:val="15"/>
                <w:szCs w:val="15"/>
              </w:rPr>
              <w:t>不适用</w:t>
            </w:r>
          </w:p>
        </w:tc>
        <w:tc>
          <w:tcPr>
            <w:tcW w:w="900" w:type="dxa"/>
            <w:shd w:val="clear" w:color="auto" w:fill="FFFFFF"/>
            <w:tcMar>
              <w:top w:w="40" w:type="dxa"/>
              <w:left w:w="70" w:type="dxa"/>
              <w:bottom w:w="40" w:type="dxa"/>
              <w:right w:w="70" w:type="dxa"/>
            </w:tcMar>
          </w:tcPr>
          <w:p w14:paraId="525E61D0" w14:textId="77777777" w:rsidR="00D820FB" w:rsidRDefault="00FB11E6">
            <w:pPr>
              <w:spacing w:after="20"/>
            </w:pPr>
            <w:r>
              <w:rPr>
                <w:b/>
                <w:bCs/>
                <w:color w:val="2E7D4F"/>
                <w:sz w:val="15"/>
                <w:szCs w:val="15"/>
              </w:rPr>
              <w:t>P100</w:t>
            </w:r>
          </w:p>
        </w:tc>
        <w:tc>
          <w:tcPr>
            <w:tcW w:w="650" w:type="dxa"/>
            <w:shd w:val="clear" w:color="auto" w:fill="FFFFFF"/>
            <w:tcMar>
              <w:top w:w="40" w:type="dxa"/>
              <w:left w:w="70" w:type="dxa"/>
              <w:bottom w:w="40" w:type="dxa"/>
              <w:right w:w="70" w:type="dxa"/>
            </w:tcMar>
          </w:tcPr>
          <w:p w14:paraId="09DB55E3" w14:textId="77777777" w:rsidR="00D820FB" w:rsidRDefault="00FB11E6">
            <w:pPr>
              <w:spacing w:after="20"/>
            </w:pPr>
            <w:r>
              <w:rPr>
                <w:color w:val="222A35"/>
                <w:sz w:val="15"/>
                <w:szCs w:val="15"/>
              </w:rPr>
              <w:t>不适用</w:t>
            </w:r>
          </w:p>
        </w:tc>
        <w:tc>
          <w:tcPr>
            <w:tcW w:w="1550" w:type="dxa"/>
            <w:shd w:val="clear" w:color="auto" w:fill="FFFFFF"/>
            <w:tcMar>
              <w:top w:w="40" w:type="dxa"/>
              <w:left w:w="70" w:type="dxa"/>
              <w:bottom w:w="40" w:type="dxa"/>
              <w:right w:w="70" w:type="dxa"/>
            </w:tcMar>
          </w:tcPr>
          <w:p w14:paraId="3E7A9977" w14:textId="77777777" w:rsidR="00D820FB" w:rsidRDefault="00FB11E6">
            <w:pPr>
              <w:spacing w:after="20"/>
            </w:pPr>
            <w:r>
              <w:rPr>
                <w:color w:val="2E7D4F"/>
                <w:sz w:val="15"/>
                <w:szCs w:val="15"/>
              </w:rPr>
              <w:t>对标组首位</w:t>
            </w:r>
          </w:p>
        </w:tc>
      </w:tr>
      <w:tr w:rsidR="00D820FB" w14:paraId="2DACBBD8" w14:textId="77777777">
        <w:tc>
          <w:tcPr>
            <w:tcW w:w="2500" w:type="dxa"/>
            <w:shd w:val="clear" w:color="auto" w:fill="F2F5F9"/>
            <w:tcMar>
              <w:top w:w="40" w:type="dxa"/>
              <w:left w:w="70" w:type="dxa"/>
              <w:bottom w:w="40" w:type="dxa"/>
              <w:right w:w="70" w:type="dxa"/>
            </w:tcMar>
          </w:tcPr>
          <w:p w14:paraId="3BBC7455" w14:textId="77777777" w:rsidR="00D820FB" w:rsidRDefault="00D820FB">
            <w:pPr>
              <w:spacing w:after="20"/>
            </w:pPr>
          </w:p>
        </w:tc>
        <w:tc>
          <w:tcPr>
            <w:tcW w:w="1300" w:type="dxa"/>
            <w:shd w:val="clear" w:color="auto" w:fill="F2F5F9"/>
            <w:tcMar>
              <w:top w:w="40" w:type="dxa"/>
              <w:left w:w="70" w:type="dxa"/>
              <w:bottom w:w="40" w:type="dxa"/>
              <w:right w:w="70" w:type="dxa"/>
            </w:tcMar>
          </w:tcPr>
          <w:p w14:paraId="47C7B1BA" w14:textId="77777777" w:rsidR="00D820FB" w:rsidRDefault="00FB11E6">
            <w:pPr>
              <w:spacing w:after="20"/>
            </w:pPr>
            <w:r>
              <w:rPr>
                <w:color w:val="222A35"/>
                <w:sz w:val="15"/>
                <w:szCs w:val="15"/>
              </w:rPr>
              <w:t>DPI †</w:t>
            </w:r>
          </w:p>
        </w:tc>
        <w:tc>
          <w:tcPr>
            <w:tcW w:w="800" w:type="dxa"/>
            <w:shd w:val="clear" w:color="auto" w:fill="F2F5F9"/>
            <w:tcMar>
              <w:top w:w="40" w:type="dxa"/>
              <w:left w:w="70" w:type="dxa"/>
              <w:bottom w:w="40" w:type="dxa"/>
              <w:right w:w="70" w:type="dxa"/>
            </w:tcMar>
          </w:tcPr>
          <w:p w14:paraId="52FA146C" w14:textId="77777777" w:rsidR="00D820FB" w:rsidRDefault="00FB11E6">
            <w:pPr>
              <w:spacing w:after="20"/>
            </w:pPr>
            <w:r>
              <w:rPr>
                <w:color w:val="222A35"/>
                <w:sz w:val="15"/>
                <w:szCs w:val="15"/>
              </w:rPr>
              <w:t>0.18x</w:t>
            </w:r>
          </w:p>
        </w:tc>
        <w:tc>
          <w:tcPr>
            <w:tcW w:w="650" w:type="dxa"/>
            <w:shd w:val="clear" w:color="auto" w:fill="F2F5F9"/>
            <w:tcMar>
              <w:top w:w="40" w:type="dxa"/>
              <w:left w:w="70" w:type="dxa"/>
              <w:bottom w:w="40" w:type="dxa"/>
              <w:right w:w="70" w:type="dxa"/>
            </w:tcMar>
          </w:tcPr>
          <w:p w14:paraId="5EEE43A2" w14:textId="77777777" w:rsidR="00D820FB" w:rsidRDefault="00FB11E6">
            <w:pPr>
              <w:spacing w:after="20"/>
            </w:pPr>
            <w:r>
              <w:rPr>
                <w:color w:val="222A35"/>
                <w:sz w:val="15"/>
                <w:szCs w:val="15"/>
              </w:rPr>
              <w:t>不适用</w:t>
            </w:r>
          </w:p>
        </w:tc>
        <w:tc>
          <w:tcPr>
            <w:tcW w:w="1150" w:type="dxa"/>
            <w:shd w:val="clear" w:color="auto" w:fill="F2F5F9"/>
            <w:tcMar>
              <w:top w:w="40" w:type="dxa"/>
              <w:left w:w="70" w:type="dxa"/>
              <w:bottom w:w="40" w:type="dxa"/>
              <w:right w:w="70" w:type="dxa"/>
            </w:tcMar>
          </w:tcPr>
          <w:p w14:paraId="75A573DE" w14:textId="77777777" w:rsidR="00D820FB" w:rsidRDefault="00FB11E6">
            <w:pPr>
              <w:spacing w:after="20"/>
            </w:pPr>
            <w:r>
              <w:rPr>
                <w:color w:val="222A35"/>
                <w:sz w:val="15"/>
                <w:szCs w:val="15"/>
              </w:rPr>
              <w:t>0.10x</w:t>
            </w:r>
          </w:p>
        </w:tc>
        <w:tc>
          <w:tcPr>
            <w:tcW w:w="800" w:type="dxa"/>
            <w:shd w:val="clear" w:color="auto" w:fill="F2F5F9"/>
            <w:tcMar>
              <w:top w:w="40" w:type="dxa"/>
              <w:left w:w="70" w:type="dxa"/>
              <w:bottom w:w="40" w:type="dxa"/>
              <w:right w:w="70" w:type="dxa"/>
            </w:tcMar>
          </w:tcPr>
          <w:p w14:paraId="675AF991" w14:textId="77777777" w:rsidR="00D820FB" w:rsidRDefault="00FB11E6">
            <w:pPr>
              <w:spacing w:after="20"/>
            </w:pPr>
            <w:r>
              <w:rPr>
                <w:color w:val="222A35"/>
                <w:sz w:val="15"/>
                <w:szCs w:val="15"/>
              </w:rPr>
              <w:t>不适用</w:t>
            </w:r>
          </w:p>
        </w:tc>
        <w:tc>
          <w:tcPr>
            <w:tcW w:w="900" w:type="dxa"/>
            <w:shd w:val="clear" w:color="auto" w:fill="F2F5F9"/>
            <w:tcMar>
              <w:top w:w="40" w:type="dxa"/>
              <w:left w:w="70" w:type="dxa"/>
              <w:bottom w:w="40" w:type="dxa"/>
              <w:right w:w="70" w:type="dxa"/>
            </w:tcMar>
          </w:tcPr>
          <w:p w14:paraId="28251B80" w14:textId="77777777" w:rsidR="00D820FB" w:rsidRDefault="00FB11E6">
            <w:pPr>
              <w:spacing w:after="20"/>
            </w:pPr>
            <w:r>
              <w:rPr>
                <w:color w:val="2E7D4F"/>
                <w:sz w:val="15"/>
                <w:szCs w:val="15"/>
              </w:rPr>
              <w:t>P62</w:t>
            </w:r>
          </w:p>
        </w:tc>
        <w:tc>
          <w:tcPr>
            <w:tcW w:w="650" w:type="dxa"/>
            <w:shd w:val="clear" w:color="auto" w:fill="F2F5F9"/>
            <w:tcMar>
              <w:top w:w="40" w:type="dxa"/>
              <w:left w:w="70" w:type="dxa"/>
              <w:bottom w:w="40" w:type="dxa"/>
              <w:right w:w="70" w:type="dxa"/>
            </w:tcMar>
          </w:tcPr>
          <w:p w14:paraId="329CBF97" w14:textId="77777777" w:rsidR="00D820FB" w:rsidRDefault="00FB11E6">
            <w:pPr>
              <w:spacing w:after="20"/>
            </w:pPr>
            <w:r>
              <w:rPr>
                <w:color w:val="222A35"/>
                <w:sz w:val="15"/>
                <w:szCs w:val="15"/>
              </w:rPr>
              <w:t>不适用</w:t>
            </w:r>
          </w:p>
        </w:tc>
        <w:tc>
          <w:tcPr>
            <w:tcW w:w="1550" w:type="dxa"/>
            <w:shd w:val="clear" w:color="auto" w:fill="F2F5F9"/>
            <w:tcMar>
              <w:top w:w="40" w:type="dxa"/>
              <w:left w:w="70" w:type="dxa"/>
              <w:bottom w:w="40" w:type="dxa"/>
              <w:right w:w="70" w:type="dxa"/>
            </w:tcMar>
          </w:tcPr>
          <w:p w14:paraId="426EBF46" w14:textId="77777777" w:rsidR="00D820FB" w:rsidRDefault="00FB11E6">
            <w:pPr>
              <w:spacing w:after="20"/>
            </w:pPr>
            <w:r>
              <w:rPr>
                <w:color w:val="222A35"/>
                <w:sz w:val="15"/>
                <w:szCs w:val="15"/>
              </w:rPr>
              <w:t>第二四分位</w:t>
            </w:r>
          </w:p>
        </w:tc>
      </w:tr>
      <w:tr w:rsidR="00D820FB" w14:paraId="30797D45" w14:textId="77777777">
        <w:tc>
          <w:tcPr>
            <w:tcW w:w="2500" w:type="dxa"/>
            <w:shd w:val="clear" w:color="auto" w:fill="FFFFFF"/>
            <w:tcMar>
              <w:top w:w="40" w:type="dxa"/>
              <w:left w:w="70" w:type="dxa"/>
              <w:bottom w:w="40" w:type="dxa"/>
              <w:right w:w="70" w:type="dxa"/>
            </w:tcMar>
          </w:tcPr>
          <w:p w14:paraId="56AF1805" w14:textId="77777777" w:rsidR="00D820FB" w:rsidRDefault="00FB11E6">
            <w:pPr>
              <w:spacing w:after="20"/>
            </w:pPr>
            <w:r>
              <w:rPr>
                <w:color w:val="222A35"/>
                <w:sz w:val="15"/>
                <w:szCs w:val="15"/>
              </w:rPr>
              <w:t>HSBC RCF</w:t>
            </w:r>
            <w:r>
              <w:rPr>
                <w:color w:val="222A35"/>
                <w:sz w:val="15"/>
                <w:szCs w:val="15"/>
              </w:rPr>
              <w:t>（</w:t>
            </w:r>
            <w:r>
              <w:rPr>
                <w:color w:val="222A35"/>
                <w:sz w:val="15"/>
                <w:szCs w:val="15"/>
              </w:rPr>
              <w:t>2024</w:t>
            </w:r>
            <w:r>
              <w:rPr>
                <w:color w:val="222A35"/>
                <w:sz w:val="15"/>
                <w:szCs w:val="15"/>
              </w:rPr>
              <w:t>年份，基金层面）</w:t>
            </w:r>
          </w:p>
        </w:tc>
        <w:tc>
          <w:tcPr>
            <w:tcW w:w="1300" w:type="dxa"/>
            <w:shd w:val="clear" w:color="auto" w:fill="FFFFFF"/>
            <w:tcMar>
              <w:top w:w="40" w:type="dxa"/>
              <w:left w:w="70" w:type="dxa"/>
              <w:bottom w:w="40" w:type="dxa"/>
              <w:right w:w="70" w:type="dxa"/>
            </w:tcMar>
          </w:tcPr>
          <w:p w14:paraId="16396DC2" w14:textId="77777777" w:rsidR="00D820FB" w:rsidRDefault="00FB11E6">
            <w:pPr>
              <w:spacing w:after="20"/>
            </w:pPr>
            <w:r>
              <w:rPr>
                <w:color w:val="222A35"/>
                <w:sz w:val="15"/>
                <w:szCs w:val="15"/>
              </w:rPr>
              <w:t>内部收益率（计提业绩报酬前）</w:t>
            </w:r>
            <w:r>
              <w:rPr>
                <w:color w:val="222A35"/>
                <w:sz w:val="15"/>
                <w:szCs w:val="15"/>
              </w:rPr>
              <w:t>*</w:t>
            </w:r>
          </w:p>
        </w:tc>
        <w:tc>
          <w:tcPr>
            <w:tcW w:w="800" w:type="dxa"/>
            <w:shd w:val="clear" w:color="auto" w:fill="FFFFFF"/>
            <w:tcMar>
              <w:top w:w="40" w:type="dxa"/>
              <w:left w:w="70" w:type="dxa"/>
              <w:bottom w:w="40" w:type="dxa"/>
              <w:right w:w="70" w:type="dxa"/>
            </w:tcMar>
          </w:tcPr>
          <w:p w14:paraId="34345B35" w14:textId="77777777" w:rsidR="00D820FB" w:rsidRDefault="00FB11E6">
            <w:pPr>
              <w:spacing w:after="20"/>
            </w:pPr>
            <w:r>
              <w:rPr>
                <w:color w:val="222A35"/>
                <w:sz w:val="15"/>
                <w:szCs w:val="15"/>
              </w:rPr>
              <w:t>34.5%</w:t>
            </w:r>
          </w:p>
        </w:tc>
        <w:tc>
          <w:tcPr>
            <w:tcW w:w="650" w:type="dxa"/>
            <w:shd w:val="clear" w:color="auto" w:fill="FFFFFF"/>
            <w:tcMar>
              <w:top w:w="40" w:type="dxa"/>
              <w:left w:w="70" w:type="dxa"/>
              <w:bottom w:w="40" w:type="dxa"/>
              <w:right w:w="70" w:type="dxa"/>
            </w:tcMar>
          </w:tcPr>
          <w:p w14:paraId="579BCEC7" w14:textId="77777777" w:rsidR="00D820FB" w:rsidRDefault="00FB11E6">
            <w:pPr>
              <w:spacing w:after="20"/>
            </w:pPr>
            <w:r>
              <w:rPr>
                <w:color w:val="222A35"/>
                <w:sz w:val="15"/>
                <w:szCs w:val="15"/>
              </w:rPr>
              <w:t>不适用</w:t>
            </w:r>
          </w:p>
        </w:tc>
        <w:tc>
          <w:tcPr>
            <w:tcW w:w="1150" w:type="dxa"/>
            <w:shd w:val="clear" w:color="auto" w:fill="FFFFFF"/>
            <w:tcMar>
              <w:top w:w="40" w:type="dxa"/>
              <w:left w:w="70" w:type="dxa"/>
              <w:bottom w:w="40" w:type="dxa"/>
              <w:right w:w="70" w:type="dxa"/>
            </w:tcMar>
          </w:tcPr>
          <w:p w14:paraId="0F588FEC" w14:textId="77777777" w:rsidR="00D820FB" w:rsidRDefault="00FB11E6">
            <w:pPr>
              <w:spacing w:after="20"/>
            </w:pPr>
            <w:r>
              <w:rPr>
                <w:color w:val="222A35"/>
                <w:sz w:val="15"/>
                <w:szCs w:val="15"/>
              </w:rPr>
              <w:t>12.7%</w:t>
            </w:r>
          </w:p>
        </w:tc>
        <w:tc>
          <w:tcPr>
            <w:tcW w:w="800" w:type="dxa"/>
            <w:shd w:val="clear" w:color="auto" w:fill="FFFFFF"/>
            <w:tcMar>
              <w:top w:w="40" w:type="dxa"/>
              <w:left w:w="70" w:type="dxa"/>
              <w:bottom w:w="40" w:type="dxa"/>
              <w:right w:w="70" w:type="dxa"/>
            </w:tcMar>
          </w:tcPr>
          <w:p w14:paraId="53960C3A" w14:textId="77777777" w:rsidR="00D820FB" w:rsidRDefault="00FB11E6">
            <w:pPr>
              <w:spacing w:after="20"/>
            </w:pPr>
            <w:r>
              <w:rPr>
                <w:color w:val="222A35"/>
                <w:sz w:val="15"/>
                <w:szCs w:val="15"/>
              </w:rPr>
              <w:t>不适用</w:t>
            </w:r>
          </w:p>
        </w:tc>
        <w:tc>
          <w:tcPr>
            <w:tcW w:w="900" w:type="dxa"/>
            <w:shd w:val="clear" w:color="auto" w:fill="FFFFFF"/>
            <w:tcMar>
              <w:top w:w="40" w:type="dxa"/>
              <w:left w:w="70" w:type="dxa"/>
              <w:bottom w:w="40" w:type="dxa"/>
              <w:right w:w="70" w:type="dxa"/>
            </w:tcMar>
          </w:tcPr>
          <w:p w14:paraId="3E5FEF74" w14:textId="77777777" w:rsidR="00D820FB" w:rsidRDefault="00FB11E6">
            <w:pPr>
              <w:spacing w:after="20"/>
            </w:pPr>
            <w:r>
              <w:rPr>
                <w:color w:val="222A35"/>
                <w:sz w:val="15"/>
                <w:szCs w:val="15"/>
              </w:rPr>
              <w:t>P100 *</w:t>
            </w:r>
          </w:p>
        </w:tc>
        <w:tc>
          <w:tcPr>
            <w:tcW w:w="650" w:type="dxa"/>
            <w:shd w:val="clear" w:color="auto" w:fill="FFFFFF"/>
            <w:tcMar>
              <w:top w:w="40" w:type="dxa"/>
              <w:left w:w="70" w:type="dxa"/>
              <w:bottom w:w="40" w:type="dxa"/>
              <w:right w:w="70" w:type="dxa"/>
            </w:tcMar>
          </w:tcPr>
          <w:p w14:paraId="0171FB94" w14:textId="77777777" w:rsidR="00D820FB" w:rsidRDefault="00FB11E6">
            <w:pPr>
              <w:spacing w:after="20"/>
            </w:pPr>
            <w:r>
              <w:rPr>
                <w:color w:val="222A35"/>
                <w:sz w:val="15"/>
                <w:szCs w:val="15"/>
              </w:rPr>
              <w:t>不适用</w:t>
            </w:r>
          </w:p>
        </w:tc>
        <w:tc>
          <w:tcPr>
            <w:tcW w:w="1550" w:type="dxa"/>
            <w:shd w:val="clear" w:color="auto" w:fill="FFFFFF"/>
            <w:tcMar>
              <w:top w:w="40" w:type="dxa"/>
              <w:left w:w="70" w:type="dxa"/>
              <w:bottom w:w="40" w:type="dxa"/>
              <w:right w:w="70" w:type="dxa"/>
            </w:tcMar>
          </w:tcPr>
          <w:p w14:paraId="0CCD065B" w14:textId="77777777" w:rsidR="00D820FB" w:rsidRDefault="00FB11E6">
            <w:pPr>
              <w:spacing w:after="20"/>
            </w:pPr>
            <w:r>
              <w:rPr>
                <w:color w:val="222A35"/>
                <w:sz w:val="15"/>
                <w:szCs w:val="15"/>
              </w:rPr>
              <w:t>受建仓期扰动</w:t>
            </w:r>
          </w:p>
        </w:tc>
      </w:tr>
      <w:tr w:rsidR="00D820FB" w14:paraId="4530EBAF" w14:textId="77777777">
        <w:tc>
          <w:tcPr>
            <w:tcW w:w="2500" w:type="dxa"/>
            <w:shd w:val="clear" w:color="auto" w:fill="F2F5F9"/>
            <w:tcMar>
              <w:top w:w="40" w:type="dxa"/>
              <w:left w:w="70" w:type="dxa"/>
              <w:bottom w:w="40" w:type="dxa"/>
              <w:right w:w="70" w:type="dxa"/>
            </w:tcMar>
          </w:tcPr>
          <w:p w14:paraId="3FC7857D" w14:textId="77777777" w:rsidR="00D820FB" w:rsidRDefault="00D820FB">
            <w:pPr>
              <w:spacing w:after="20"/>
            </w:pPr>
          </w:p>
        </w:tc>
        <w:tc>
          <w:tcPr>
            <w:tcW w:w="1300" w:type="dxa"/>
            <w:shd w:val="clear" w:color="auto" w:fill="F2F5F9"/>
            <w:tcMar>
              <w:top w:w="40" w:type="dxa"/>
              <w:left w:w="70" w:type="dxa"/>
              <w:bottom w:w="40" w:type="dxa"/>
              <w:right w:w="70" w:type="dxa"/>
            </w:tcMar>
          </w:tcPr>
          <w:p w14:paraId="6458DE31" w14:textId="77777777" w:rsidR="00D820FB" w:rsidRDefault="00FB11E6">
            <w:pPr>
              <w:spacing w:after="20"/>
            </w:pPr>
            <w:r>
              <w:rPr>
                <w:color w:val="222A35"/>
                <w:sz w:val="15"/>
                <w:szCs w:val="15"/>
              </w:rPr>
              <w:t>TVPI</w:t>
            </w:r>
          </w:p>
        </w:tc>
        <w:tc>
          <w:tcPr>
            <w:tcW w:w="800" w:type="dxa"/>
            <w:shd w:val="clear" w:color="auto" w:fill="F2F5F9"/>
            <w:tcMar>
              <w:top w:w="40" w:type="dxa"/>
              <w:left w:w="70" w:type="dxa"/>
              <w:bottom w:w="40" w:type="dxa"/>
              <w:right w:w="70" w:type="dxa"/>
            </w:tcMar>
          </w:tcPr>
          <w:p w14:paraId="4050F4CA" w14:textId="77777777" w:rsidR="00D820FB" w:rsidRDefault="00FB11E6">
            <w:pPr>
              <w:spacing w:after="20"/>
            </w:pPr>
            <w:r>
              <w:rPr>
                <w:color w:val="222A35"/>
                <w:sz w:val="15"/>
                <w:szCs w:val="15"/>
              </w:rPr>
              <w:t>1.21x</w:t>
            </w:r>
          </w:p>
        </w:tc>
        <w:tc>
          <w:tcPr>
            <w:tcW w:w="650" w:type="dxa"/>
            <w:shd w:val="clear" w:color="auto" w:fill="F2F5F9"/>
            <w:tcMar>
              <w:top w:w="40" w:type="dxa"/>
              <w:left w:w="70" w:type="dxa"/>
              <w:bottom w:w="40" w:type="dxa"/>
              <w:right w:w="70" w:type="dxa"/>
            </w:tcMar>
          </w:tcPr>
          <w:p w14:paraId="7CCBADF0" w14:textId="77777777" w:rsidR="00D820FB" w:rsidRDefault="00FB11E6">
            <w:pPr>
              <w:spacing w:after="20"/>
            </w:pPr>
            <w:r>
              <w:rPr>
                <w:color w:val="222A35"/>
                <w:sz w:val="15"/>
                <w:szCs w:val="15"/>
              </w:rPr>
              <w:t>不适用</w:t>
            </w:r>
          </w:p>
        </w:tc>
        <w:tc>
          <w:tcPr>
            <w:tcW w:w="1150" w:type="dxa"/>
            <w:shd w:val="clear" w:color="auto" w:fill="F2F5F9"/>
            <w:tcMar>
              <w:top w:w="40" w:type="dxa"/>
              <w:left w:w="70" w:type="dxa"/>
              <w:bottom w:w="40" w:type="dxa"/>
              <w:right w:w="70" w:type="dxa"/>
            </w:tcMar>
          </w:tcPr>
          <w:p w14:paraId="2CDCD81C" w14:textId="77777777" w:rsidR="00D820FB" w:rsidRDefault="00FB11E6">
            <w:pPr>
              <w:spacing w:after="20"/>
            </w:pPr>
            <w:r>
              <w:rPr>
                <w:color w:val="222A35"/>
                <w:sz w:val="15"/>
                <w:szCs w:val="15"/>
              </w:rPr>
              <w:t>1.10x</w:t>
            </w:r>
          </w:p>
        </w:tc>
        <w:tc>
          <w:tcPr>
            <w:tcW w:w="800" w:type="dxa"/>
            <w:shd w:val="clear" w:color="auto" w:fill="F2F5F9"/>
            <w:tcMar>
              <w:top w:w="40" w:type="dxa"/>
              <w:left w:w="70" w:type="dxa"/>
              <w:bottom w:w="40" w:type="dxa"/>
              <w:right w:w="70" w:type="dxa"/>
            </w:tcMar>
          </w:tcPr>
          <w:p w14:paraId="2F5B70D5" w14:textId="77777777" w:rsidR="00D820FB" w:rsidRDefault="00FB11E6">
            <w:pPr>
              <w:spacing w:after="20"/>
            </w:pPr>
            <w:r>
              <w:rPr>
                <w:color w:val="222A35"/>
                <w:sz w:val="15"/>
                <w:szCs w:val="15"/>
              </w:rPr>
              <w:t>不适用</w:t>
            </w:r>
          </w:p>
        </w:tc>
        <w:tc>
          <w:tcPr>
            <w:tcW w:w="900" w:type="dxa"/>
            <w:shd w:val="clear" w:color="auto" w:fill="F2F5F9"/>
            <w:tcMar>
              <w:top w:w="40" w:type="dxa"/>
              <w:left w:w="70" w:type="dxa"/>
              <w:bottom w:w="40" w:type="dxa"/>
              <w:right w:w="70" w:type="dxa"/>
            </w:tcMar>
          </w:tcPr>
          <w:p w14:paraId="620459DE" w14:textId="77777777" w:rsidR="00D820FB" w:rsidRDefault="00FB11E6">
            <w:pPr>
              <w:spacing w:after="20"/>
            </w:pPr>
            <w:r>
              <w:rPr>
                <w:b/>
                <w:bCs/>
                <w:color w:val="2E7D4F"/>
                <w:sz w:val="15"/>
                <w:szCs w:val="15"/>
              </w:rPr>
              <w:t>P100</w:t>
            </w:r>
          </w:p>
        </w:tc>
        <w:tc>
          <w:tcPr>
            <w:tcW w:w="650" w:type="dxa"/>
            <w:shd w:val="clear" w:color="auto" w:fill="F2F5F9"/>
            <w:tcMar>
              <w:top w:w="40" w:type="dxa"/>
              <w:left w:w="70" w:type="dxa"/>
              <w:bottom w:w="40" w:type="dxa"/>
              <w:right w:w="70" w:type="dxa"/>
            </w:tcMar>
          </w:tcPr>
          <w:p w14:paraId="5BF88638" w14:textId="77777777" w:rsidR="00D820FB" w:rsidRDefault="00FB11E6">
            <w:pPr>
              <w:spacing w:after="20"/>
            </w:pPr>
            <w:r>
              <w:rPr>
                <w:color w:val="222A35"/>
                <w:sz w:val="15"/>
                <w:szCs w:val="15"/>
              </w:rPr>
              <w:t>不适用</w:t>
            </w:r>
          </w:p>
        </w:tc>
        <w:tc>
          <w:tcPr>
            <w:tcW w:w="1550" w:type="dxa"/>
            <w:shd w:val="clear" w:color="auto" w:fill="F2F5F9"/>
            <w:tcMar>
              <w:top w:w="40" w:type="dxa"/>
              <w:left w:w="70" w:type="dxa"/>
              <w:bottom w:w="40" w:type="dxa"/>
              <w:right w:w="70" w:type="dxa"/>
            </w:tcMar>
          </w:tcPr>
          <w:p w14:paraId="6841F3C0" w14:textId="77777777" w:rsidR="00D820FB" w:rsidRDefault="00FB11E6">
            <w:pPr>
              <w:spacing w:after="20"/>
            </w:pPr>
            <w:r>
              <w:rPr>
                <w:color w:val="2E7D4F"/>
                <w:sz w:val="15"/>
                <w:szCs w:val="15"/>
              </w:rPr>
              <w:t>对标组首位</w:t>
            </w:r>
          </w:p>
        </w:tc>
      </w:tr>
      <w:tr w:rsidR="00D820FB" w14:paraId="5E061138" w14:textId="77777777">
        <w:tc>
          <w:tcPr>
            <w:tcW w:w="2500" w:type="dxa"/>
            <w:shd w:val="clear" w:color="auto" w:fill="FFFFFF"/>
            <w:tcMar>
              <w:top w:w="40" w:type="dxa"/>
              <w:left w:w="70" w:type="dxa"/>
              <w:bottom w:w="40" w:type="dxa"/>
              <w:right w:w="70" w:type="dxa"/>
            </w:tcMar>
          </w:tcPr>
          <w:p w14:paraId="00CE77BD" w14:textId="77777777" w:rsidR="00D820FB" w:rsidRDefault="00D820FB">
            <w:pPr>
              <w:spacing w:after="20"/>
            </w:pPr>
          </w:p>
        </w:tc>
        <w:tc>
          <w:tcPr>
            <w:tcW w:w="1300" w:type="dxa"/>
            <w:shd w:val="clear" w:color="auto" w:fill="FFFFFF"/>
            <w:tcMar>
              <w:top w:w="40" w:type="dxa"/>
              <w:left w:w="70" w:type="dxa"/>
              <w:bottom w:w="40" w:type="dxa"/>
              <w:right w:w="70" w:type="dxa"/>
            </w:tcMar>
          </w:tcPr>
          <w:p w14:paraId="0BD43500" w14:textId="77777777" w:rsidR="00D820FB" w:rsidRDefault="00FB11E6">
            <w:pPr>
              <w:spacing w:after="20"/>
            </w:pPr>
            <w:r>
              <w:rPr>
                <w:color w:val="222A35"/>
                <w:sz w:val="15"/>
                <w:szCs w:val="15"/>
              </w:rPr>
              <w:t>DPI</w:t>
            </w:r>
          </w:p>
        </w:tc>
        <w:tc>
          <w:tcPr>
            <w:tcW w:w="800" w:type="dxa"/>
            <w:shd w:val="clear" w:color="auto" w:fill="FFFFFF"/>
            <w:tcMar>
              <w:top w:w="40" w:type="dxa"/>
              <w:left w:w="70" w:type="dxa"/>
              <w:bottom w:w="40" w:type="dxa"/>
              <w:right w:w="70" w:type="dxa"/>
            </w:tcMar>
          </w:tcPr>
          <w:p w14:paraId="67020256" w14:textId="77777777" w:rsidR="00D820FB" w:rsidRDefault="00FB11E6">
            <w:pPr>
              <w:spacing w:after="20"/>
            </w:pPr>
            <w:r>
              <w:rPr>
                <w:color w:val="222A35"/>
                <w:sz w:val="15"/>
                <w:szCs w:val="15"/>
              </w:rPr>
              <w:t>0.14x</w:t>
            </w:r>
          </w:p>
        </w:tc>
        <w:tc>
          <w:tcPr>
            <w:tcW w:w="650" w:type="dxa"/>
            <w:shd w:val="clear" w:color="auto" w:fill="FFFFFF"/>
            <w:tcMar>
              <w:top w:w="40" w:type="dxa"/>
              <w:left w:w="70" w:type="dxa"/>
              <w:bottom w:w="40" w:type="dxa"/>
              <w:right w:w="70" w:type="dxa"/>
            </w:tcMar>
          </w:tcPr>
          <w:p w14:paraId="53209191" w14:textId="77777777" w:rsidR="00D820FB" w:rsidRDefault="00FB11E6">
            <w:pPr>
              <w:spacing w:after="20"/>
            </w:pPr>
            <w:r>
              <w:rPr>
                <w:color w:val="222A35"/>
                <w:sz w:val="15"/>
                <w:szCs w:val="15"/>
              </w:rPr>
              <w:t>不适用</w:t>
            </w:r>
          </w:p>
        </w:tc>
        <w:tc>
          <w:tcPr>
            <w:tcW w:w="1150" w:type="dxa"/>
            <w:shd w:val="clear" w:color="auto" w:fill="FFFFFF"/>
            <w:tcMar>
              <w:top w:w="40" w:type="dxa"/>
              <w:left w:w="70" w:type="dxa"/>
              <w:bottom w:w="40" w:type="dxa"/>
              <w:right w:w="70" w:type="dxa"/>
            </w:tcMar>
          </w:tcPr>
          <w:p w14:paraId="237D54A0" w14:textId="77777777" w:rsidR="00D820FB" w:rsidRDefault="00FB11E6">
            <w:pPr>
              <w:spacing w:after="20"/>
            </w:pPr>
            <w:r>
              <w:rPr>
                <w:color w:val="222A35"/>
                <w:sz w:val="15"/>
                <w:szCs w:val="15"/>
              </w:rPr>
              <w:t>0.10x</w:t>
            </w:r>
          </w:p>
        </w:tc>
        <w:tc>
          <w:tcPr>
            <w:tcW w:w="800" w:type="dxa"/>
            <w:shd w:val="clear" w:color="auto" w:fill="FFFFFF"/>
            <w:tcMar>
              <w:top w:w="40" w:type="dxa"/>
              <w:left w:w="70" w:type="dxa"/>
              <w:bottom w:w="40" w:type="dxa"/>
              <w:right w:w="70" w:type="dxa"/>
            </w:tcMar>
          </w:tcPr>
          <w:p w14:paraId="1A2435A6" w14:textId="77777777" w:rsidR="00D820FB" w:rsidRDefault="00FB11E6">
            <w:pPr>
              <w:spacing w:after="20"/>
            </w:pPr>
            <w:r>
              <w:rPr>
                <w:color w:val="222A35"/>
                <w:sz w:val="15"/>
                <w:szCs w:val="15"/>
              </w:rPr>
              <w:t>不适用</w:t>
            </w:r>
          </w:p>
        </w:tc>
        <w:tc>
          <w:tcPr>
            <w:tcW w:w="900" w:type="dxa"/>
            <w:shd w:val="clear" w:color="auto" w:fill="FFFFFF"/>
            <w:tcMar>
              <w:top w:w="40" w:type="dxa"/>
              <w:left w:w="70" w:type="dxa"/>
              <w:bottom w:w="40" w:type="dxa"/>
              <w:right w:w="70" w:type="dxa"/>
            </w:tcMar>
          </w:tcPr>
          <w:p w14:paraId="7A2AEBA1" w14:textId="77777777" w:rsidR="00D820FB" w:rsidRDefault="00FB11E6">
            <w:pPr>
              <w:spacing w:after="20"/>
            </w:pPr>
            <w:r>
              <w:rPr>
                <w:color w:val="2E7D4F"/>
                <w:sz w:val="15"/>
                <w:szCs w:val="15"/>
              </w:rPr>
              <w:t>P62</w:t>
            </w:r>
          </w:p>
        </w:tc>
        <w:tc>
          <w:tcPr>
            <w:tcW w:w="650" w:type="dxa"/>
            <w:shd w:val="clear" w:color="auto" w:fill="FFFFFF"/>
            <w:tcMar>
              <w:top w:w="40" w:type="dxa"/>
              <w:left w:w="70" w:type="dxa"/>
              <w:bottom w:w="40" w:type="dxa"/>
              <w:right w:w="70" w:type="dxa"/>
            </w:tcMar>
          </w:tcPr>
          <w:p w14:paraId="5B9E86E2" w14:textId="77777777" w:rsidR="00D820FB" w:rsidRDefault="00FB11E6">
            <w:pPr>
              <w:spacing w:after="20"/>
            </w:pPr>
            <w:r>
              <w:rPr>
                <w:color w:val="222A35"/>
                <w:sz w:val="15"/>
                <w:szCs w:val="15"/>
              </w:rPr>
              <w:t>不适用</w:t>
            </w:r>
          </w:p>
        </w:tc>
        <w:tc>
          <w:tcPr>
            <w:tcW w:w="1550" w:type="dxa"/>
            <w:shd w:val="clear" w:color="auto" w:fill="FFFFFF"/>
            <w:tcMar>
              <w:top w:w="40" w:type="dxa"/>
              <w:left w:w="70" w:type="dxa"/>
              <w:bottom w:w="40" w:type="dxa"/>
              <w:right w:w="70" w:type="dxa"/>
            </w:tcMar>
          </w:tcPr>
          <w:p w14:paraId="6BA96EA1" w14:textId="77777777" w:rsidR="00D820FB" w:rsidRDefault="00FB11E6">
            <w:pPr>
              <w:spacing w:after="20"/>
            </w:pPr>
            <w:r>
              <w:rPr>
                <w:color w:val="222A35"/>
                <w:sz w:val="15"/>
                <w:szCs w:val="15"/>
              </w:rPr>
              <w:t>第二四分位</w:t>
            </w:r>
          </w:p>
        </w:tc>
      </w:tr>
    </w:tbl>
    <w:p w14:paraId="29CF7F91" w14:textId="77777777" w:rsidR="00D820FB" w:rsidRDefault="00FB11E6">
      <w:pPr>
        <w:spacing w:before="60" w:after="160"/>
        <w:jc w:val="center"/>
      </w:pPr>
      <w:r>
        <w:rPr>
          <w:i/>
          <w:iCs/>
          <w:color w:val="7F8B99"/>
          <w:sz w:val="14"/>
          <w:szCs w:val="14"/>
        </w:rPr>
        <w:t>注：对标组样本量：</w:t>
      </w:r>
      <w:r>
        <w:rPr>
          <w:i/>
          <w:iCs/>
          <w:color w:val="7F8B99"/>
          <w:sz w:val="14"/>
          <w:szCs w:val="14"/>
        </w:rPr>
        <w:t>2023</w:t>
      </w:r>
      <w:r>
        <w:rPr>
          <w:i/>
          <w:iCs/>
          <w:color w:val="7F8B99"/>
          <w:sz w:val="14"/>
          <w:szCs w:val="14"/>
        </w:rPr>
        <w:t>年份内部收益率</w:t>
      </w:r>
      <w:r>
        <w:rPr>
          <w:i/>
          <w:iCs/>
          <w:color w:val="7F8B99"/>
          <w:sz w:val="14"/>
          <w:szCs w:val="14"/>
        </w:rPr>
        <w:t xml:space="preserve"> n=26</w:t>
      </w:r>
      <w:r>
        <w:rPr>
          <w:i/>
          <w:iCs/>
          <w:color w:val="7F8B99"/>
          <w:sz w:val="14"/>
          <w:szCs w:val="14"/>
        </w:rPr>
        <w:t>／</w:t>
      </w:r>
      <w:r>
        <w:rPr>
          <w:i/>
          <w:iCs/>
          <w:color w:val="7F8B99"/>
          <w:sz w:val="14"/>
          <w:szCs w:val="14"/>
        </w:rPr>
        <w:t>TVPI n=25</w:t>
      </w:r>
      <w:r>
        <w:rPr>
          <w:i/>
          <w:iCs/>
          <w:color w:val="7F8B99"/>
          <w:sz w:val="14"/>
          <w:szCs w:val="14"/>
        </w:rPr>
        <w:t>／</w:t>
      </w:r>
      <w:r>
        <w:rPr>
          <w:i/>
          <w:iCs/>
          <w:color w:val="7F8B99"/>
          <w:sz w:val="14"/>
          <w:szCs w:val="14"/>
        </w:rPr>
        <w:t>DPI n=25</w:t>
      </w:r>
      <w:r>
        <w:rPr>
          <w:i/>
          <w:iCs/>
          <w:color w:val="7F8B99"/>
          <w:sz w:val="14"/>
          <w:szCs w:val="14"/>
        </w:rPr>
        <w:t>；</w:t>
      </w:r>
      <w:r>
        <w:rPr>
          <w:i/>
          <w:iCs/>
          <w:color w:val="7F8B99"/>
          <w:sz w:val="14"/>
          <w:szCs w:val="14"/>
        </w:rPr>
        <w:t>2024</w:t>
      </w:r>
      <w:r>
        <w:rPr>
          <w:i/>
          <w:iCs/>
          <w:color w:val="7F8B99"/>
          <w:sz w:val="14"/>
          <w:szCs w:val="14"/>
        </w:rPr>
        <w:t>年份内部收益率</w:t>
      </w:r>
      <w:r>
        <w:rPr>
          <w:i/>
          <w:iCs/>
          <w:color w:val="7F8B99"/>
          <w:sz w:val="14"/>
          <w:szCs w:val="14"/>
        </w:rPr>
        <w:t xml:space="preserve"> n=11</w:t>
      </w:r>
      <w:r>
        <w:rPr>
          <w:i/>
          <w:iCs/>
          <w:color w:val="7F8B99"/>
          <w:sz w:val="14"/>
          <w:szCs w:val="14"/>
        </w:rPr>
        <w:t>／</w:t>
      </w:r>
      <w:r>
        <w:rPr>
          <w:i/>
          <w:iCs/>
          <w:color w:val="7F8B99"/>
          <w:sz w:val="14"/>
          <w:szCs w:val="14"/>
        </w:rPr>
        <w:t>TVPI n=8</w:t>
      </w:r>
      <w:r>
        <w:rPr>
          <w:i/>
          <w:iCs/>
          <w:color w:val="7F8B99"/>
          <w:sz w:val="14"/>
          <w:szCs w:val="14"/>
        </w:rPr>
        <w:t>／</w:t>
      </w:r>
      <w:r>
        <w:rPr>
          <w:i/>
          <w:iCs/>
          <w:color w:val="7F8B99"/>
          <w:sz w:val="14"/>
          <w:szCs w:val="14"/>
        </w:rPr>
        <w:t>DPI n=8——</w:t>
      </w:r>
      <w:r>
        <w:rPr>
          <w:i/>
          <w:iCs/>
          <w:color w:val="7F8B99"/>
          <w:sz w:val="14"/>
          <w:szCs w:val="14"/>
        </w:rPr>
        <w:t>在此样本量下</w:t>
      </w:r>
      <w:r>
        <w:rPr>
          <w:i/>
          <w:iCs/>
          <w:color w:val="7F8B99"/>
          <w:sz w:val="14"/>
          <w:szCs w:val="14"/>
        </w:rPr>
        <w:t>2024</w:t>
      </w:r>
      <w:r>
        <w:rPr>
          <w:i/>
          <w:iCs/>
          <w:color w:val="7F8B99"/>
          <w:sz w:val="14"/>
          <w:szCs w:val="14"/>
        </w:rPr>
        <w:t>年份百分位噪声较大。</w:t>
      </w:r>
      <w:r>
        <w:rPr>
          <w:i/>
          <w:iCs/>
          <w:color w:val="7F8B99"/>
          <w:sz w:val="14"/>
          <w:szCs w:val="14"/>
        </w:rPr>
        <w:t xml:space="preserve">† </w:t>
      </w:r>
      <w:r>
        <w:rPr>
          <w:i/>
          <w:iCs/>
          <w:color w:val="7F8B99"/>
          <w:sz w:val="14"/>
          <w:szCs w:val="14"/>
        </w:rPr>
        <w:t>投资者层面（通常低于基金层面）；</w:t>
      </w:r>
      <w:r>
        <w:rPr>
          <w:i/>
          <w:iCs/>
          <w:color w:val="7F8B99"/>
          <w:sz w:val="14"/>
          <w:szCs w:val="14"/>
        </w:rPr>
        <w:t xml:space="preserve">* </w:t>
      </w:r>
      <w:r>
        <w:rPr>
          <w:i/>
          <w:iCs/>
          <w:color w:val="7F8B99"/>
          <w:sz w:val="14"/>
          <w:szCs w:val="14"/>
        </w:rPr>
        <w:t>受建仓期扰动。</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r>
        <w:rPr>
          <w:i/>
          <w:iCs/>
          <w:color w:val="7F8B99"/>
          <w:sz w:val="14"/>
          <w:szCs w:val="14"/>
        </w:rPr>
        <w:t xml:space="preserve">Junson </w:t>
      </w:r>
      <w:r>
        <w:rPr>
          <w:i/>
          <w:iCs/>
          <w:color w:val="7F8B99"/>
          <w:sz w:val="14"/>
          <w:szCs w:val="14"/>
        </w:rPr>
        <w:t>计算。</w:t>
      </w:r>
    </w:p>
    <w:p w14:paraId="185D9892" w14:textId="77777777" w:rsidR="00D820FB" w:rsidRDefault="00FB11E6">
      <w:pPr>
        <w:spacing w:after="120" w:line="276" w:lineRule="auto"/>
        <w:jc w:val="both"/>
      </w:pPr>
      <w:r>
        <w:rPr>
          <w:color w:val="222A35"/>
        </w:rPr>
        <w:t>两项解读值得说明。</w:t>
      </w:r>
      <w:r>
        <w:rPr>
          <w:color w:val="222A35"/>
        </w:rPr>
        <w:t xml:space="preserve">PAG </w:t>
      </w:r>
      <w:r>
        <w:rPr>
          <w:color w:val="222A35"/>
        </w:rPr>
        <w:t>的</w:t>
      </w:r>
      <w:r>
        <w:rPr>
          <w:color w:val="222A35"/>
        </w:rPr>
        <w:t xml:space="preserve"> TVPI </w:t>
      </w:r>
      <w:r>
        <w:rPr>
          <w:color w:val="222A35"/>
        </w:rPr>
        <w:t>低于中位数（</w:t>
      </w:r>
      <w:r>
        <w:rPr>
          <w:color w:val="222A35"/>
        </w:rPr>
        <w:t>1.11</w:t>
      </w:r>
      <w:r>
        <w:rPr>
          <w:color w:val="222A35"/>
        </w:rPr>
        <w:t>倍对</w:t>
      </w:r>
      <w:r>
        <w:rPr>
          <w:color w:val="222A35"/>
        </w:rPr>
        <w:t>1.15</w:t>
      </w:r>
      <w:r>
        <w:rPr>
          <w:color w:val="222A35"/>
        </w:rPr>
        <w:t>倍），却同时具备前四分位的内部收益率与强劲的</w:t>
      </w:r>
      <w:r>
        <w:rPr>
          <w:color w:val="222A35"/>
        </w:rPr>
        <w:t xml:space="preserve"> DPI</w:t>
      </w:r>
      <w:r>
        <w:rPr>
          <w:color w:val="222A35"/>
        </w:rPr>
        <w:t>，这是组合特征所致：重大风险转移头寸分配较早，投入资本回报倍数的累积速度慢于单一档贷款组合</w:t>
      </w:r>
      <w:r>
        <w:rPr>
          <w:color w:val="222A35"/>
        </w:rPr>
        <w:t xml:space="preserve">——DPI </w:t>
      </w:r>
      <w:r>
        <w:rPr>
          <w:color w:val="222A35"/>
        </w:rPr>
        <w:t>处于</w:t>
      </w:r>
      <w:r>
        <w:rPr>
          <w:color w:val="222A35"/>
        </w:rPr>
        <w:t>P72</w:t>
      </w:r>
      <w:r>
        <w:rPr>
          <w:color w:val="222A35"/>
        </w:rPr>
        <w:t>印证其现金回流快于对标组。</w:t>
      </w:r>
      <w:r>
        <w:rPr>
          <w:color w:val="222A35"/>
        </w:rPr>
        <w:t xml:space="preserve">Guggenheim </w:t>
      </w:r>
      <w:r>
        <w:rPr>
          <w:color w:val="222A35"/>
        </w:rPr>
        <w:t>按</w:t>
      </w:r>
      <w:r>
        <w:rPr>
          <w:color w:val="222A35"/>
        </w:rPr>
        <w:t>†</w:t>
      </w:r>
      <w:r>
        <w:rPr>
          <w:color w:val="222A35"/>
        </w:rPr>
        <w:t>口径的内部收益率为</w:t>
      </w:r>
      <w:r>
        <w:rPr>
          <w:color w:val="222A35"/>
        </w:rPr>
        <w:t>9.3%</w:t>
      </w:r>
      <w:r>
        <w:rPr>
          <w:color w:val="222A35"/>
        </w:rPr>
        <w:t>，位于</w:t>
      </w:r>
      <w:r>
        <w:rPr>
          <w:color w:val="222A35"/>
        </w:rPr>
        <w:t>P18</w:t>
      </w:r>
      <w:r>
        <w:rPr>
          <w:color w:val="222A35"/>
        </w:rPr>
        <w:t>，但这与基金层面对标组不可比：我方资本自</w:t>
      </w:r>
      <w:r>
        <w:rPr>
          <w:color w:val="222A35"/>
        </w:rPr>
        <w:t>2024</w:t>
      </w:r>
      <w:r>
        <w:rPr>
          <w:color w:val="222A35"/>
        </w:rPr>
        <w:t>年中起按全额费率缴付，同一组合若按基金层面计量排名将显著更高</w:t>
      </w:r>
      <w:r>
        <w:rPr>
          <w:color w:val="222A35"/>
        </w:rPr>
        <w:t>——</w:t>
      </w:r>
      <w:r>
        <w:rPr>
          <w:color w:val="222A35"/>
        </w:rPr>
        <w:t>处于对标组首位的</w:t>
      </w:r>
      <w:r>
        <w:rPr>
          <w:color w:val="222A35"/>
        </w:rPr>
        <w:t xml:space="preserve"> TVPI</w:t>
      </w:r>
      <w:r>
        <w:rPr>
          <w:color w:val="222A35"/>
        </w:rPr>
        <w:t>（</w:t>
      </w:r>
      <w:r>
        <w:rPr>
          <w:color w:val="222A35"/>
        </w:rPr>
        <w:t>1.20</w:t>
      </w:r>
      <w:r>
        <w:rPr>
          <w:color w:val="222A35"/>
        </w:rPr>
        <w:t>倍）是更清晰的交叉验证。</w:t>
      </w:r>
    </w:p>
    <w:p w14:paraId="59B2EA09" w14:textId="77777777" w:rsidR="00D820FB" w:rsidRDefault="00FB11E6">
      <w:pPr>
        <w:spacing w:after="120" w:line="276" w:lineRule="auto"/>
        <w:jc w:val="both"/>
      </w:pPr>
      <w:r>
        <w:rPr>
          <w:color w:val="222A35"/>
        </w:rPr>
        <w:t>除对标组统计外，下表将我方持仓与一组指名对比基金进行比较：中型市场上端为</w:t>
      </w:r>
      <w:r>
        <w:rPr>
          <w:color w:val="222A35"/>
        </w:rPr>
        <w:t xml:space="preserve"> KKR</w:t>
      </w:r>
      <w:r>
        <w:rPr>
          <w:color w:val="222A35"/>
        </w:rPr>
        <w:t>、</w:t>
      </w:r>
      <w:r>
        <w:rPr>
          <w:color w:val="222A35"/>
        </w:rPr>
        <w:t xml:space="preserve">Ares </w:t>
      </w:r>
      <w:r>
        <w:rPr>
          <w:color w:val="222A35"/>
        </w:rPr>
        <w:t>和</w:t>
      </w:r>
      <w:r>
        <w:rPr>
          <w:color w:val="222A35"/>
        </w:rPr>
        <w:t xml:space="preserve"> Apollo </w:t>
      </w:r>
      <w:r>
        <w:rPr>
          <w:color w:val="222A35"/>
        </w:rPr>
        <w:t>的最新旗舰基金，中型市场核心段为</w:t>
      </w:r>
      <w:r>
        <w:rPr>
          <w:color w:val="222A35"/>
        </w:rPr>
        <w:t xml:space="preserve"> TPG Twin Brook</w:t>
      </w:r>
      <w:r>
        <w:rPr>
          <w:color w:val="222A35"/>
        </w:rPr>
        <w:t>、</w:t>
      </w:r>
      <w:r>
        <w:rPr>
          <w:color w:val="222A35"/>
        </w:rPr>
        <w:t>Golub</w:t>
      </w:r>
      <w:r>
        <w:rPr>
          <w:color w:val="222A35"/>
        </w:rPr>
        <w:t>、</w:t>
      </w:r>
      <w:r>
        <w:rPr>
          <w:color w:val="222A35"/>
        </w:rPr>
        <w:t xml:space="preserve">HarbourVest </w:t>
      </w:r>
      <w:r>
        <w:rPr>
          <w:color w:val="222A35"/>
        </w:rPr>
        <w:t>和</w:t>
      </w:r>
      <w:r>
        <w:rPr>
          <w:color w:val="222A35"/>
        </w:rPr>
        <w:t xml:space="preserve"> Oaktree </w:t>
      </w:r>
      <w:r>
        <w:rPr>
          <w:color w:val="222A35"/>
        </w:rPr>
        <w:t>的最新旗舰基金。年份跨越</w:t>
      </w:r>
      <w:r>
        <w:rPr>
          <w:color w:val="222A35"/>
        </w:rPr>
        <w:t>2021–2025</w:t>
      </w:r>
      <w:r>
        <w:rPr>
          <w:color w:val="222A35"/>
        </w:rPr>
        <w:t>年，故绝对水平不具直接可比性</w:t>
      </w:r>
      <w:r>
        <w:rPr>
          <w:color w:val="222A35"/>
        </w:rPr>
        <w:t>——</w:t>
      </w:r>
      <w:r>
        <w:rPr>
          <w:color w:val="222A35"/>
        </w:rPr>
        <w:t>应结合各基金自身存续期解读（</w:t>
      </w:r>
      <w:r>
        <w:rPr>
          <w:color w:val="222A35"/>
        </w:rPr>
        <w:t xml:space="preserve">Twin Brook VI </w:t>
      </w:r>
      <w:r>
        <w:rPr>
          <w:color w:val="222A35"/>
        </w:rPr>
        <w:t>已缴付比例仅</w:t>
      </w:r>
      <w:r>
        <w:rPr>
          <w:color w:val="222A35"/>
        </w:rPr>
        <w:t>5%</w:t>
      </w:r>
      <w:r>
        <w:rPr>
          <w:color w:val="222A35"/>
        </w:rPr>
        <w:t>，仍处于纯</w:t>
      </w:r>
      <w:r>
        <w:rPr>
          <w:color w:val="222A35"/>
        </w:rPr>
        <w:t>J</w:t>
      </w:r>
      <w:r>
        <w:rPr>
          <w:color w:val="222A35"/>
        </w:rPr>
        <w:t>曲线阶段）。</w:t>
      </w:r>
    </w:p>
    <w:p w14:paraId="3FC942AC" w14:textId="77777777" w:rsidR="00D820FB" w:rsidRDefault="00FB11E6">
      <w:pPr>
        <w:spacing w:before="100" w:after="60"/>
        <w:jc w:val="center"/>
      </w:pPr>
      <w:r>
        <w:rPr>
          <w:b/>
          <w:bCs/>
          <w:color w:val="1F3864"/>
          <w:sz w:val="17"/>
          <w:szCs w:val="17"/>
        </w:rPr>
        <w:t>图</w:t>
      </w:r>
      <w:r>
        <w:rPr>
          <w:b/>
          <w:bCs/>
          <w:color w:val="1F3864"/>
          <w:sz w:val="17"/>
          <w:szCs w:val="17"/>
        </w:rPr>
        <w:t>48</w:t>
      </w:r>
      <w:r>
        <w:rPr>
          <w:b/>
          <w:bCs/>
          <w:color w:val="1F3864"/>
          <w:sz w:val="17"/>
          <w:szCs w:val="17"/>
        </w:rPr>
        <w:t>：</w:t>
      </w:r>
      <w:r>
        <w:rPr>
          <w:b/>
          <w:bCs/>
          <w:color w:val="1F3864"/>
          <w:sz w:val="17"/>
          <w:szCs w:val="17"/>
        </w:rPr>
        <w:t xml:space="preserve">Junson </w:t>
      </w:r>
      <w:r>
        <w:rPr>
          <w:b/>
          <w:bCs/>
          <w:color w:val="1F3864"/>
          <w:sz w:val="17"/>
          <w:szCs w:val="17"/>
        </w:rPr>
        <w:t>持仓对比指名竞争基金（最新旗舰载体）</w:t>
      </w:r>
    </w:p>
    <w:tbl>
      <w:tblPr>
        <w:tblW w:w="970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left w:w="10" w:type="dxa"/>
          <w:right w:w="10" w:type="dxa"/>
        </w:tblCellMar>
        <w:tblLook w:val="0000" w:firstRow="0" w:lastRow="0" w:firstColumn="0" w:lastColumn="0" w:noHBand="0" w:noVBand="0"/>
      </w:tblPr>
      <w:tblGrid>
        <w:gridCol w:w="2750"/>
        <w:gridCol w:w="750"/>
        <w:gridCol w:w="900"/>
        <w:gridCol w:w="850"/>
        <w:gridCol w:w="750"/>
        <w:gridCol w:w="750"/>
        <w:gridCol w:w="850"/>
        <w:gridCol w:w="1100"/>
        <w:gridCol w:w="1000"/>
      </w:tblGrid>
      <w:tr w:rsidR="00D820FB" w14:paraId="4781956F" w14:textId="77777777">
        <w:trPr>
          <w:tblHeader/>
        </w:trPr>
        <w:tc>
          <w:tcPr>
            <w:tcW w:w="2750" w:type="dxa"/>
            <w:shd w:val="clear" w:color="auto" w:fill="1F3864"/>
            <w:tcMar>
              <w:top w:w="50" w:type="dxa"/>
              <w:left w:w="70" w:type="dxa"/>
              <w:bottom w:w="50" w:type="dxa"/>
              <w:right w:w="70" w:type="dxa"/>
            </w:tcMar>
          </w:tcPr>
          <w:p w14:paraId="270F8D70" w14:textId="77777777" w:rsidR="00D820FB" w:rsidRDefault="00FB11E6">
            <w:pPr>
              <w:spacing w:after="20"/>
              <w:jc w:val="center"/>
            </w:pPr>
            <w:r>
              <w:rPr>
                <w:b/>
                <w:bCs/>
                <w:color w:val="FFFFFF"/>
                <w:sz w:val="15"/>
                <w:szCs w:val="15"/>
              </w:rPr>
              <w:t>基金</w:t>
            </w:r>
          </w:p>
        </w:tc>
        <w:tc>
          <w:tcPr>
            <w:tcW w:w="750" w:type="dxa"/>
            <w:shd w:val="clear" w:color="auto" w:fill="1F3864"/>
            <w:tcMar>
              <w:top w:w="50" w:type="dxa"/>
              <w:left w:w="70" w:type="dxa"/>
              <w:bottom w:w="50" w:type="dxa"/>
              <w:right w:w="70" w:type="dxa"/>
            </w:tcMar>
          </w:tcPr>
          <w:p w14:paraId="1AB1CA12" w14:textId="77777777" w:rsidR="00D820FB" w:rsidRDefault="00FB11E6">
            <w:pPr>
              <w:spacing w:after="20"/>
              <w:jc w:val="center"/>
            </w:pPr>
            <w:r>
              <w:rPr>
                <w:b/>
                <w:bCs/>
                <w:color w:val="FFFFFF"/>
                <w:sz w:val="15"/>
                <w:szCs w:val="15"/>
              </w:rPr>
              <w:t>年份</w:t>
            </w:r>
          </w:p>
        </w:tc>
        <w:tc>
          <w:tcPr>
            <w:tcW w:w="900" w:type="dxa"/>
            <w:shd w:val="clear" w:color="auto" w:fill="1F3864"/>
            <w:tcMar>
              <w:top w:w="50" w:type="dxa"/>
              <w:left w:w="70" w:type="dxa"/>
              <w:bottom w:w="50" w:type="dxa"/>
              <w:right w:w="70" w:type="dxa"/>
            </w:tcMar>
          </w:tcPr>
          <w:p w14:paraId="31A1D9D9" w14:textId="77777777" w:rsidR="00D820FB" w:rsidRDefault="00FB11E6">
            <w:pPr>
              <w:spacing w:after="20"/>
              <w:jc w:val="center"/>
            </w:pPr>
            <w:r>
              <w:rPr>
                <w:b/>
                <w:bCs/>
                <w:color w:val="FFFFFF"/>
                <w:sz w:val="15"/>
                <w:szCs w:val="15"/>
              </w:rPr>
              <w:t>规模（百万美元）</w:t>
            </w:r>
          </w:p>
        </w:tc>
        <w:tc>
          <w:tcPr>
            <w:tcW w:w="850" w:type="dxa"/>
            <w:shd w:val="clear" w:color="auto" w:fill="1F3864"/>
            <w:tcMar>
              <w:top w:w="50" w:type="dxa"/>
              <w:left w:w="70" w:type="dxa"/>
              <w:bottom w:w="50" w:type="dxa"/>
              <w:right w:w="70" w:type="dxa"/>
            </w:tcMar>
          </w:tcPr>
          <w:p w14:paraId="292F3459" w14:textId="77777777" w:rsidR="00D820FB" w:rsidRDefault="00FB11E6">
            <w:pPr>
              <w:spacing w:after="20"/>
              <w:jc w:val="center"/>
            </w:pPr>
            <w:r>
              <w:rPr>
                <w:b/>
                <w:bCs/>
                <w:color w:val="FFFFFF"/>
                <w:sz w:val="15"/>
                <w:szCs w:val="15"/>
              </w:rPr>
              <w:t>净内部收益率</w:t>
            </w:r>
          </w:p>
        </w:tc>
        <w:tc>
          <w:tcPr>
            <w:tcW w:w="750" w:type="dxa"/>
            <w:shd w:val="clear" w:color="auto" w:fill="1F3864"/>
            <w:tcMar>
              <w:top w:w="50" w:type="dxa"/>
              <w:left w:w="70" w:type="dxa"/>
              <w:bottom w:w="50" w:type="dxa"/>
              <w:right w:w="70" w:type="dxa"/>
            </w:tcMar>
          </w:tcPr>
          <w:p w14:paraId="12F7FDFF" w14:textId="77777777" w:rsidR="00D820FB" w:rsidRDefault="00FB11E6">
            <w:pPr>
              <w:spacing w:after="20"/>
              <w:jc w:val="center"/>
            </w:pPr>
            <w:r>
              <w:rPr>
                <w:b/>
                <w:bCs/>
                <w:color w:val="FFFFFF"/>
                <w:sz w:val="15"/>
                <w:szCs w:val="15"/>
              </w:rPr>
              <w:t>TVPI</w:t>
            </w:r>
          </w:p>
        </w:tc>
        <w:tc>
          <w:tcPr>
            <w:tcW w:w="750" w:type="dxa"/>
            <w:shd w:val="clear" w:color="auto" w:fill="1F3864"/>
            <w:tcMar>
              <w:top w:w="50" w:type="dxa"/>
              <w:left w:w="70" w:type="dxa"/>
              <w:bottom w:w="50" w:type="dxa"/>
              <w:right w:w="70" w:type="dxa"/>
            </w:tcMar>
          </w:tcPr>
          <w:p w14:paraId="4ED7D3F0" w14:textId="77777777" w:rsidR="00D820FB" w:rsidRDefault="00FB11E6">
            <w:pPr>
              <w:spacing w:after="20"/>
              <w:jc w:val="center"/>
            </w:pPr>
            <w:r>
              <w:rPr>
                <w:b/>
                <w:bCs/>
                <w:color w:val="FFFFFF"/>
                <w:sz w:val="15"/>
                <w:szCs w:val="15"/>
              </w:rPr>
              <w:t>DPI</w:t>
            </w:r>
          </w:p>
        </w:tc>
        <w:tc>
          <w:tcPr>
            <w:tcW w:w="850" w:type="dxa"/>
            <w:shd w:val="clear" w:color="auto" w:fill="1F3864"/>
            <w:tcMar>
              <w:top w:w="50" w:type="dxa"/>
              <w:left w:w="70" w:type="dxa"/>
              <w:bottom w:w="50" w:type="dxa"/>
              <w:right w:w="70" w:type="dxa"/>
            </w:tcMar>
          </w:tcPr>
          <w:p w14:paraId="48EA6FC9" w14:textId="77777777" w:rsidR="00D820FB" w:rsidRDefault="00FB11E6">
            <w:pPr>
              <w:spacing w:after="20"/>
              <w:jc w:val="center"/>
            </w:pPr>
            <w:r>
              <w:rPr>
                <w:b/>
                <w:bCs/>
                <w:color w:val="FFFFFF"/>
                <w:sz w:val="15"/>
                <w:szCs w:val="15"/>
              </w:rPr>
              <w:t>已缴付比例</w:t>
            </w:r>
          </w:p>
        </w:tc>
        <w:tc>
          <w:tcPr>
            <w:tcW w:w="1100" w:type="dxa"/>
            <w:shd w:val="clear" w:color="auto" w:fill="1F3864"/>
            <w:tcMar>
              <w:top w:w="50" w:type="dxa"/>
              <w:left w:w="70" w:type="dxa"/>
              <w:bottom w:w="50" w:type="dxa"/>
              <w:right w:w="70" w:type="dxa"/>
            </w:tcMar>
          </w:tcPr>
          <w:p w14:paraId="64CF4470" w14:textId="77777777" w:rsidR="00D820FB" w:rsidRDefault="00FB11E6">
            <w:pPr>
              <w:spacing w:after="20"/>
              <w:jc w:val="center"/>
            </w:pPr>
            <w:r>
              <w:rPr>
                <w:b/>
                <w:bCs/>
                <w:color w:val="FFFFFF"/>
                <w:sz w:val="15"/>
                <w:szCs w:val="15"/>
              </w:rPr>
              <w:t>待投资金占比</w:t>
            </w:r>
          </w:p>
        </w:tc>
        <w:tc>
          <w:tcPr>
            <w:tcW w:w="1000" w:type="dxa"/>
            <w:shd w:val="clear" w:color="auto" w:fill="1F3864"/>
            <w:tcMar>
              <w:top w:w="50" w:type="dxa"/>
              <w:left w:w="70" w:type="dxa"/>
              <w:bottom w:w="50" w:type="dxa"/>
              <w:right w:w="70" w:type="dxa"/>
            </w:tcMar>
          </w:tcPr>
          <w:p w14:paraId="7E817565" w14:textId="77777777" w:rsidR="00D820FB" w:rsidRDefault="00FB11E6">
            <w:pPr>
              <w:spacing w:after="20"/>
              <w:jc w:val="center"/>
            </w:pPr>
            <w:r>
              <w:rPr>
                <w:b/>
                <w:bCs/>
                <w:color w:val="FFFFFF"/>
                <w:sz w:val="15"/>
                <w:szCs w:val="15"/>
              </w:rPr>
              <w:t xml:space="preserve">PB </w:t>
            </w:r>
            <w:r>
              <w:rPr>
                <w:b/>
                <w:bCs/>
                <w:color w:val="FFFFFF"/>
                <w:sz w:val="15"/>
                <w:szCs w:val="15"/>
              </w:rPr>
              <w:t>四分位</w:t>
            </w:r>
          </w:p>
        </w:tc>
      </w:tr>
      <w:tr w:rsidR="00D820FB" w14:paraId="7C5B6186" w14:textId="77777777">
        <w:tc>
          <w:tcPr>
            <w:tcW w:w="2750" w:type="dxa"/>
            <w:shd w:val="clear" w:color="auto" w:fill="FFFFFF"/>
            <w:tcMar>
              <w:top w:w="40" w:type="dxa"/>
              <w:left w:w="70" w:type="dxa"/>
              <w:bottom w:w="40" w:type="dxa"/>
              <w:right w:w="70" w:type="dxa"/>
            </w:tcMar>
          </w:tcPr>
          <w:p w14:paraId="514E92F9" w14:textId="77777777" w:rsidR="00D820FB" w:rsidRPr="005E2419" w:rsidRDefault="00FB11E6">
            <w:pPr>
              <w:spacing w:after="20"/>
              <w:rPr>
                <w:lang w:val="fr-FR"/>
              </w:rPr>
            </w:pPr>
            <w:r w:rsidRPr="005E2419">
              <w:rPr>
                <w:b/>
                <w:bCs/>
                <w:color w:val="222A35"/>
                <w:sz w:val="15"/>
                <w:szCs w:val="15"/>
                <w:lang w:val="fr-FR"/>
              </w:rPr>
              <w:t>Junson——PAG BRS III</w:t>
            </w:r>
            <w:r w:rsidRPr="005E2419">
              <w:rPr>
                <w:b/>
                <w:bCs/>
                <w:color w:val="222A35"/>
                <w:sz w:val="15"/>
                <w:szCs w:val="15"/>
                <w:lang w:val="fr-FR"/>
              </w:rPr>
              <w:t>（重大风险转移）</w:t>
            </w:r>
          </w:p>
        </w:tc>
        <w:tc>
          <w:tcPr>
            <w:tcW w:w="750" w:type="dxa"/>
            <w:shd w:val="clear" w:color="auto" w:fill="FFFFFF"/>
            <w:tcMar>
              <w:top w:w="40" w:type="dxa"/>
              <w:left w:w="70" w:type="dxa"/>
              <w:bottom w:w="40" w:type="dxa"/>
              <w:right w:w="70" w:type="dxa"/>
            </w:tcMar>
          </w:tcPr>
          <w:p w14:paraId="4E693784" w14:textId="77777777" w:rsidR="00D820FB" w:rsidRDefault="00FB11E6">
            <w:pPr>
              <w:spacing w:after="20"/>
            </w:pPr>
            <w:r>
              <w:rPr>
                <w:color w:val="222A35"/>
                <w:sz w:val="15"/>
                <w:szCs w:val="15"/>
              </w:rPr>
              <w:t>2023</w:t>
            </w:r>
          </w:p>
        </w:tc>
        <w:tc>
          <w:tcPr>
            <w:tcW w:w="900" w:type="dxa"/>
            <w:shd w:val="clear" w:color="auto" w:fill="FFFFFF"/>
            <w:tcMar>
              <w:top w:w="40" w:type="dxa"/>
              <w:left w:w="70" w:type="dxa"/>
              <w:bottom w:w="40" w:type="dxa"/>
              <w:right w:w="70" w:type="dxa"/>
            </w:tcMar>
          </w:tcPr>
          <w:p w14:paraId="3583B3B9" w14:textId="77777777" w:rsidR="00D820FB" w:rsidRDefault="00FB11E6">
            <w:pPr>
              <w:spacing w:after="20"/>
            </w:pPr>
            <w:r>
              <w:rPr>
                <w:color w:val="222A35"/>
                <w:sz w:val="15"/>
                <w:szCs w:val="15"/>
              </w:rPr>
              <w:t>952</w:t>
            </w:r>
          </w:p>
        </w:tc>
        <w:tc>
          <w:tcPr>
            <w:tcW w:w="850" w:type="dxa"/>
            <w:shd w:val="clear" w:color="auto" w:fill="FFFFFF"/>
            <w:tcMar>
              <w:top w:w="40" w:type="dxa"/>
              <w:left w:w="70" w:type="dxa"/>
              <w:bottom w:w="40" w:type="dxa"/>
              <w:right w:w="70" w:type="dxa"/>
            </w:tcMar>
          </w:tcPr>
          <w:p w14:paraId="189281D9" w14:textId="77777777" w:rsidR="00D820FB" w:rsidRDefault="00FB11E6">
            <w:pPr>
              <w:spacing w:after="20"/>
            </w:pPr>
            <w:r>
              <w:rPr>
                <w:b/>
                <w:bCs/>
                <w:color w:val="222A35"/>
                <w:sz w:val="15"/>
                <w:szCs w:val="15"/>
              </w:rPr>
              <w:t>14.7%</w:t>
            </w:r>
          </w:p>
        </w:tc>
        <w:tc>
          <w:tcPr>
            <w:tcW w:w="750" w:type="dxa"/>
            <w:shd w:val="clear" w:color="auto" w:fill="FFFFFF"/>
            <w:tcMar>
              <w:top w:w="40" w:type="dxa"/>
              <w:left w:w="70" w:type="dxa"/>
              <w:bottom w:w="40" w:type="dxa"/>
              <w:right w:w="70" w:type="dxa"/>
            </w:tcMar>
          </w:tcPr>
          <w:p w14:paraId="478C19CE" w14:textId="77777777" w:rsidR="00D820FB" w:rsidRDefault="00FB11E6">
            <w:pPr>
              <w:spacing w:after="20"/>
            </w:pPr>
            <w:r>
              <w:rPr>
                <w:color w:val="222A35"/>
                <w:sz w:val="15"/>
                <w:szCs w:val="15"/>
              </w:rPr>
              <w:t>1.11x</w:t>
            </w:r>
          </w:p>
        </w:tc>
        <w:tc>
          <w:tcPr>
            <w:tcW w:w="750" w:type="dxa"/>
            <w:shd w:val="clear" w:color="auto" w:fill="FFFFFF"/>
            <w:tcMar>
              <w:top w:w="40" w:type="dxa"/>
              <w:left w:w="70" w:type="dxa"/>
              <w:bottom w:w="40" w:type="dxa"/>
              <w:right w:w="70" w:type="dxa"/>
            </w:tcMar>
          </w:tcPr>
          <w:p w14:paraId="64C6C19C" w14:textId="77777777" w:rsidR="00D820FB" w:rsidRDefault="00FB11E6">
            <w:pPr>
              <w:spacing w:after="20"/>
            </w:pPr>
            <w:r>
              <w:rPr>
                <w:color w:val="222A35"/>
                <w:sz w:val="15"/>
                <w:szCs w:val="15"/>
              </w:rPr>
              <w:t>0.30x</w:t>
            </w:r>
          </w:p>
        </w:tc>
        <w:tc>
          <w:tcPr>
            <w:tcW w:w="850" w:type="dxa"/>
            <w:shd w:val="clear" w:color="auto" w:fill="FFFFFF"/>
            <w:tcMar>
              <w:top w:w="40" w:type="dxa"/>
              <w:left w:w="70" w:type="dxa"/>
              <w:bottom w:w="40" w:type="dxa"/>
              <w:right w:w="70" w:type="dxa"/>
            </w:tcMar>
          </w:tcPr>
          <w:p w14:paraId="37FE6C57" w14:textId="77777777" w:rsidR="00D820FB" w:rsidRDefault="00FB11E6">
            <w:pPr>
              <w:spacing w:after="20"/>
            </w:pPr>
            <w:r>
              <w:rPr>
                <w:color w:val="222A35"/>
                <w:sz w:val="15"/>
                <w:szCs w:val="15"/>
              </w:rPr>
              <w:t>59%</w:t>
            </w:r>
          </w:p>
        </w:tc>
        <w:tc>
          <w:tcPr>
            <w:tcW w:w="1100" w:type="dxa"/>
            <w:shd w:val="clear" w:color="auto" w:fill="FFFFFF"/>
            <w:tcMar>
              <w:top w:w="40" w:type="dxa"/>
              <w:left w:w="70" w:type="dxa"/>
              <w:bottom w:w="40" w:type="dxa"/>
              <w:right w:w="70" w:type="dxa"/>
            </w:tcMar>
          </w:tcPr>
          <w:p w14:paraId="368F2A4F" w14:textId="77777777" w:rsidR="00D820FB" w:rsidRDefault="00FB11E6">
            <w:pPr>
              <w:spacing w:after="20"/>
            </w:pPr>
            <w:r>
              <w:rPr>
                <w:color w:val="222A35"/>
                <w:sz w:val="15"/>
                <w:szCs w:val="15"/>
              </w:rPr>
              <w:t>41%</w:t>
            </w:r>
          </w:p>
        </w:tc>
        <w:tc>
          <w:tcPr>
            <w:tcW w:w="1000" w:type="dxa"/>
            <w:shd w:val="clear" w:color="auto" w:fill="FFFFFF"/>
            <w:tcMar>
              <w:top w:w="40" w:type="dxa"/>
              <w:left w:w="70" w:type="dxa"/>
              <w:bottom w:w="40" w:type="dxa"/>
              <w:right w:w="70" w:type="dxa"/>
            </w:tcMar>
          </w:tcPr>
          <w:p w14:paraId="2D56F756" w14:textId="77777777" w:rsidR="00D820FB" w:rsidRDefault="00FB11E6">
            <w:pPr>
              <w:spacing w:after="20"/>
            </w:pPr>
            <w:r>
              <w:rPr>
                <w:color w:val="222A35"/>
                <w:sz w:val="15"/>
                <w:szCs w:val="15"/>
              </w:rPr>
              <w:t>不适用</w:t>
            </w:r>
          </w:p>
        </w:tc>
      </w:tr>
      <w:tr w:rsidR="00D820FB" w14:paraId="20D2A7B4" w14:textId="77777777">
        <w:tc>
          <w:tcPr>
            <w:tcW w:w="2750" w:type="dxa"/>
            <w:shd w:val="clear" w:color="auto" w:fill="F2F5F9"/>
            <w:tcMar>
              <w:top w:w="40" w:type="dxa"/>
              <w:left w:w="70" w:type="dxa"/>
              <w:bottom w:w="40" w:type="dxa"/>
              <w:right w:w="70" w:type="dxa"/>
            </w:tcMar>
          </w:tcPr>
          <w:p w14:paraId="58B9563A" w14:textId="77777777" w:rsidR="00D820FB" w:rsidRDefault="00FB11E6">
            <w:pPr>
              <w:spacing w:after="20"/>
            </w:pPr>
            <w:r>
              <w:rPr>
                <w:b/>
                <w:bCs/>
                <w:color w:val="222A35"/>
                <w:sz w:val="15"/>
                <w:szCs w:val="15"/>
              </w:rPr>
              <w:t>Junson——Guggenheim PDF IV †</w:t>
            </w:r>
          </w:p>
        </w:tc>
        <w:tc>
          <w:tcPr>
            <w:tcW w:w="750" w:type="dxa"/>
            <w:shd w:val="clear" w:color="auto" w:fill="F2F5F9"/>
            <w:tcMar>
              <w:top w:w="40" w:type="dxa"/>
              <w:left w:w="70" w:type="dxa"/>
              <w:bottom w:w="40" w:type="dxa"/>
              <w:right w:w="70" w:type="dxa"/>
            </w:tcMar>
          </w:tcPr>
          <w:p w14:paraId="592DD559" w14:textId="77777777" w:rsidR="00D820FB" w:rsidRDefault="00FB11E6">
            <w:pPr>
              <w:spacing w:after="20"/>
            </w:pPr>
            <w:r>
              <w:rPr>
                <w:color w:val="222A35"/>
                <w:sz w:val="15"/>
                <w:szCs w:val="15"/>
              </w:rPr>
              <w:t>2024</w:t>
            </w:r>
          </w:p>
        </w:tc>
        <w:tc>
          <w:tcPr>
            <w:tcW w:w="900" w:type="dxa"/>
            <w:shd w:val="clear" w:color="auto" w:fill="F2F5F9"/>
            <w:tcMar>
              <w:top w:w="40" w:type="dxa"/>
              <w:left w:w="70" w:type="dxa"/>
              <w:bottom w:w="40" w:type="dxa"/>
              <w:right w:w="70" w:type="dxa"/>
            </w:tcMar>
          </w:tcPr>
          <w:p w14:paraId="4E5E8ED9" w14:textId="77777777" w:rsidR="00D820FB" w:rsidRDefault="00FB11E6">
            <w:pPr>
              <w:spacing w:after="20"/>
            </w:pPr>
            <w:r>
              <w:rPr>
                <w:color w:val="222A35"/>
                <w:sz w:val="15"/>
                <w:szCs w:val="15"/>
              </w:rPr>
              <w:t>4,500</w:t>
            </w:r>
          </w:p>
        </w:tc>
        <w:tc>
          <w:tcPr>
            <w:tcW w:w="850" w:type="dxa"/>
            <w:shd w:val="clear" w:color="auto" w:fill="F2F5F9"/>
            <w:tcMar>
              <w:top w:w="40" w:type="dxa"/>
              <w:left w:w="70" w:type="dxa"/>
              <w:bottom w:w="40" w:type="dxa"/>
              <w:right w:w="70" w:type="dxa"/>
            </w:tcMar>
          </w:tcPr>
          <w:p w14:paraId="1C9AFAAB" w14:textId="77777777" w:rsidR="00D820FB" w:rsidRDefault="00FB11E6">
            <w:pPr>
              <w:spacing w:after="20"/>
            </w:pPr>
            <w:r>
              <w:rPr>
                <w:color w:val="222A35"/>
                <w:sz w:val="15"/>
                <w:szCs w:val="15"/>
              </w:rPr>
              <w:t>9.3%†</w:t>
            </w:r>
          </w:p>
        </w:tc>
        <w:tc>
          <w:tcPr>
            <w:tcW w:w="750" w:type="dxa"/>
            <w:shd w:val="clear" w:color="auto" w:fill="F2F5F9"/>
            <w:tcMar>
              <w:top w:w="40" w:type="dxa"/>
              <w:left w:w="70" w:type="dxa"/>
              <w:bottom w:w="40" w:type="dxa"/>
              <w:right w:w="70" w:type="dxa"/>
            </w:tcMar>
          </w:tcPr>
          <w:p w14:paraId="008F31D0" w14:textId="77777777" w:rsidR="00D820FB" w:rsidRDefault="00FB11E6">
            <w:pPr>
              <w:spacing w:after="20"/>
            </w:pPr>
            <w:r>
              <w:rPr>
                <w:color w:val="222A35"/>
                <w:sz w:val="15"/>
                <w:szCs w:val="15"/>
              </w:rPr>
              <w:t>1.20x†</w:t>
            </w:r>
          </w:p>
        </w:tc>
        <w:tc>
          <w:tcPr>
            <w:tcW w:w="750" w:type="dxa"/>
            <w:shd w:val="clear" w:color="auto" w:fill="F2F5F9"/>
            <w:tcMar>
              <w:top w:w="40" w:type="dxa"/>
              <w:left w:w="70" w:type="dxa"/>
              <w:bottom w:w="40" w:type="dxa"/>
              <w:right w:w="70" w:type="dxa"/>
            </w:tcMar>
          </w:tcPr>
          <w:p w14:paraId="1076BB2D" w14:textId="77777777" w:rsidR="00D820FB" w:rsidRDefault="00FB11E6">
            <w:pPr>
              <w:spacing w:after="20"/>
            </w:pPr>
            <w:r>
              <w:rPr>
                <w:color w:val="222A35"/>
                <w:sz w:val="15"/>
                <w:szCs w:val="15"/>
              </w:rPr>
              <w:t>0.18x†</w:t>
            </w:r>
          </w:p>
        </w:tc>
        <w:tc>
          <w:tcPr>
            <w:tcW w:w="850" w:type="dxa"/>
            <w:shd w:val="clear" w:color="auto" w:fill="F2F5F9"/>
            <w:tcMar>
              <w:top w:w="40" w:type="dxa"/>
              <w:left w:w="70" w:type="dxa"/>
              <w:bottom w:w="40" w:type="dxa"/>
              <w:right w:w="70" w:type="dxa"/>
            </w:tcMar>
          </w:tcPr>
          <w:p w14:paraId="35F7732F" w14:textId="77777777" w:rsidR="00D820FB" w:rsidRDefault="00FB11E6">
            <w:pPr>
              <w:spacing w:after="20"/>
            </w:pPr>
            <w:r>
              <w:rPr>
                <w:color w:val="222A35"/>
                <w:sz w:val="15"/>
                <w:szCs w:val="15"/>
              </w:rPr>
              <w:t>~71%</w:t>
            </w:r>
          </w:p>
        </w:tc>
        <w:tc>
          <w:tcPr>
            <w:tcW w:w="1100" w:type="dxa"/>
            <w:shd w:val="clear" w:color="auto" w:fill="F2F5F9"/>
            <w:tcMar>
              <w:top w:w="40" w:type="dxa"/>
              <w:left w:w="70" w:type="dxa"/>
              <w:bottom w:w="40" w:type="dxa"/>
              <w:right w:w="70" w:type="dxa"/>
            </w:tcMar>
          </w:tcPr>
          <w:p w14:paraId="710A9C23" w14:textId="77777777" w:rsidR="00D820FB" w:rsidRDefault="00FB11E6">
            <w:pPr>
              <w:spacing w:after="20"/>
            </w:pPr>
            <w:r>
              <w:rPr>
                <w:color w:val="222A35"/>
                <w:sz w:val="15"/>
                <w:szCs w:val="15"/>
              </w:rPr>
              <w:t>~29%</w:t>
            </w:r>
          </w:p>
        </w:tc>
        <w:tc>
          <w:tcPr>
            <w:tcW w:w="1000" w:type="dxa"/>
            <w:shd w:val="clear" w:color="auto" w:fill="F2F5F9"/>
            <w:tcMar>
              <w:top w:w="40" w:type="dxa"/>
              <w:left w:w="70" w:type="dxa"/>
              <w:bottom w:w="40" w:type="dxa"/>
              <w:right w:w="70" w:type="dxa"/>
            </w:tcMar>
          </w:tcPr>
          <w:p w14:paraId="3F14ECF1" w14:textId="77777777" w:rsidR="00D820FB" w:rsidRDefault="00FB11E6">
            <w:pPr>
              <w:spacing w:after="20"/>
            </w:pPr>
            <w:r>
              <w:rPr>
                <w:color w:val="222A35"/>
                <w:sz w:val="15"/>
                <w:szCs w:val="15"/>
              </w:rPr>
              <w:t>不适用</w:t>
            </w:r>
          </w:p>
        </w:tc>
      </w:tr>
      <w:tr w:rsidR="00D820FB" w14:paraId="6F6C8E0B" w14:textId="77777777">
        <w:tc>
          <w:tcPr>
            <w:tcW w:w="2750" w:type="dxa"/>
            <w:shd w:val="clear" w:color="auto" w:fill="FFFFFF"/>
            <w:tcMar>
              <w:top w:w="40" w:type="dxa"/>
              <w:left w:w="70" w:type="dxa"/>
              <w:bottom w:w="40" w:type="dxa"/>
              <w:right w:w="70" w:type="dxa"/>
            </w:tcMar>
          </w:tcPr>
          <w:p w14:paraId="4C78692D" w14:textId="77777777" w:rsidR="00D820FB" w:rsidRDefault="00FB11E6">
            <w:pPr>
              <w:spacing w:after="20"/>
            </w:pPr>
            <w:r>
              <w:rPr>
                <w:b/>
                <w:bCs/>
                <w:color w:val="222A35"/>
                <w:sz w:val="15"/>
                <w:szCs w:val="15"/>
              </w:rPr>
              <w:t>Junson——HSBC RCF *</w:t>
            </w:r>
          </w:p>
        </w:tc>
        <w:tc>
          <w:tcPr>
            <w:tcW w:w="750" w:type="dxa"/>
            <w:shd w:val="clear" w:color="auto" w:fill="FFFFFF"/>
            <w:tcMar>
              <w:top w:w="40" w:type="dxa"/>
              <w:left w:w="70" w:type="dxa"/>
              <w:bottom w:w="40" w:type="dxa"/>
              <w:right w:w="70" w:type="dxa"/>
            </w:tcMar>
          </w:tcPr>
          <w:p w14:paraId="4267B372" w14:textId="77777777" w:rsidR="00D820FB" w:rsidRDefault="00FB11E6">
            <w:pPr>
              <w:spacing w:after="20"/>
            </w:pPr>
            <w:r>
              <w:rPr>
                <w:color w:val="222A35"/>
                <w:sz w:val="15"/>
                <w:szCs w:val="15"/>
              </w:rPr>
              <w:t>2024</w:t>
            </w:r>
          </w:p>
        </w:tc>
        <w:tc>
          <w:tcPr>
            <w:tcW w:w="900" w:type="dxa"/>
            <w:shd w:val="clear" w:color="auto" w:fill="FFFFFF"/>
            <w:tcMar>
              <w:top w:w="40" w:type="dxa"/>
              <w:left w:w="70" w:type="dxa"/>
              <w:bottom w:w="40" w:type="dxa"/>
              <w:right w:w="70" w:type="dxa"/>
            </w:tcMar>
          </w:tcPr>
          <w:p w14:paraId="1F5BFCED" w14:textId="77777777" w:rsidR="00D820FB" w:rsidRDefault="00FB11E6">
            <w:pPr>
              <w:spacing w:after="20"/>
            </w:pPr>
            <w:r>
              <w:rPr>
                <w:color w:val="222A35"/>
                <w:sz w:val="15"/>
                <w:szCs w:val="15"/>
              </w:rPr>
              <w:t>435</w:t>
            </w:r>
            <w:r>
              <w:rPr>
                <w:color w:val="222A35"/>
                <w:sz w:val="15"/>
                <w:szCs w:val="15"/>
              </w:rPr>
              <w:t>（</w:t>
            </w:r>
            <w:r>
              <w:rPr>
                <w:color w:val="222A35"/>
                <w:sz w:val="15"/>
                <w:szCs w:val="15"/>
              </w:rPr>
              <w:t>PF</w:t>
            </w:r>
            <w:r>
              <w:rPr>
                <w:color w:val="222A35"/>
                <w:sz w:val="15"/>
                <w:szCs w:val="15"/>
              </w:rPr>
              <w:t>）</w:t>
            </w:r>
          </w:p>
        </w:tc>
        <w:tc>
          <w:tcPr>
            <w:tcW w:w="850" w:type="dxa"/>
            <w:shd w:val="clear" w:color="auto" w:fill="FFFFFF"/>
            <w:tcMar>
              <w:top w:w="40" w:type="dxa"/>
              <w:left w:w="70" w:type="dxa"/>
              <w:bottom w:w="40" w:type="dxa"/>
              <w:right w:w="70" w:type="dxa"/>
            </w:tcMar>
          </w:tcPr>
          <w:p w14:paraId="2702C1C7" w14:textId="77777777" w:rsidR="00D820FB" w:rsidRDefault="00FB11E6">
            <w:pPr>
              <w:spacing w:after="20"/>
            </w:pPr>
            <w:r>
              <w:rPr>
                <w:color w:val="222A35"/>
                <w:sz w:val="15"/>
                <w:szCs w:val="15"/>
              </w:rPr>
              <w:t>34.5%*</w:t>
            </w:r>
          </w:p>
        </w:tc>
        <w:tc>
          <w:tcPr>
            <w:tcW w:w="750" w:type="dxa"/>
            <w:shd w:val="clear" w:color="auto" w:fill="FFFFFF"/>
            <w:tcMar>
              <w:top w:w="40" w:type="dxa"/>
              <w:left w:w="70" w:type="dxa"/>
              <w:bottom w:w="40" w:type="dxa"/>
              <w:right w:w="70" w:type="dxa"/>
            </w:tcMar>
          </w:tcPr>
          <w:p w14:paraId="2FD0B32E" w14:textId="77777777" w:rsidR="00D820FB" w:rsidRDefault="00FB11E6">
            <w:pPr>
              <w:spacing w:after="20"/>
            </w:pPr>
            <w:r>
              <w:rPr>
                <w:color w:val="222A35"/>
                <w:sz w:val="15"/>
                <w:szCs w:val="15"/>
              </w:rPr>
              <w:t>1.21x</w:t>
            </w:r>
          </w:p>
        </w:tc>
        <w:tc>
          <w:tcPr>
            <w:tcW w:w="750" w:type="dxa"/>
            <w:shd w:val="clear" w:color="auto" w:fill="FFFFFF"/>
            <w:tcMar>
              <w:top w:w="40" w:type="dxa"/>
              <w:left w:w="70" w:type="dxa"/>
              <w:bottom w:w="40" w:type="dxa"/>
              <w:right w:w="70" w:type="dxa"/>
            </w:tcMar>
          </w:tcPr>
          <w:p w14:paraId="7476B4EA" w14:textId="77777777" w:rsidR="00D820FB" w:rsidRDefault="00FB11E6">
            <w:pPr>
              <w:spacing w:after="20"/>
            </w:pPr>
            <w:r>
              <w:rPr>
                <w:color w:val="222A35"/>
                <w:sz w:val="15"/>
                <w:szCs w:val="15"/>
              </w:rPr>
              <w:t>0.14x</w:t>
            </w:r>
          </w:p>
        </w:tc>
        <w:tc>
          <w:tcPr>
            <w:tcW w:w="850" w:type="dxa"/>
            <w:shd w:val="clear" w:color="auto" w:fill="FFFFFF"/>
            <w:tcMar>
              <w:top w:w="40" w:type="dxa"/>
              <w:left w:w="70" w:type="dxa"/>
              <w:bottom w:w="40" w:type="dxa"/>
              <w:right w:w="70" w:type="dxa"/>
            </w:tcMar>
          </w:tcPr>
          <w:p w14:paraId="0907609C" w14:textId="77777777" w:rsidR="00D820FB" w:rsidRDefault="00FB11E6">
            <w:pPr>
              <w:spacing w:after="20"/>
            </w:pPr>
            <w:r>
              <w:rPr>
                <w:color w:val="222A35"/>
                <w:sz w:val="15"/>
                <w:szCs w:val="15"/>
              </w:rPr>
              <w:t>2.5%*</w:t>
            </w:r>
          </w:p>
        </w:tc>
        <w:tc>
          <w:tcPr>
            <w:tcW w:w="1100" w:type="dxa"/>
            <w:shd w:val="clear" w:color="auto" w:fill="FFFFFF"/>
            <w:tcMar>
              <w:top w:w="40" w:type="dxa"/>
              <w:left w:w="70" w:type="dxa"/>
              <w:bottom w:w="40" w:type="dxa"/>
              <w:right w:w="70" w:type="dxa"/>
            </w:tcMar>
          </w:tcPr>
          <w:p w14:paraId="7B11EDDA" w14:textId="77777777" w:rsidR="00D820FB" w:rsidRDefault="00FB11E6">
            <w:pPr>
              <w:spacing w:after="20"/>
            </w:pPr>
            <w:r>
              <w:rPr>
                <w:color w:val="222A35"/>
                <w:sz w:val="15"/>
                <w:szCs w:val="15"/>
              </w:rPr>
              <w:t>97.5%*</w:t>
            </w:r>
          </w:p>
        </w:tc>
        <w:tc>
          <w:tcPr>
            <w:tcW w:w="1000" w:type="dxa"/>
            <w:shd w:val="clear" w:color="auto" w:fill="FFFFFF"/>
            <w:tcMar>
              <w:top w:w="40" w:type="dxa"/>
              <w:left w:w="70" w:type="dxa"/>
              <w:bottom w:w="40" w:type="dxa"/>
              <w:right w:w="70" w:type="dxa"/>
            </w:tcMar>
          </w:tcPr>
          <w:p w14:paraId="79DEB256" w14:textId="77777777" w:rsidR="00D820FB" w:rsidRDefault="00FB11E6">
            <w:pPr>
              <w:spacing w:after="20"/>
            </w:pPr>
            <w:r>
              <w:rPr>
                <w:color w:val="222A35"/>
                <w:sz w:val="15"/>
                <w:szCs w:val="15"/>
              </w:rPr>
              <w:t>不适用</w:t>
            </w:r>
          </w:p>
        </w:tc>
      </w:tr>
      <w:tr w:rsidR="00A20880" w14:paraId="30E1A38A" w14:textId="77777777" w:rsidTr="00A20880">
        <w:tc>
          <w:tcPr>
            <w:tcW w:w="2750" w:type="dxa"/>
            <w:shd w:val="clear" w:color="auto" w:fill="E8E8E8" w:themeFill="background2"/>
            <w:tcMar>
              <w:top w:w="40" w:type="dxa"/>
              <w:left w:w="70" w:type="dxa"/>
              <w:bottom w:w="40" w:type="dxa"/>
              <w:right w:w="70" w:type="dxa"/>
            </w:tcMar>
          </w:tcPr>
          <w:p w14:paraId="6B1A4329" w14:textId="0A2F3DCA" w:rsidR="00A20880" w:rsidRPr="00A20880" w:rsidRDefault="00A20880">
            <w:pPr>
              <w:spacing w:after="20"/>
              <w:rPr>
                <w:b/>
                <w:bCs/>
                <w:color w:val="222A35"/>
                <w:sz w:val="15"/>
                <w:szCs w:val="15"/>
              </w:rPr>
            </w:pPr>
            <w:r w:rsidRPr="00A20880">
              <w:rPr>
                <w:rFonts w:hint="eastAsia"/>
                <w:b/>
                <w:bCs/>
                <w:color w:val="222A35"/>
                <w:sz w:val="15"/>
                <w:szCs w:val="15"/>
              </w:rPr>
              <w:t>中型市场核心段至上端</w:t>
            </w:r>
          </w:p>
        </w:tc>
        <w:tc>
          <w:tcPr>
            <w:tcW w:w="750" w:type="dxa"/>
            <w:shd w:val="clear" w:color="auto" w:fill="E8E8E8" w:themeFill="background2"/>
            <w:tcMar>
              <w:top w:w="40" w:type="dxa"/>
              <w:left w:w="70" w:type="dxa"/>
              <w:bottom w:w="40" w:type="dxa"/>
              <w:right w:w="70" w:type="dxa"/>
            </w:tcMar>
          </w:tcPr>
          <w:p w14:paraId="698F6158" w14:textId="77777777" w:rsidR="00A20880" w:rsidRDefault="00A20880">
            <w:pPr>
              <w:spacing w:after="20"/>
              <w:rPr>
                <w:color w:val="222A35"/>
                <w:sz w:val="15"/>
                <w:szCs w:val="15"/>
              </w:rPr>
            </w:pPr>
          </w:p>
        </w:tc>
        <w:tc>
          <w:tcPr>
            <w:tcW w:w="900" w:type="dxa"/>
            <w:shd w:val="clear" w:color="auto" w:fill="E8E8E8" w:themeFill="background2"/>
            <w:tcMar>
              <w:top w:w="40" w:type="dxa"/>
              <w:left w:w="70" w:type="dxa"/>
              <w:bottom w:w="40" w:type="dxa"/>
              <w:right w:w="70" w:type="dxa"/>
            </w:tcMar>
          </w:tcPr>
          <w:p w14:paraId="3C966B13" w14:textId="77777777" w:rsidR="00A20880" w:rsidRDefault="00A20880">
            <w:pPr>
              <w:spacing w:after="20"/>
              <w:rPr>
                <w:color w:val="222A35"/>
                <w:sz w:val="15"/>
                <w:szCs w:val="15"/>
              </w:rPr>
            </w:pPr>
          </w:p>
        </w:tc>
        <w:tc>
          <w:tcPr>
            <w:tcW w:w="850" w:type="dxa"/>
            <w:shd w:val="clear" w:color="auto" w:fill="E8E8E8" w:themeFill="background2"/>
            <w:tcMar>
              <w:top w:w="40" w:type="dxa"/>
              <w:left w:w="70" w:type="dxa"/>
              <w:bottom w:w="40" w:type="dxa"/>
              <w:right w:w="70" w:type="dxa"/>
            </w:tcMar>
          </w:tcPr>
          <w:p w14:paraId="71968646" w14:textId="77777777" w:rsidR="00A20880" w:rsidRDefault="00A20880">
            <w:pPr>
              <w:spacing w:after="20"/>
              <w:rPr>
                <w:color w:val="222A35"/>
                <w:sz w:val="15"/>
                <w:szCs w:val="15"/>
              </w:rPr>
            </w:pPr>
          </w:p>
        </w:tc>
        <w:tc>
          <w:tcPr>
            <w:tcW w:w="750" w:type="dxa"/>
            <w:shd w:val="clear" w:color="auto" w:fill="E8E8E8" w:themeFill="background2"/>
            <w:tcMar>
              <w:top w:w="40" w:type="dxa"/>
              <w:left w:w="70" w:type="dxa"/>
              <w:bottom w:w="40" w:type="dxa"/>
              <w:right w:w="70" w:type="dxa"/>
            </w:tcMar>
          </w:tcPr>
          <w:p w14:paraId="36AA2B7C" w14:textId="77777777" w:rsidR="00A20880" w:rsidRDefault="00A20880">
            <w:pPr>
              <w:spacing w:after="20"/>
              <w:rPr>
                <w:color w:val="222A35"/>
                <w:sz w:val="15"/>
                <w:szCs w:val="15"/>
              </w:rPr>
            </w:pPr>
          </w:p>
        </w:tc>
        <w:tc>
          <w:tcPr>
            <w:tcW w:w="750" w:type="dxa"/>
            <w:shd w:val="clear" w:color="auto" w:fill="E8E8E8" w:themeFill="background2"/>
            <w:tcMar>
              <w:top w:w="40" w:type="dxa"/>
              <w:left w:w="70" w:type="dxa"/>
              <w:bottom w:w="40" w:type="dxa"/>
              <w:right w:w="70" w:type="dxa"/>
            </w:tcMar>
          </w:tcPr>
          <w:p w14:paraId="3952F7DC" w14:textId="77777777" w:rsidR="00A20880" w:rsidRDefault="00A20880">
            <w:pPr>
              <w:spacing w:after="20"/>
              <w:rPr>
                <w:color w:val="222A35"/>
                <w:sz w:val="15"/>
                <w:szCs w:val="15"/>
              </w:rPr>
            </w:pPr>
          </w:p>
        </w:tc>
        <w:tc>
          <w:tcPr>
            <w:tcW w:w="850" w:type="dxa"/>
            <w:shd w:val="clear" w:color="auto" w:fill="E8E8E8" w:themeFill="background2"/>
            <w:tcMar>
              <w:top w:w="40" w:type="dxa"/>
              <w:left w:w="70" w:type="dxa"/>
              <w:bottom w:w="40" w:type="dxa"/>
              <w:right w:w="70" w:type="dxa"/>
            </w:tcMar>
          </w:tcPr>
          <w:p w14:paraId="3EFB7529" w14:textId="77777777" w:rsidR="00A20880" w:rsidRDefault="00A20880">
            <w:pPr>
              <w:spacing w:after="20"/>
              <w:rPr>
                <w:color w:val="222A35"/>
                <w:sz w:val="15"/>
                <w:szCs w:val="15"/>
              </w:rPr>
            </w:pPr>
          </w:p>
        </w:tc>
        <w:tc>
          <w:tcPr>
            <w:tcW w:w="1100" w:type="dxa"/>
            <w:shd w:val="clear" w:color="auto" w:fill="E8E8E8" w:themeFill="background2"/>
            <w:tcMar>
              <w:top w:w="40" w:type="dxa"/>
              <w:left w:w="70" w:type="dxa"/>
              <w:bottom w:w="40" w:type="dxa"/>
              <w:right w:w="70" w:type="dxa"/>
            </w:tcMar>
          </w:tcPr>
          <w:p w14:paraId="4FCA6F40" w14:textId="77777777" w:rsidR="00A20880" w:rsidRDefault="00A20880">
            <w:pPr>
              <w:spacing w:after="20"/>
              <w:rPr>
                <w:color w:val="222A35"/>
                <w:sz w:val="15"/>
                <w:szCs w:val="15"/>
              </w:rPr>
            </w:pPr>
          </w:p>
        </w:tc>
        <w:tc>
          <w:tcPr>
            <w:tcW w:w="1000" w:type="dxa"/>
            <w:shd w:val="clear" w:color="auto" w:fill="E8E8E8" w:themeFill="background2"/>
            <w:tcMar>
              <w:top w:w="40" w:type="dxa"/>
              <w:left w:w="70" w:type="dxa"/>
              <w:bottom w:w="40" w:type="dxa"/>
              <w:right w:w="70" w:type="dxa"/>
            </w:tcMar>
          </w:tcPr>
          <w:p w14:paraId="241ABD6C" w14:textId="77777777" w:rsidR="00A20880" w:rsidRDefault="00A20880">
            <w:pPr>
              <w:spacing w:after="20"/>
              <w:rPr>
                <w:color w:val="222A35"/>
                <w:sz w:val="15"/>
                <w:szCs w:val="15"/>
              </w:rPr>
            </w:pPr>
          </w:p>
        </w:tc>
      </w:tr>
      <w:tr w:rsidR="00D820FB" w14:paraId="7E742D2A" w14:textId="77777777">
        <w:tc>
          <w:tcPr>
            <w:tcW w:w="2750" w:type="dxa"/>
            <w:shd w:val="clear" w:color="auto" w:fill="F2F5F9"/>
            <w:tcMar>
              <w:top w:w="40" w:type="dxa"/>
              <w:left w:w="70" w:type="dxa"/>
              <w:bottom w:w="40" w:type="dxa"/>
              <w:right w:w="70" w:type="dxa"/>
            </w:tcMar>
          </w:tcPr>
          <w:p w14:paraId="32921F21" w14:textId="77777777" w:rsidR="00D820FB" w:rsidRDefault="00FB11E6">
            <w:pPr>
              <w:spacing w:after="20"/>
            </w:pPr>
            <w:r>
              <w:rPr>
                <w:color w:val="222A35"/>
                <w:sz w:val="15"/>
                <w:szCs w:val="15"/>
              </w:rPr>
              <w:t>KKR Lending Partners IV</w:t>
            </w:r>
          </w:p>
        </w:tc>
        <w:tc>
          <w:tcPr>
            <w:tcW w:w="750" w:type="dxa"/>
            <w:shd w:val="clear" w:color="auto" w:fill="F2F5F9"/>
            <w:tcMar>
              <w:top w:w="40" w:type="dxa"/>
              <w:left w:w="70" w:type="dxa"/>
              <w:bottom w:w="40" w:type="dxa"/>
              <w:right w:w="70" w:type="dxa"/>
            </w:tcMar>
          </w:tcPr>
          <w:p w14:paraId="2AC0F474" w14:textId="77777777" w:rsidR="00D820FB" w:rsidRDefault="00FB11E6">
            <w:pPr>
              <w:spacing w:after="20"/>
            </w:pPr>
            <w:r>
              <w:rPr>
                <w:color w:val="222A35"/>
                <w:sz w:val="15"/>
                <w:szCs w:val="15"/>
              </w:rPr>
              <w:t>2022</w:t>
            </w:r>
          </w:p>
        </w:tc>
        <w:tc>
          <w:tcPr>
            <w:tcW w:w="900" w:type="dxa"/>
            <w:shd w:val="clear" w:color="auto" w:fill="F2F5F9"/>
            <w:tcMar>
              <w:top w:w="40" w:type="dxa"/>
              <w:left w:w="70" w:type="dxa"/>
              <w:bottom w:w="40" w:type="dxa"/>
              <w:right w:w="70" w:type="dxa"/>
            </w:tcMar>
          </w:tcPr>
          <w:p w14:paraId="476EDA36" w14:textId="77777777" w:rsidR="00D820FB" w:rsidRDefault="00FB11E6">
            <w:pPr>
              <w:spacing w:after="20"/>
            </w:pPr>
            <w:r>
              <w:rPr>
                <w:color w:val="222A35"/>
                <w:sz w:val="15"/>
                <w:szCs w:val="15"/>
              </w:rPr>
              <w:t>1,472</w:t>
            </w:r>
          </w:p>
        </w:tc>
        <w:tc>
          <w:tcPr>
            <w:tcW w:w="850" w:type="dxa"/>
            <w:shd w:val="clear" w:color="auto" w:fill="F2F5F9"/>
            <w:tcMar>
              <w:top w:w="40" w:type="dxa"/>
              <w:left w:w="70" w:type="dxa"/>
              <w:bottom w:w="40" w:type="dxa"/>
              <w:right w:w="70" w:type="dxa"/>
            </w:tcMar>
          </w:tcPr>
          <w:p w14:paraId="02B61BD1" w14:textId="77777777" w:rsidR="00D820FB" w:rsidRDefault="00FB11E6">
            <w:pPr>
              <w:spacing w:after="20"/>
            </w:pPr>
            <w:r>
              <w:rPr>
                <w:color w:val="222A35"/>
                <w:sz w:val="15"/>
                <w:szCs w:val="15"/>
              </w:rPr>
              <w:t>11.2%</w:t>
            </w:r>
          </w:p>
        </w:tc>
        <w:tc>
          <w:tcPr>
            <w:tcW w:w="750" w:type="dxa"/>
            <w:shd w:val="clear" w:color="auto" w:fill="F2F5F9"/>
            <w:tcMar>
              <w:top w:w="40" w:type="dxa"/>
              <w:left w:w="70" w:type="dxa"/>
              <w:bottom w:w="40" w:type="dxa"/>
              <w:right w:w="70" w:type="dxa"/>
            </w:tcMar>
          </w:tcPr>
          <w:p w14:paraId="1F55DE5F" w14:textId="77777777" w:rsidR="00D820FB" w:rsidRDefault="00FB11E6">
            <w:pPr>
              <w:spacing w:after="20"/>
            </w:pPr>
            <w:r>
              <w:rPr>
                <w:color w:val="222A35"/>
                <w:sz w:val="15"/>
                <w:szCs w:val="15"/>
              </w:rPr>
              <w:t>1.25x</w:t>
            </w:r>
          </w:p>
        </w:tc>
        <w:tc>
          <w:tcPr>
            <w:tcW w:w="750" w:type="dxa"/>
            <w:shd w:val="clear" w:color="auto" w:fill="F2F5F9"/>
            <w:tcMar>
              <w:top w:w="40" w:type="dxa"/>
              <w:left w:w="70" w:type="dxa"/>
              <w:bottom w:w="40" w:type="dxa"/>
              <w:right w:w="70" w:type="dxa"/>
            </w:tcMar>
          </w:tcPr>
          <w:p w14:paraId="3C4093E4" w14:textId="77777777" w:rsidR="00D820FB" w:rsidRDefault="00FB11E6">
            <w:pPr>
              <w:spacing w:after="20"/>
            </w:pPr>
            <w:r>
              <w:rPr>
                <w:color w:val="222A35"/>
                <w:sz w:val="15"/>
                <w:szCs w:val="15"/>
              </w:rPr>
              <w:t>0.23x</w:t>
            </w:r>
          </w:p>
        </w:tc>
        <w:tc>
          <w:tcPr>
            <w:tcW w:w="850" w:type="dxa"/>
            <w:shd w:val="clear" w:color="auto" w:fill="F2F5F9"/>
            <w:tcMar>
              <w:top w:w="40" w:type="dxa"/>
              <w:left w:w="70" w:type="dxa"/>
              <w:bottom w:w="40" w:type="dxa"/>
              <w:right w:w="70" w:type="dxa"/>
            </w:tcMar>
          </w:tcPr>
          <w:p w14:paraId="14767736" w14:textId="77777777" w:rsidR="00D820FB" w:rsidRDefault="00FB11E6">
            <w:pPr>
              <w:spacing w:after="20"/>
            </w:pPr>
            <w:r>
              <w:rPr>
                <w:color w:val="222A35"/>
                <w:sz w:val="15"/>
                <w:szCs w:val="15"/>
              </w:rPr>
              <w:t>66%</w:t>
            </w:r>
          </w:p>
        </w:tc>
        <w:tc>
          <w:tcPr>
            <w:tcW w:w="1100" w:type="dxa"/>
            <w:shd w:val="clear" w:color="auto" w:fill="F2F5F9"/>
            <w:tcMar>
              <w:top w:w="40" w:type="dxa"/>
              <w:left w:w="70" w:type="dxa"/>
              <w:bottom w:w="40" w:type="dxa"/>
              <w:right w:w="70" w:type="dxa"/>
            </w:tcMar>
          </w:tcPr>
          <w:p w14:paraId="1FC7FCE1" w14:textId="77777777" w:rsidR="00D820FB" w:rsidRDefault="00FB11E6">
            <w:pPr>
              <w:spacing w:after="20"/>
            </w:pPr>
            <w:r>
              <w:rPr>
                <w:color w:val="222A35"/>
                <w:sz w:val="15"/>
                <w:szCs w:val="15"/>
              </w:rPr>
              <w:t>34%</w:t>
            </w:r>
          </w:p>
        </w:tc>
        <w:tc>
          <w:tcPr>
            <w:tcW w:w="1000" w:type="dxa"/>
            <w:shd w:val="clear" w:color="auto" w:fill="F2F5F9"/>
            <w:tcMar>
              <w:top w:w="40" w:type="dxa"/>
              <w:left w:w="70" w:type="dxa"/>
              <w:bottom w:w="40" w:type="dxa"/>
              <w:right w:w="70" w:type="dxa"/>
            </w:tcMar>
          </w:tcPr>
          <w:p w14:paraId="563D084C" w14:textId="77777777" w:rsidR="00D820FB" w:rsidRDefault="00FB11E6">
            <w:pPr>
              <w:spacing w:after="20"/>
            </w:pPr>
            <w:r>
              <w:rPr>
                <w:color w:val="222A35"/>
                <w:sz w:val="15"/>
                <w:szCs w:val="15"/>
              </w:rPr>
              <w:t>Q2</w:t>
            </w:r>
          </w:p>
        </w:tc>
      </w:tr>
      <w:tr w:rsidR="00D820FB" w14:paraId="4920856F" w14:textId="77777777">
        <w:tc>
          <w:tcPr>
            <w:tcW w:w="2750" w:type="dxa"/>
            <w:shd w:val="clear" w:color="auto" w:fill="FFFFFF"/>
            <w:tcMar>
              <w:top w:w="40" w:type="dxa"/>
              <w:left w:w="70" w:type="dxa"/>
              <w:bottom w:w="40" w:type="dxa"/>
              <w:right w:w="70" w:type="dxa"/>
            </w:tcMar>
          </w:tcPr>
          <w:p w14:paraId="49F59121" w14:textId="77777777" w:rsidR="00D820FB" w:rsidRDefault="00FB11E6">
            <w:pPr>
              <w:spacing w:after="20"/>
            </w:pPr>
            <w:r>
              <w:rPr>
                <w:color w:val="222A35"/>
                <w:sz w:val="15"/>
                <w:szCs w:val="15"/>
              </w:rPr>
              <w:t>Ares Senior Direct Lending Fund II</w:t>
            </w:r>
          </w:p>
        </w:tc>
        <w:tc>
          <w:tcPr>
            <w:tcW w:w="750" w:type="dxa"/>
            <w:shd w:val="clear" w:color="auto" w:fill="FFFFFF"/>
            <w:tcMar>
              <w:top w:w="40" w:type="dxa"/>
              <w:left w:w="70" w:type="dxa"/>
              <w:bottom w:w="40" w:type="dxa"/>
              <w:right w:w="70" w:type="dxa"/>
            </w:tcMar>
          </w:tcPr>
          <w:p w14:paraId="6CCD75FA" w14:textId="77777777" w:rsidR="00D820FB" w:rsidRDefault="00FB11E6">
            <w:pPr>
              <w:spacing w:after="20"/>
            </w:pPr>
            <w:r>
              <w:rPr>
                <w:color w:val="222A35"/>
                <w:sz w:val="15"/>
                <w:szCs w:val="15"/>
              </w:rPr>
              <w:t>2021</w:t>
            </w:r>
          </w:p>
        </w:tc>
        <w:tc>
          <w:tcPr>
            <w:tcW w:w="900" w:type="dxa"/>
            <w:shd w:val="clear" w:color="auto" w:fill="FFFFFF"/>
            <w:tcMar>
              <w:top w:w="40" w:type="dxa"/>
              <w:left w:w="70" w:type="dxa"/>
              <w:bottom w:w="40" w:type="dxa"/>
              <w:right w:w="70" w:type="dxa"/>
            </w:tcMar>
          </w:tcPr>
          <w:p w14:paraId="2133F39B" w14:textId="77777777" w:rsidR="00D820FB" w:rsidRDefault="00FB11E6">
            <w:pPr>
              <w:spacing w:after="20"/>
            </w:pPr>
            <w:r>
              <w:rPr>
                <w:color w:val="222A35"/>
                <w:sz w:val="15"/>
                <w:szCs w:val="15"/>
              </w:rPr>
              <w:t>8,036</w:t>
            </w:r>
          </w:p>
        </w:tc>
        <w:tc>
          <w:tcPr>
            <w:tcW w:w="850" w:type="dxa"/>
            <w:shd w:val="clear" w:color="auto" w:fill="FFFFFF"/>
            <w:tcMar>
              <w:top w:w="40" w:type="dxa"/>
              <w:left w:w="70" w:type="dxa"/>
              <w:bottom w:w="40" w:type="dxa"/>
              <w:right w:w="70" w:type="dxa"/>
            </w:tcMar>
          </w:tcPr>
          <w:p w14:paraId="6115377B" w14:textId="77777777" w:rsidR="00D820FB" w:rsidRDefault="00FB11E6">
            <w:pPr>
              <w:spacing w:after="20"/>
            </w:pPr>
            <w:r>
              <w:rPr>
                <w:color w:val="222A35"/>
                <w:sz w:val="15"/>
                <w:szCs w:val="15"/>
              </w:rPr>
              <w:t>13.0%</w:t>
            </w:r>
          </w:p>
        </w:tc>
        <w:tc>
          <w:tcPr>
            <w:tcW w:w="750" w:type="dxa"/>
            <w:shd w:val="clear" w:color="auto" w:fill="FFFFFF"/>
            <w:tcMar>
              <w:top w:w="40" w:type="dxa"/>
              <w:left w:w="70" w:type="dxa"/>
              <w:bottom w:w="40" w:type="dxa"/>
              <w:right w:w="70" w:type="dxa"/>
            </w:tcMar>
          </w:tcPr>
          <w:p w14:paraId="05FE500A" w14:textId="77777777" w:rsidR="00D820FB" w:rsidRDefault="00FB11E6">
            <w:pPr>
              <w:spacing w:after="20"/>
            </w:pPr>
            <w:r>
              <w:rPr>
                <w:color w:val="222A35"/>
                <w:sz w:val="15"/>
                <w:szCs w:val="15"/>
              </w:rPr>
              <w:t>1.35x</w:t>
            </w:r>
          </w:p>
        </w:tc>
        <w:tc>
          <w:tcPr>
            <w:tcW w:w="750" w:type="dxa"/>
            <w:shd w:val="clear" w:color="auto" w:fill="FFFFFF"/>
            <w:tcMar>
              <w:top w:w="40" w:type="dxa"/>
              <w:left w:w="70" w:type="dxa"/>
              <w:bottom w:w="40" w:type="dxa"/>
              <w:right w:w="70" w:type="dxa"/>
            </w:tcMar>
          </w:tcPr>
          <w:p w14:paraId="085147C2" w14:textId="77777777" w:rsidR="00D820FB" w:rsidRDefault="00FB11E6">
            <w:pPr>
              <w:spacing w:after="20"/>
            </w:pPr>
            <w:r>
              <w:rPr>
                <w:color w:val="222A35"/>
                <w:sz w:val="15"/>
                <w:szCs w:val="15"/>
              </w:rPr>
              <w:t>0.63x</w:t>
            </w:r>
          </w:p>
        </w:tc>
        <w:tc>
          <w:tcPr>
            <w:tcW w:w="850" w:type="dxa"/>
            <w:shd w:val="clear" w:color="auto" w:fill="FFFFFF"/>
            <w:tcMar>
              <w:top w:w="40" w:type="dxa"/>
              <w:left w:w="70" w:type="dxa"/>
              <w:bottom w:w="40" w:type="dxa"/>
              <w:right w:w="70" w:type="dxa"/>
            </w:tcMar>
          </w:tcPr>
          <w:p w14:paraId="313A92D4" w14:textId="77777777" w:rsidR="00D820FB" w:rsidRDefault="00FB11E6">
            <w:pPr>
              <w:spacing w:after="20"/>
            </w:pPr>
            <w:r>
              <w:rPr>
                <w:color w:val="222A35"/>
                <w:sz w:val="15"/>
                <w:szCs w:val="15"/>
              </w:rPr>
              <w:t>61%</w:t>
            </w:r>
          </w:p>
        </w:tc>
        <w:tc>
          <w:tcPr>
            <w:tcW w:w="1100" w:type="dxa"/>
            <w:shd w:val="clear" w:color="auto" w:fill="FFFFFF"/>
            <w:tcMar>
              <w:top w:w="40" w:type="dxa"/>
              <w:left w:w="70" w:type="dxa"/>
              <w:bottom w:w="40" w:type="dxa"/>
              <w:right w:w="70" w:type="dxa"/>
            </w:tcMar>
          </w:tcPr>
          <w:p w14:paraId="2F1F8F15" w14:textId="77777777" w:rsidR="00D820FB" w:rsidRDefault="00FB11E6">
            <w:pPr>
              <w:spacing w:after="20"/>
            </w:pPr>
            <w:r>
              <w:rPr>
                <w:color w:val="222A35"/>
                <w:sz w:val="15"/>
                <w:szCs w:val="15"/>
              </w:rPr>
              <w:t>39%</w:t>
            </w:r>
          </w:p>
        </w:tc>
        <w:tc>
          <w:tcPr>
            <w:tcW w:w="1000" w:type="dxa"/>
            <w:shd w:val="clear" w:color="auto" w:fill="FFFFFF"/>
            <w:tcMar>
              <w:top w:w="40" w:type="dxa"/>
              <w:left w:w="70" w:type="dxa"/>
              <w:bottom w:w="40" w:type="dxa"/>
              <w:right w:w="70" w:type="dxa"/>
            </w:tcMar>
          </w:tcPr>
          <w:p w14:paraId="68C0D7B7" w14:textId="77777777" w:rsidR="00D820FB" w:rsidRDefault="00FB11E6">
            <w:pPr>
              <w:spacing w:after="20"/>
            </w:pPr>
            <w:r>
              <w:rPr>
                <w:color w:val="222A35"/>
                <w:sz w:val="15"/>
                <w:szCs w:val="15"/>
              </w:rPr>
              <w:t>Q1</w:t>
            </w:r>
          </w:p>
        </w:tc>
      </w:tr>
      <w:tr w:rsidR="00D820FB" w14:paraId="12CE1B26" w14:textId="77777777">
        <w:tc>
          <w:tcPr>
            <w:tcW w:w="2750" w:type="dxa"/>
            <w:shd w:val="clear" w:color="auto" w:fill="F2F5F9"/>
            <w:tcMar>
              <w:top w:w="40" w:type="dxa"/>
              <w:left w:w="70" w:type="dxa"/>
              <w:bottom w:w="40" w:type="dxa"/>
              <w:right w:w="70" w:type="dxa"/>
            </w:tcMar>
          </w:tcPr>
          <w:p w14:paraId="7FABDA1F" w14:textId="77777777" w:rsidR="00D820FB" w:rsidRDefault="00FB11E6">
            <w:pPr>
              <w:spacing w:after="20"/>
            </w:pPr>
            <w:r>
              <w:rPr>
                <w:color w:val="222A35"/>
                <w:sz w:val="15"/>
                <w:szCs w:val="15"/>
              </w:rPr>
              <w:t>Apollo Origination Partnership I</w:t>
            </w:r>
          </w:p>
        </w:tc>
        <w:tc>
          <w:tcPr>
            <w:tcW w:w="750" w:type="dxa"/>
            <w:shd w:val="clear" w:color="auto" w:fill="F2F5F9"/>
            <w:tcMar>
              <w:top w:w="40" w:type="dxa"/>
              <w:left w:w="70" w:type="dxa"/>
              <w:bottom w:w="40" w:type="dxa"/>
              <w:right w:w="70" w:type="dxa"/>
            </w:tcMar>
          </w:tcPr>
          <w:p w14:paraId="7EDBDF8E" w14:textId="77777777" w:rsidR="00D820FB" w:rsidRDefault="00FB11E6">
            <w:pPr>
              <w:spacing w:after="20"/>
            </w:pPr>
            <w:r>
              <w:rPr>
                <w:color w:val="222A35"/>
                <w:sz w:val="15"/>
                <w:szCs w:val="15"/>
              </w:rPr>
              <w:t>2022</w:t>
            </w:r>
          </w:p>
        </w:tc>
        <w:tc>
          <w:tcPr>
            <w:tcW w:w="900" w:type="dxa"/>
            <w:shd w:val="clear" w:color="auto" w:fill="F2F5F9"/>
            <w:tcMar>
              <w:top w:w="40" w:type="dxa"/>
              <w:left w:w="70" w:type="dxa"/>
              <w:bottom w:w="40" w:type="dxa"/>
              <w:right w:w="70" w:type="dxa"/>
            </w:tcMar>
          </w:tcPr>
          <w:p w14:paraId="541C3402" w14:textId="77777777" w:rsidR="00D820FB" w:rsidRDefault="00FB11E6">
            <w:pPr>
              <w:spacing w:after="20"/>
            </w:pPr>
            <w:r>
              <w:rPr>
                <w:color w:val="222A35"/>
                <w:sz w:val="15"/>
                <w:szCs w:val="15"/>
              </w:rPr>
              <w:t>2,350</w:t>
            </w:r>
          </w:p>
        </w:tc>
        <w:tc>
          <w:tcPr>
            <w:tcW w:w="850" w:type="dxa"/>
            <w:shd w:val="clear" w:color="auto" w:fill="F2F5F9"/>
            <w:tcMar>
              <w:top w:w="40" w:type="dxa"/>
              <w:left w:w="70" w:type="dxa"/>
              <w:bottom w:w="40" w:type="dxa"/>
              <w:right w:w="70" w:type="dxa"/>
            </w:tcMar>
          </w:tcPr>
          <w:p w14:paraId="59042072" w14:textId="77777777" w:rsidR="00D820FB" w:rsidRDefault="00FB11E6">
            <w:pPr>
              <w:spacing w:after="20"/>
            </w:pPr>
            <w:r>
              <w:rPr>
                <w:color w:val="222A35"/>
                <w:sz w:val="15"/>
                <w:szCs w:val="15"/>
              </w:rPr>
              <w:t>9.8%</w:t>
            </w:r>
          </w:p>
        </w:tc>
        <w:tc>
          <w:tcPr>
            <w:tcW w:w="750" w:type="dxa"/>
            <w:shd w:val="clear" w:color="auto" w:fill="F2F5F9"/>
            <w:tcMar>
              <w:top w:w="40" w:type="dxa"/>
              <w:left w:w="70" w:type="dxa"/>
              <w:bottom w:w="40" w:type="dxa"/>
              <w:right w:w="70" w:type="dxa"/>
            </w:tcMar>
          </w:tcPr>
          <w:p w14:paraId="0E5D8896" w14:textId="77777777" w:rsidR="00D820FB" w:rsidRDefault="00FB11E6">
            <w:pPr>
              <w:spacing w:after="20"/>
            </w:pPr>
            <w:r>
              <w:rPr>
                <w:color w:val="222A35"/>
                <w:sz w:val="15"/>
                <w:szCs w:val="15"/>
              </w:rPr>
              <w:t>1.23x</w:t>
            </w:r>
          </w:p>
        </w:tc>
        <w:tc>
          <w:tcPr>
            <w:tcW w:w="750" w:type="dxa"/>
            <w:shd w:val="clear" w:color="auto" w:fill="F2F5F9"/>
            <w:tcMar>
              <w:top w:w="40" w:type="dxa"/>
              <w:left w:w="70" w:type="dxa"/>
              <w:bottom w:w="40" w:type="dxa"/>
              <w:right w:w="70" w:type="dxa"/>
            </w:tcMar>
          </w:tcPr>
          <w:p w14:paraId="354DADCC" w14:textId="77777777" w:rsidR="00D820FB" w:rsidRDefault="00FB11E6">
            <w:pPr>
              <w:spacing w:after="20"/>
            </w:pPr>
            <w:r>
              <w:rPr>
                <w:color w:val="222A35"/>
                <w:sz w:val="15"/>
                <w:szCs w:val="15"/>
              </w:rPr>
              <w:t>0.54x</w:t>
            </w:r>
          </w:p>
        </w:tc>
        <w:tc>
          <w:tcPr>
            <w:tcW w:w="850" w:type="dxa"/>
            <w:shd w:val="clear" w:color="auto" w:fill="F2F5F9"/>
            <w:tcMar>
              <w:top w:w="40" w:type="dxa"/>
              <w:left w:w="70" w:type="dxa"/>
              <w:bottom w:w="40" w:type="dxa"/>
              <w:right w:w="70" w:type="dxa"/>
            </w:tcMar>
          </w:tcPr>
          <w:p w14:paraId="001133A5" w14:textId="77777777" w:rsidR="00D820FB" w:rsidRDefault="00FB11E6">
            <w:pPr>
              <w:spacing w:after="20"/>
            </w:pPr>
            <w:r>
              <w:rPr>
                <w:color w:val="222A35"/>
                <w:sz w:val="15"/>
                <w:szCs w:val="15"/>
              </w:rPr>
              <w:t>100%</w:t>
            </w:r>
          </w:p>
        </w:tc>
        <w:tc>
          <w:tcPr>
            <w:tcW w:w="1100" w:type="dxa"/>
            <w:shd w:val="clear" w:color="auto" w:fill="F2F5F9"/>
            <w:tcMar>
              <w:top w:w="40" w:type="dxa"/>
              <w:left w:w="70" w:type="dxa"/>
              <w:bottom w:w="40" w:type="dxa"/>
              <w:right w:w="70" w:type="dxa"/>
            </w:tcMar>
          </w:tcPr>
          <w:p w14:paraId="2EF6EDD3" w14:textId="77777777" w:rsidR="00D820FB" w:rsidRDefault="00FB11E6">
            <w:pPr>
              <w:spacing w:after="20"/>
            </w:pPr>
            <w:r>
              <w:rPr>
                <w:color w:val="222A35"/>
                <w:sz w:val="15"/>
                <w:szCs w:val="15"/>
              </w:rPr>
              <w:t>0%</w:t>
            </w:r>
          </w:p>
        </w:tc>
        <w:tc>
          <w:tcPr>
            <w:tcW w:w="1000" w:type="dxa"/>
            <w:shd w:val="clear" w:color="auto" w:fill="F2F5F9"/>
            <w:tcMar>
              <w:top w:w="40" w:type="dxa"/>
              <w:left w:w="70" w:type="dxa"/>
              <w:bottom w:w="40" w:type="dxa"/>
              <w:right w:w="70" w:type="dxa"/>
            </w:tcMar>
          </w:tcPr>
          <w:p w14:paraId="520E89ED" w14:textId="77777777" w:rsidR="00D820FB" w:rsidRDefault="00FB11E6">
            <w:pPr>
              <w:spacing w:after="20"/>
            </w:pPr>
            <w:r>
              <w:rPr>
                <w:color w:val="222A35"/>
                <w:sz w:val="15"/>
                <w:szCs w:val="15"/>
              </w:rPr>
              <w:t>Q3</w:t>
            </w:r>
          </w:p>
        </w:tc>
      </w:tr>
      <w:tr w:rsidR="00A20880" w14:paraId="3FE978F6" w14:textId="77777777" w:rsidTr="00A20880">
        <w:tc>
          <w:tcPr>
            <w:tcW w:w="2750" w:type="dxa"/>
            <w:shd w:val="clear" w:color="auto" w:fill="E8E8E8" w:themeFill="background2"/>
            <w:tcMar>
              <w:top w:w="40" w:type="dxa"/>
              <w:left w:w="70" w:type="dxa"/>
              <w:bottom w:w="40" w:type="dxa"/>
              <w:right w:w="70" w:type="dxa"/>
            </w:tcMar>
          </w:tcPr>
          <w:p w14:paraId="2B934A40" w14:textId="0D9B28D4" w:rsidR="00A20880" w:rsidRDefault="00A20880">
            <w:pPr>
              <w:spacing w:after="20"/>
              <w:rPr>
                <w:color w:val="222A35"/>
                <w:sz w:val="15"/>
                <w:szCs w:val="15"/>
              </w:rPr>
            </w:pPr>
            <w:r>
              <w:rPr>
                <w:rFonts w:hint="eastAsia"/>
                <w:b/>
                <w:bCs/>
                <w:color w:val="222A35"/>
                <w:sz w:val="15"/>
                <w:szCs w:val="15"/>
              </w:rPr>
              <w:t>中型市场下端至核心段</w:t>
            </w:r>
          </w:p>
        </w:tc>
        <w:tc>
          <w:tcPr>
            <w:tcW w:w="750" w:type="dxa"/>
            <w:shd w:val="clear" w:color="auto" w:fill="E8E8E8" w:themeFill="background2"/>
            <w:tcMar>
              <w:top w:w="40" w:type="dxa"/>
              <w:left w:w="70" w:type="dxa"/>
              <w:bottom w:w="40" w:type="dxa"/>
              <w:right w:w="70" w:type="dxa"/>
            </w:tcMar>
          </w:tcPr>
          <w:p w14:paraId="4C94350B" w14:textId="77777777" w:rsidR="00A20880" w:rsidRDefault="00A20880">
            <w:pPr>
              <w:spacing w:after="20"/>
              <w:rPr>
                <w:color w:val="222A35"/>
                <w:sz w:val="15"/>
                <w:szCs w:val="15"/>
              </w:rPr>
            </w:pPr>
          </w:p>
        </w:tc>
        <w:tc>
          <w:tcPr>
            <w:tcW w:w="900" w:type="dxa"/>
            <w:shd w:val="clear" w:color="auto" w:fill="E8E8E8" w:themeFill="background2"/>
            <w:tcMar>
              <w:top w:w="40" w:type="dxa"/>
              <w:left w:w="70" w:type="dxa"/>
              <w:bottom w:w="40" w:type="dxa"/>
              <w:right w:w="70" w:type="dxa"/>
            </w:tcMar>
          </w:tcPr>
          <w:p w14:paraId="6CC3BEE2" w14:textId="77777777" w:rsidR="00A20880" w:rsidRDefault="00A20880">
            <w:pPr>
              <w:spacing w:after="20"/>
              <w:rPr>
                <w:color w:val="222A35"/>
                <w:sz w:val="15"/>
                <w:szCs w:val="15"/>
              </w:rPr>
            </w:pPr>
          </w:p>
        </w:tc>
        <w:tc>
          <w:tcPr>
            <w:tcW w:w="850" w:type="dxa"/>
            <w:shd w:val="clear" w:color="auto" w:fill="E8E8E8" w:themeFill="background2"/>
            <w:tcMar>
              <w:top w:w="40" w:type="dxa"/>
              <w:left w:w="70" w:type="dxa"/>
              <w:bottom w:w="40" w:type="dxa"/>
              <w:right w:w="70" w:type="dxa"/>
            </w:tcMar>
          </w:tcPr>
          <w:p w14:paraId="2C7EE6C7" w14:textId="77777777" w:rsidR="00A20880" w:rsidRDefault="00A20880">
            <w:pPr>
              <w:spacing w:after="20"/>
              <w:rPr>
                <w:color w:val="222A35"/>
                <w:sz w:val="15"/>
                <w:szCs w:val="15"/>
              </w:rPr>
            </w:pPr>
          </w:p>
        </w:tc>
        <w:tc>
          <w:tcPr>
            <w:tcW w:w="750" w:type="dxa"/>
            <w:shd w:val="clear" w:color="auto" w:fill="E8E8E8" w:themeFill="background2"/>
            <w:tcMar>
              <w:top w:w="40" w:type="dxa"/>
              <w:left w:w="70" w:type="dxa"/>
              <w:bottom w:w="40" w:type="dxa"/>
              <w:right w:w="70" w:type="dxa"/>
            </w:tcMar>
          </w:tcPr>
          <w:p w14:paraId="1B6831BE" w14:textId="77777777" w:rsidR="00A20880" w:rsidRDefault="00A20880">
            <w:pPr>
              <w:spacing w:after="20"/>
              <w:rPr>
                <w:color w:val="222A35"/>
                <w:sz w:val="15"/>
                <w:szCs w:val="15"/>
              </w:rPr>
            </w:pPr>
          </w:p>
        </w:tc>
        <w:tc>
          <w:tcPr>
            <w:tcW w:w="750" w:type="dxa"/>
            <w:shd w:val="clear" w:color="auto" w:fill="E8E8E8" w:themeFill="background2"/>
            <w:tcMar>
              <w:top w:w="40" w:type="dxa"/>
              <w:left w:w="70" w:type="dxa"/>
              <w:bottom w:w="40" w:type="dxa"/>
              <w:right w:w="70" w:type="dxa"/>
            </w:tcMar>
          </w:tcPr>
          <w:p w14:paraId="07490A83" w14:textId="77777777" w:rsidR="00A20880" w:rsidRDefault="00A20880">
            <w:pPr>
              <w:spacing w:after="20"/>
              <w:rPr>
                <w:color w:val="222A35"/>
                <w:sz w:val="15"/>
                <w:szCs w:val="15"/>
              </w:rPr>
            </w:pPr>
          </w:p>
        </w:tc>
        <w:tc>
          <w:tcPr>
            <w:tcW w:w="850" w:type="dxa"/>
            <w:shd w:val="clear" w:color="auto" w:fill="E8E8E8" w:themeFill="background2"/>
            <w:tcMar>
              <w:top w:w="40" w:type="dxa"/>
              <w:left w:w="70" w:type="dxa"/>
              <w:bottom w:w="40" w:type="dxa"/>
              <w:right w:w="70" w:type="dxa"/>
            </w:tcMar>
          </w:tcPr>
          <w:p w14:paraId="1824F7D1" w14:textId="77777777" w:rsidR="00A20880" w:rsidRDefault="00A20880">
            <w:pPr>
              <w:spacing w:after="20"/>
              <w:rPr>
                <w:color w:val="222A35"/>
                <w:sz w:val="15"/>
                <w:szCs w:val="15"/>
              </w:rPr>
            </w:pPr>
          </w:p>
        </w:tc>
        <w:tc>
          <w:tcPr>
            <w:tcW w:w="1100" w:type="dxa"/>
            <w:shd w:val="clear" w:color="auto" w:fill="E8E8E8" w:themeFill="background2"/>
            <w:tcMar>
              <w:top w:w="40" w:type="dxa"/>
              <w:left w:w="70" w:type="dxa"/>
              <w:bottom w:w="40" w:type="dxa"/>
              <w:right w:w="70" w:type="dxa"/>
            </w:tcMar>
          </w:tcPr>
          <w:p w14:paraId="5D43D78E" w14:textId="77777777" w:rsidR="00A20880" w:rsidRDefault="00A20880">
            <w:pPr>
              <w:spacing w:after="20"/>
              <w:rPr>
                <w:color w:val="222A35"/>
                <w:sz w:val="15"/>
                <w:szCs w:val="15"/>
              </w:rPr>
            </w:pPr>
          </w:p>
        </w:tc>
        <w:tc>
          <w:tcPr>
            <w:tcW w:w="1000" w:type="dxa"/>
            <w:shd w:val="clear" w:color="auto" w:fill="E8E8E8" w:themeFill="background2"/>
            <w:tcMar>
              <w:top w:w="40" w:type="dxa"/>
              <w:left w:w="70" w:type="dxa"/>
              <w:bottom w:w="40" w:type="dxa"/>
              <w:right w:w="70" w:type="dxa"/>
            </w:tcMar>
          </w:tcPr>
          <w:p w14:paraId="0EB13922" w14:textId="77777777" w:rsidR="00A20880" w:rsidRDefault="00A20880">
            <w:pPr>
              <w:spacing w:after="20"/>
              <w:rPr>
                <w:color w:val="222A35"/>
                <w:sz w:val="15"/>
                <w:szCs w:val="15"/>
              </w:rPr>
            </w:pPr>
          </w:p>
        </w:tc>
      </w:tr>
      <w:tr w:rsidR="00D820FB" w14:paraId="6EFC29F2" w14:textId="77777777">
        <w:tc>
          <w:tcPr>
            <w:tcW w:w="2750" w:type="dxa"/>
            <w:shd w:val="clear" w:color="auto" w:fill="FFFFFF"/>
            <w:tcMar>
              <w:top w:w="40" w:type="dxa"/>
              <w:left w:w="70" w:type="dxa"/>
              <w:bottom w:w="40" w:type="dxa"/>
              <w:right w:w="70" w:type="dxa"/>
            </w:tcMar>
          </w:tcPr>
          <w:p w14:paraId="07F43050" w14:textId="77777777" w:rsidR="00D820FB" w:rsidRDefault="00FB11E6">
            <w:pPr>
              <w:spacing w:after="20"/>
            </w:pPr>
            <w:r>
              <w:rPr>
                <w:color w:val="222A35"/>
                <w:sz w:val="15"/>
                <w:szCs w:val="15"/>
              </w:rPr>
              <w:t>TPG Twin Brook Direct Lending VI</w:t>
            </w:r>
          </w:p>
        </w:tc>
        <w:tc>
          <w:tcPr>
            <w:tcW w:w="750" w:type="dxa"/>
            <w:shd w:val="clear" w:color="auto" w:fill="FFFFFF"/>
            <w:tcMar>
              <w:top w:w="40" w:type="dxa"/>
              <w:left w:w="70" w:type="dxa"/>
              <w:bottom w:w="40" w:type="dxa"/>
              <w:right w:w="70" w:type="dxa"/>
            </w:tcMar>
          </w:tcPr>
          <w:p w14:paraId="3DEE26AF" w14:textId="77777777" w:rsidR="00D820FB" w:rsidRDefault="00FB11E6">
            <w:pPr>
              <w:spacing w:after="20"/>
            </w:pPr>
            <w:r>
              <w:rPr>
                <w:color w:val="222A35"/>
                <w:sz w:val="15"/>
                <w:szCs w:val="15"/>
              </w:rPr>
              <w:t>2025</w:t>
            </w:r>
          </w:p>
        </w:tc>
        <w:tc>
          <w:tcPr>
            <w:tcW w:w="900" w:type="dxa"/>
            <w:shd w:val="clear" w:color="auto" w:fill="FFFFFF"/>
            <w:tcMar>
              <w:top w:w="40" w:type="dxa"/>
              <w:left w:w="70" w:type="dxa"/>
              <w:bottom w:w="40" w:type="dxa"/>
              <w:right w:w="70" w:type="dxa"/>
            </w:tcMar>
          </w:tcPr>
          <w:p w14:paraId="744ED532" w14:textId="77777777" w:rsidR="00D820FB" w:rsidRDefault="00FB11E6">
            <w:pPr>
              <w:spacing w:after="20"/>
            </w:pPr>
            <w:r>
              <w:rPr>
                <w:color w:val="222A35"/>
                <w:sz w:val="15"/>
                <w:szCs w:val="15"/>
              </w:rPr>
              <w:t>1,701</w:t>
            </w:r>
          </w:p>
        </w:tc>
        <w:tc>
          <w:tcPr>
            <w:tcW w:w="850" w:type="dxa"/>
            <w:shd w:val="clear" w:color="auto" w:fill="FFFFFF"/>
            <w:tcMar>
              <w:top w:w="40" w:type="dxa"/>
              <w:left w:w="70" w:type="dxa"/>
              <w:bottom w:w="40" w:type="dxa"/>
              <w:right w:w="70" w:type="dxa"/>
            </w:tcMar>
          </w:tcPr>
          <w:p w14:paraId="0F55E643" w14:textId="77777777" w:rsidR="00D820FB" w:rsidRDefault="00FB11E6">
            <w:pPr>
              <w:spacing w:after="20"/>
            </w:pPr>
            <w:r>
              <w:rPr>
                <w:color w:val="222A35"/>
                <w:sz w:val="15"/>
                <w:szCs w:val="15"/>
              </w:rPr>
              <w:t>-4.4%</w:t>
            </w:r>
          </w:p>
        </w:tc>
        <w:tc>
          <w:tcPr>
            <w:tcW w:w="750" w:type="dxa"/>
            <w:shd w:val="clear" w:color="auto" w:fill="FFFFFF"/>
            <w:tcMar>
              <w:top w:w="40" w:type="dxa"/>
              <w:left w:w="70" w:type="dxa"/>
              <w:bottom w:w="40" w:type="dxa"/>
              <w:right w:w="70" w:type="dxa"/>
            </w:tcMar>
          </w:tcPr>
          <w:p w14:paraId="6D6F5EFF" w14:textId="77777777" w:rsidR="00D820FB" w:rsidRDefault="00FB11E6">
            <w:pPr>
              <w:spacing w:after="20"/>
            </w:pPr>
            <w:r>
              <w:rPr>
                <w:color w:val="222A35"/>
                <w:sz w:val="15"/>
                <w:szCs w:val="15"/>
              </w:rPr>
              <w:t>0.96x</w:t>
            </w:r>
          </w:p>
        </w:tc>
        <w:tc>
          <w:tcPr>
            <w:tcW w:w="750" w:type="dxa"/>
            <w:shd w:val="clear" w:color="auto" w:fill="FFFFFF"/>
            <w:tcMar>
              <w:top w:w="40" w:type="dxa"/>
              <w:left w:w="70" w:type="dxa"/>
              <w:bottom w:w="40" w:type="dxa"/>
              <w:right w:w="70" w:type="dxa"/>
            </w:tcMar>
          </w:tcPr>
          <w:p w14:paraId="649C417D" w14:textId="77777777" w:rsidR="00D820FB" w:rsidRDefault="00FB11E6">
            <w:pPr>
              <w:spacing w:after="20"/>
            </w:pPr>
            <w:r>
              <w:rPr>
                <w:color w:val="222A35"/>
                <w:sz w:val="15"/>
                <w:szCs w:val="15"/>
              </w:rPr>
              <w:t>0.00x</w:t>
            </w:r>
          </w:p>
        </w:tc>
        <w:tc>
          <w:tcPr>
            <w:tcW w:w="850" w:type="dxa"/>
            <w:shd w:val="clear" w:color="auto" w:fill="FFFFFF"/>
            <w:tcMar>
              <w:top w:w="40" w:type="dxa"/>
              <w:left w:w="70" w:type="dxa"/>
              <w:bottom w:w="40" w:type="dxa"/>
              <w:right w:w="70" w:type="dxa"/>
            </w:tcMar>
          </w:tcPr>
          <w:p w14:paraId="59894521" w14:textId="77777777" w:rsidR="00D820FB" w:rsidRDefault="00FB11E6">
            <w:pPr>
              <w:spacing w:after="20"/>
            </w:pPr>
            <w:r>
              <w:rPr>
                <w:color w:val="222A35"/>
                <w:sz w:val="15"/>
                <w:szCs w:val="15"/>
              </w:rPr>
              <w:t>5%</w:t>
            </w:r>
          </w:p>
        </w:tc>
        <w:tc>
          <w:tcPr>
            <w:tcW w:w="1100" w:type="dxa"/>
            <w:shd w:val="clear" w:color="auto" w:fill="FFFFFF"/>
            <w:tcMar>
              <w:top w:w="40" w:type="dxa"/>
              <w:left w:w="70" w:type="dxa"/>
              <w:bottom w:w="40" w:type="dxa"/>
              <w:right w:w="70" w:type="dxa"/>
            </w:tcMar>
          </w:tcPr>
          <w:p w14:paraId="022DF256" w14:textId="77777777" w:rsidR="00D820FB" w:rsidRDefault="00FB11E6">
            <w:pPr>
              <w:spacing w:after="20"/>
            </w:pPr>
            <w:r>
              <w:rPr>
                <w:color w:val="222A35"/>
                <w:sz w:val="15"/>
                <w:szCs w:val="15"/>
              </w:rPr>
              <w:t>95%</w:t>
            </w:r>
          </w:p>
        </w:tc>
        <w:tc>
          <w:tcPr>
            <w:tcW w:w="1000" w:type="dxa"/>
            <w:shd w:val="clear" w:color="auto" w:fill="FFFFFF"/>
            <w:tcMar>
              <w:top w:w="40" w:type="dxa"/>
              <w:left w:w="70" w:type="dxa"/>
              <w:bottom w:w="40" w:type="dxa"/>
              <w:right w:w="70" w:type="dxa"/>
            </w:tcMar>
          </w:tcPr>
          <w:p w14:paraId="37B67D92" w14:textId="77777777" w:rsidR="00D820FB" w:rsidRDefault="00FB11E6">
            <w:pPr>
              <w:spacing w:after="20"/>
            </w:pPr>
            <w:r>
              <w:rPr>
                <w:color w:val="222A35"/>
                <w:sz w:val="15"/>
                <w:szCs w:val="15"/>
              </w:rPr>
              <w:t>Q4</w:t>
            </w:r>
          </w:p>
        </w:tc>
      </w:tr>
      <w:tr w:rsidR="00D820FB" w14:paraId="7543C02A" w14:textId="77777777">
        <w:tc>
          <w:tcPr>
            <w:tcW w:w="2750" w:type="dxa"/>
            <w:shd w:val="clear" w:color="auto" w:fill="F2F5F9"/>
            <w:tcMar>
              <w:top w:w="40" w:type="dxa"/>
              <w:left w:w="70" w:type="dxa"/>
              <w:bottom w:w="40" w:type="dxa"/>
              <w:right w:w="70" w:type="dxa"/>
            </w:tcMar>
          </w:tcPr>
          <w:p w14:paraId="5AE22CF0" w14:textId="77777777" w:rsidR="00D820FB" w:rsidRDefault="00FB11E6">
            <w:pPr>
              <w:spacing w:after="20"/>
            </w:pPr>
            <w:r>
              <w:rPr>
                <w:color w:val="222A35"/>
                <w:sz w:val="15"/>
                <w:szCs w:val="15"/>
              </w:rPr>
              <w:t>Golub Capital Partners 15</w:t>
            </w:r>
          </w:p>
        </w:tc>
        <w:tc>
          <w:tcPr>
            <w:tcW w:w="750" w:type="dxa"/>
            <w:shd w:val="clear" w:color="auto" w:fill="F2F5F9"/>
            <w:tcMar>
              <w:top w:w="40" w:type="dxa"/>
              <w:left w:w="70" w:type="dxa"/>
              <w:bottom w:w="40" w:type="dxa"/>
              <w:right w:w="70" w:type="dxa"/>
            </w:tcMar>
          </w:tcPr>
          <w:p w14:paraId="31E2CF20" w14:textId="77777777" w:rsidR="00D820FB" w:rsidRDefault="00FB11E6">
            <w:pPr>
              <w:spacing w:after="20"/>
            </w:pPr>
            <w:r>
              <w:rPr>
                <w:color w:val="222A35"/>
                <w:sz w:val="15"/>
                <w:szCs w:val="15"/>
              </w:rPr>
              <w:t>2023</w:t>
            </w:r>
          </w:p>
        </w:tc>
        <w:tc>
          <w:tcPr>
            <w:tcW w:w="900" w:type="dxa"/>
            <w:shd w:val="clear" w:color="auto" w:fill="F2F5F9"/>
            <w:tcMar>
              <w:top w:w="40" w:type="dxa"/>
              <w:left w:w="70" w:type="dxa"/>
              <w:bottom w:w="40" w:type="dxa"/>
              <w:right w:w="70" w:type="dxa"/>
            </w:tcMar>
          </w:tcPr>
          <w:p w14:paraId="6530D397" w14:textId="77777777" w:rsidR="00D820FB" w:rsidRDefault="00FB11E6">
            <w:pPr>
              <w:spacing w:after="20"/>
            </w:pPr>
            <w:r>
              <w:rPr>
                <w:color w:val="222A35"/>
                <w:sz w:val="15"/>
                <w:szCs w:val="15"/>
              </w:rPr>
              <w:t>2,579</w:t>
            </w:r>
          </w:p>
        </w:tc>
        <w:tc>
          <w:tcPr>
            <w:tcW w:w="850" w:type="dxa"/>
            <w:shd w:val="clear" w:color="auto" w:fill="F2F5F9"/>
            <w:tcMar>
              <w:top w:w="40" w:type="dxa"/>
              <w:left w:w="70" w:type="dxa"/>
              <w:bottom w:w="40" w:type="dxa"/>
              <w:right w:w="70" w:type="dxa"/>
            </w:tcMar>
          </w:tcPr>
          <w:p w14:paraId="1D324750" w14:textId="77777777" w:rsidR="00D820FB" w:rsidRDefault="00FB11E6">
            <w:pPr>
              <w:spacing w:after="20"/>
            </w:pPr>
            <w:r>
              <w:rPr>
                <w:color w:val="222A35"/>
                <w:sz w:val="15"/>
                <w:szCs w:val="15"/>
              </w:rPr>
              <w:t>8.5%</w:t>
            </w:r>
          </w:p>
        </w:tc>
        <w:tc>
          <w:tcPr>
            <w:tcW w:w="750" w:type="dxa"/>
            <w:shd w:val="clear" w:color="auto" w:fill="F2F5F9"/>
            <w:tcMar>
              <w:top w:w="40" w:type="dxa"/>
              <w:left w:w="70" w:type="dxa"/>
              <w:bottom w:w="40" w:type="dxa"/>
              <w:right w:w="70" w:type="dxa"/>
            </w:tcMar>
          </w:tcPr>
          <w:p w14:paraId="2CE67A6A" w14:textId="77777777" w:rsidR="00D820FB" w:rsidRDefault="00FB11E6">
            <w:pPr>
              <w:spacing w:after="20"/>
            </w:pPr>
            <w:r>
              <w:rPr>
                <w:color w:val="222A35"/>
                <w:sz w:val="15"/>
                <w:szCs w:val="15"/>
              </w:rPr>
              <w:t>1.15x</w:t>
            </w:r>
          </w:p>
        </w:tc>
        <w:tc>
          <w:tcPr>
            <w:tcW w:w="750" w:type="dxa"/>
            <w:shd w:val="clear" w:color="auto" w:fill="F2F5F9"/>
            <w:tcMar>
              <w:top w:w="40" w:type="dxa"/>
              <w:left w:w="70" w:type="dxa"/>
              <w:bottom w:w="40" w:type="dxa"/>
              <w:right w:w="70" w:type="dxa"/>
            </w:tcMar>
          </w:tcPr>
          <w:p w14:paraId="20F310BF" w14:textId="77777777" w:rsidR="00D820FB" w:rsidRDefault="00FB11E6">
            <w:pPr>
              <w:spacing w:after="20"/>
            </w:pPr>
            <w:r>
              <w:rPr>
                <w:color w:val="222A35"/>
                <w:sz w:val="15"/>
                <w:szCs w:val="15"/>
              </w:rPr>
              <w:t>0.15x</w:t>
            </w:r>
          </w:p>
        </w:tc>
        <w:tc>
          <w:tcPr>
            <w:tcW w:w="850" w:type="dxa"/>
            <w:shd w:val="clear" w:color="auto" w:fill="F2F5F9"/>
            <w:tcMar>
              <w:top w:w="40" w:type="dxa"/>
              <w:left w:w="70" w:type="dxa"/>
              <w:bottom w:w="40" w:type="dxa"/>
              <w:right w:w="70" w:type="dxa"/>
            </w:tcMar>
          </w:tcPr>
          <w:p w14:paraId="27D639DE" w14:textId="77777777" w:rsidR="00D820FB" w:rsidRDefault="00FB11E6">
            <w:pPr>
              <w:spacing w:after="20"/>
            </w:pPr>
            <w:r>
              <w:rPr>
                <w:color w:val="222A35"/>
                <w:sz w:val="15"/>
                <w:szCs w:val="15"/>
              </w:rPr>
              <w:t>60%</w:t>
            </w:r>
          </w:p>
        </w:tc>
        <w:tc>
          <w:tcPr>
            <w:tcW w:w="1100" w:type="dxa"/>
            <w:shd w:val="clear" w:color="auto" w:fill="F2F5F9"/>
            <w:tcMar>
              <w:top w:w="40" w:type="dxa"/>
              <w:left w:w="70" w:type="dxa"/>
              <w:bottom w:w="40" w:type="dxa"/>
              <w:right w:w="70" w:type="dxa"/>
            </w:tcMar>
          </w:tcPr>
          <w:p w14:paraId="6076C241" w14:textId="77777777" w:rsidR="00D820FB" w:rsidRDefault="00FB11E6">
            <w:pPr>
              <w:spacing w:after="20"/>
            </w:pPr>
            <w:r>
              <w:rPr>
                <w:color w:val="222A35"/>
                <w:sz w:val="15"/>
                <w:szCs w:val="15"/>
              </w:rPr>
              <w:t>40%</w:t>
            </w:r>
          </w:p>
        </w:tc>
        <w:tc>
          <w:tcPr>
            <w:tcW w:w="1000" w:type="dxa"/>
            <w:shd w:val="clear" w:color="auto" w:fill="F2F5F9"/>
            <w:tcMar>
              <w:top w:w="40" w:type="dxa"/>
              <w:left w:w="70" w:type="dxa"/>
              <w:bottom w:w="40" w:type="dxa"/>
              <w:right w:w="70" w:type="dxa"/>
            </w:tcMar>
          </w:tcPr>
          <w:p w14:paraId="470711D4" w14:textId="77777777" w:rsidR="00D820FB" w:rsidRDefault="00FB11E6">
            <w:pPr>
              <w:spacing w:after="20"/>
            </w:pPr>
            <w:r>
              <w:rPr>
                <w:color w:val="222A35"/>
                <w:sz w:val="15"/>
                <w:szCs w:val="15"/>
              </w:rPr>
              <w:t>Q3</w:t>
            </w:r>
          </w:p>
        </w:tc>
      </w:tr>
      <w:tr w:rsidR="00D820FB" w14:paraId="346A574D" w14:textId="77777777">
        <w:tc>
          <w:tcPr>
            <w:tcW w:w="2750" w:type="dxa"/>
            <w:shd w:val="clear" w:color="auto" w:fill="FFFFFF"/>
            <w:tcMar>
              <w:top w:w="40" w:type="dxa"/>
              <w:left w:w="70" w:type="dxa"/>
              <w:bottom w:w="40" w:type="dxa"/>
              <w:right w:w="70" w:type="dxa"/>
            </w:tcMar>
          </w:tcPr>
          <w:p w14:paraId="432FF668" w14:textId="77777777" w:rsidR="00D820FB" w:rsidRDefault="00FB11E6">
            <w:pPr>
              <w:spacing w:after="20"/>
            </w:pPr>
            <w:r>
              <w:rPr>
                <w:color w:val="222A35"/>
                <w:sz w:val="15"/>
                <w:szCs w:val="15"/>
              </w:rPr>
              <w:lastRenderedPageBreak/>
              <w:t>HarbourVest Direct Lending Fund II</w:t>
            </w:r>
          </w:p>
        </w:tc>
        <w:tc>
          <w:tcPr>
            <w:tcW w:w="750" w:type="dxa"/>
            <w:shd w:val="clear" w:color="auto" w:fill="FFFFFF"/>
            <w:tcMar>
              <w:top w:w="40" w:type="dxa"/>
              <w:left w:w="70" w:type="dxa"/>
              <w:bottom w:w="40" w:type="dxa"/>
              <w:right w:w="70" w:type="dxa"/>
            </w:tcMar>
          </w:tcPr>
          <w:p w14:paraId="220CC408" w14:textId="77777777" w:rsidR="00D820FB" w:rsidRDefault="00FB11E6">
            <w:pPr>
              <w:spacing w:after="20"/>
            </w:pPr>
            <w:r>
              <w:rPr>
                <w:color w:val="222A35"/>
                <w:sz w:val="15"/>
                <w:szCs w:val="15"/>
              </w:rPr>
              <w:t>2023</w:t>
            </w:r>
          </w:p>
        </w:tc>
        <w:tc>
          <w:tcPr>
            <w:tcW w:w="900" w:type="dxa"/>
            <w:shd w:val="clear" w:color="auto" w:fill="FFFFFF"/>
            <w:tcMar>
              <w:top w:w="40" w:type="dxa"/>
              <w:left w:w="70" w:type="dxa"/>
              <w:bottom w:w="40" w:type="dxa"/>
              <w:right w:w="70" w:type="dxa"/>
            </w:tcMar>
          </w:tcPr>
          <w:p w14:paraId="5EC92EFC" w14:textId="77777777" w:rsidR="00D820FB" w:rsidRDefault="00FB11E6">
            <w:pPr>
              <w:spacing w:after="20"/>
            </w:pPr>
            <w:r>
              <w:rPr>
                <w:color w:val="222A35"/>
                <w:sz w:val="15"/>
                <w:szCs w:val="15"/>
              </w:rPr>
              <w:t>711</w:t>
            </w:r>
          </w:p>
        </w:tc>
        <w:tc>
          <w:tcPr>
            <w:tcW w:w="850" w:type="dxa"/>
            <w:shd w:val="clear" w:color="auto" w:fill="FFFFFF"/>
            <w:tcMar>
              <w:top w:w="40" w:type="dxa"/>
              <w:left w:w="70" w:type="dxa"/>
              <w:bottom w:w="40" w:type="dxa"/>
              <w:right w:w="70" w:type="dxa"/>
            </w:tcMar>
          </w:tcPr>
          <w:p w14:paraId="671C6FB5" w14:textId="77777777" w:rsidR="00D820FB" w:rsidRDefault="00FB11E6">
            <w:pPr>
              <w:spacing w:after="20"/>
            </w:pPr>
            <w:r>
              <w:rPr>
                <w:color w:val="222A35"/>
                <w:sz w:val="15"/>
                <w:szCs w:val="15"/>
              </w:rPr>
              <w:t>7.6%</w:t>
            </w:r>
          </w:p>
        </w:tc>
        <w:tc>
          <w:tcPr>
            <w:tcW w:w="750" w:type="dxa"/>
            <w:shd w:val="clear" w:color="auto" w:fill="FFFFFF"/>
            <w:tcMar>
              <w:top w:w="40" w:type="dxa"/>
              <w:left w:w="70" w:type="dxa"/>
              <w:bottom w:w="40" w:type="dxa"/>
              <w:right w:w="70" w:type="dxa"/>
            </w:tcMar>
          </w:tcPr>
          <w:p w14:paraId="48F65DC0" w14:textId="77777777" w:rsidR="00D820FB" w:rsidRDefault="00FB11E6">
            <w:pPr>
              <w:spacing w:after="20"/>
            </w:pPr>
            <w:r>
              <w:rPr>
                <w:color w:val="222A35"/>
                <w:sz w:val="15"/>
                <w:szCs w:val="15"/>
              </w:rPr>
              <w:t>1.05x</w:t>
            </w:r>
          </w:p>
        </w:tc>
        <w:tc>
          <w:tcPr>
            <w:tcW w:w="750" w:type="dxa"/>
            <w:shd w:val="clear" w:color="auto" w:fill="FFFFFF"/>
            <w:tcMar>
              <w:top w:w="40" w:type="dxa"/>
              <w:left w:w="70" w:type="dxa"/>
              <w:bottom w:w="40" w:type="dxa"/>
              <w:right w:w="70" w:type="dxa"/>
            </w:tcMar>
          </w:tcPr>
          <w:p w14:paraId="2E777747" w14:textId="77777777" w:rsidR="00D820FB" w:rsidRDefault="00FB11E6">
            <w:pPr>
              <w:spacing w:after="20"/>
            </w:pPr>
            <w:r>
              <w:rPr>
                <w:color w:val="222A35"/>
                <w:sz w:val="15"/>
                <w:szCs w:val="15"/>
              </w:rPr>
              <w:t>0.11x</w:t>
            </w:r>
          </w:p>
        </w:tc>
        <w:tc>
          <w:tcPr>
            <w:tcW w:w="850" w:type="dxa"/>
            <w:shd w:val="clear" w:color="auto" w:fill="FFFFFF"/>
            <w:tcMar>
              <w:top w:w="40" w:type="dxa"/>
              <w:left w:w="70" w:type="dxa"/>
              <w:bottom w:w="40" w:type="dxa"/>
              <w:right w:w="70" w:type="dxa"/>
            </w:tcMar>
          </w:tcPr>
          <w:p w14:paraId="3827A12E" w14:textId="77777777" w:rsidR="00D820FB" w:rsidRDefault="00FB11E6">
            <w:pPr>
              <w:spacing w:after="20"/>
            </w:pPr>
            <w:r>
              <w:rPr>
                <w:color w:val="222A35"/>
                <w:sz w:val="15"/>
                <w:szCs w:val="15"/>
              </w:rPr>
              <w:t>44%</w:t>
            </w:r>
          </w:p>
        </w:tc>
        <w:tc>
          <w:tcPr>
            <w:tcW w:w="1100" w:type="dxa"/>
            <w:shd w:val="clear" w:color="auto" w:fill="FFFFFF"/>
            <w:tcMar>
              <w:top w:w="40" w:type="dxa"/>
              <w:left w:w="70" w:type="dxa"/>
              <w:bottom w:w="40" w:type="dxa"/>
              <w:right w:w="70" w:type="dxa"/>
            </w:tcMar>
          </w:tcPr>
          <w:p w14:paraId="635F3900" w14:textId="77777777" w:rsidR="00D820FB" w:rsidRDefault="00FB11E6">
            <w:pPr>
              <w:spacing w:after="20"/>
            </w:pPr>
            <w:r>
              <w:rPr>
                <w:color w:val="222A35"/>
                <w:sz w:val="15"/>
                <w:szCs w:val="15"/>
              </w:rPr>
              <w:t>56%</w:t>
            </w:r>
          </w:p>
        </w:tc>
        <w:tc>
          <w:tcPr>
            <w:tcW w:w="1000" w:type="dxa"/>
            <w:shd w:val="clear" w:color="auto" w:fill="FFFFFF"/>
            <w:tcMar>
              <w:top w:w="40" w:type="dxa"/>
              <w:left w:w="70" w:type="dxa"/>
              <w:bottom w:w="40" w:type="dxa"/>
              <w:right w:w="70" w:type="dxa"/>
            </w:tcMar>
          </w:tcPr>
          <w:p w14:paraId="571AA64A" w14:textId="77777777" w:rsidR="00D820FB" w:rsidRDefault="00FB11E6">
            <w:pPr>
              <w:spacing w:after="20"/>
            </w:pPr>
            <w:r>
              <w:rPr>
                <w:color w:val="222A35"/>
                <w:sz w:val="15"/>
                <w:szCs w:val="15"/>
              </w:rPr>
              <w:t>Q4</w:t>
            </w:r>
          </w:p>
        </w:tc>
      </w:tr>
      <w:tr w:rsidR="00D820FB" w14:paraId="377256A7" w14:textId="77777777">
        <w:tc>
          <w:tcPr>
            <w:tcW w:w="2750" w:type="dxa"/>
            <w:shd w:val="clear" w:color="auto" w:fill="F2F5F9"/>
            <w:tcMar>
              <w:top w:w="40" w:type="dxa"/>
              <w:left w:w="70" w:type="dxa"/>
              <w:bottom w:w="40" w:type="dxa"/>
              <w:right w:w="70" w:type="dxa"/>
            </w:tcMar>
          </w:tcPr>
          <w:p w14:paraId="6EA3E675" w14:textId="77777777" w:rsidR="00D820FB" w:rsidRDefault="00FB11E6">
            <w:pPr>
              <w:spacing w:after="20"/>
            </w:pPr>
            <w:r>
              <w:rPr>
                <w:color w:val="222A35"/>
                <w:sz w:val="15"/>
                <w:szCs w:val="15"/>
              </w:rPr>
              <w:t>Oaktree Direct Lending Fund</w:t>
            </w:r>
          </w:p>
        </w:tc>
        <w:tc>
          <w:tcPr>
            <w:tcW w:w="750" w:type="dxa"/>
            <w:shd w:val="clear" w:color="auto" w:fill="F2F5F9"/>
            <w:tcMar>
              <w:top w:w="40" w:type="dxa"/>
              <w:left w:w="70" w:type="dxa"/>
              <w:bottom w:w="40" w:type="dxa"/>
              <w:right w:w="70" w:type="dxa"/>
            </w:tcMar>
          </w:tcPr>
          <w:p w14:paraId="20CD0D44" w14:textId="77777777" w:rsidR="00D820FB" w:rsidRDefault="00FB11E6">
            <w:pPr>
              <w:spacing w:after="20"/>
            </w:pPr>
            <w:r>
              <w:rPr>
                <w:color w:val="222A35"/>
                <w:sz w:val="15"/>
                <w:szCs w:val="15"/>
              </w:rPr>
              <w:t>2022</w:t>
            </w:r>
          </w:p>
        </w:tc>
        <w:tc>
          <w:tcPr>
            <w:tcW w:w="900" w:type="dxa"/>
            <w:shd w:val="clear" w:color="auto" w:fill="F2F5F9"/>
            <w:tcMar>
              <w:top w:w="40" w:type="dxa"/>
              <w:left w:w="70" w:type="dxa"/>
              <w:bottom w:w="40" w:type="dxa"/>
              <w:right w:w="70" w:type="dxa"/>
            </w:tcMar>
          </w:tcPr>
          <w:p w14:paraId="7582BFCB" w14:textId="77777777" w:rsidR="00D820FB" w:rsidRDefault="00FB11E6">
            <w:pPr>
              <w:spacing w:after="20"/>
            </w:pPr>
            <w:r>
              <w:rPr>
                <w:color w:val="222A35"/>
                <w:sz w:val="15"/>
                <w:szCs w:val="15"/>
              </w:rPr>
              <w:t>366</w:t>
            </w:r>
          </w:p>
        </w:tc>
        <w:tc>
          <w:tcPr>
            <w:tcW w:w="850" w:type="dxa"/>
            <w:shd w:val="clear" w:color="auto" w:fill="F2F5F9"/>
            <w:tcMar>
              <w:top w:w="40" w:type="dxa"/>
              <w:left w:w="70" w:type="dxa"/>
              <w:bottom w:w="40" w:type="dxa"/>
              <w:right w:w="70" w:type="dxa"/>
            </w:tcMar>
          </w:tcPr>
          <w:p w14:paraId="3404C3A3" w14:textId="77777777" w:rsidR="00D820FB" w:rsidRDefault="00FB11E6">
            <w:pPr>
              <w:spacing w:after="20"/>
            </w:pPr>
            <w:r>
              <w:rPr>
                <w:color w:val="222A35"/>
                <w:sz w:val="15"/>
                <w:szCs w:val="15"/>
              </w:rPr>
              <w:t>9.8%</w:t>
            </w:r>
          </w:p>
        </w:tc>
        <w:tc>
          <w:tcPr>
            <w:tcW w:w="750" w:type="dxa"/>
            <w:shd w:val="clear" w:color="auto" w:fill="F2F5F9"/>
            <w:tcMar>
              <w:top w:w="40" w:type="dxa"/>
              <w:left w:w="70" w:type="dxa"/>
              <w:bottom w:w="40" w:type="dxa"/>
              <w:right w:w="70" w:type="dxa"/>
            </w:tcMar>
          </w:tcPr>
          <w:p w14:paraId="35D2057A" w14:textId="77777777" w:rsidR="00D820FB" w:rsidRDefault="00FB11E6">
            <w:pPr>
              <w:spacing w:after="20"/>
            </w:pPr>
            <w:r>
              <w:rPr>
                <w:color w:val="222A35"/>
                <w:sz w:val="15"/>
                <w:szCs w:val="15"/>
              </w:rPr>
              <w:t>1.18x</w:t>
            </w:r>
          </w:p>
        </w:tc>
        <w:tc>
          <w:tcPr>
            <w:tcW w:w="750" w:type="dxa"/>
            <w:shd w:val="clear" w:color="auto" w:fill="F2F5F9"/>
            <w:tcMar>
              <w:top w:w="40" w:type="dxa"/>
              <w:left w:w="70" w:type="dxa"/>
              <w:bottom w:w="40" w:type="dxa"/>
              <w:right w:w="70" w:type="dxa"/>
            </w:tcMar>
          </w:tcPr>
          <w:p w14:paraId="5528FB2D" w14:textId="77777777" w:rsidR="00D820FB" w:rsidRDefault="00FB11E6">
            <w:pPr>
              <w:spacing w:after="20"/>
            </w:pPr>
            <w:r>
              <w:rPr>
                <w:color w:val="222A35"/>
                <w:sz w:val="15"/>
                <w:szCs w:val="15"/>
              </w:rPr>
              <w:t>0.42x</w:t>
            </w:r>
          </w:p>
        </w:tc>
        <w:tc>
          <w:tcPr>
            <w:tcW w:w="850" w:type="dxa"/>
            <w:shd w:val="clear" w:color="auto" w:fill="F2F5F9"/>
            <w:tcMar>
              <w:top w:w="40" w:type="dxa"/>
              <w:left w:w="70" w:type="dxa"/>
              <w:bottom w:w="40" w:type="dxa"/>
              <w:right w:w="70" w:type="dxa"/>
            </w:tcMar>
          </w:tcPr>
          <w:p w14:paraId="2038CFBB" w14:textId="77777777" w:rsidR="00D820FB" w:rsidRDefault="00FB11E6">
            <w:pPr>
              <w:spacing w:after="20"/>
            </w:pPr>
            <w:r>
              <w:rPr>
                <w:color w:val="222A35"/>
                <w:sz w:val="15"/>
                <w:szCs w:val="15"/>
              </w:rPr>
              <w:t>92%</w:t>
            </w:r>
          </w:p>
        </w:tc>
        <w:tc>
          <w:tcPr>
            <w:tcW w:w="1100" w:type="dxa"/>
            <w:shd w:val="clear" w:color="auto" w:fill="F2F5F9"/>
            <w:tcMar>
              <w:top w:w="40" w:type="dxa"/>
              <w:left w:w="70" w:type="dxa"/>
              <w:bottom w:w="40" w:type="dxa"/>
              <w:right w:w="70" w:type="dxa"/>
            </w:tcMar>
          </w:tcPr>
          <w:p w14:paraId="3E85FF5E" w14:textId="77777777" w:rsidR="00D820FB" w:rsidRDefault="00FB11E6">
            <w:pPr>
              <w:spacing w:after="20"/>
            </w:pPr>
            <w:r>
              <w:rPr>
                <w:color w:val="222A35"/>
                <w:sz w:val="15"/>
                <w:szCs w:val="15"/>
              </w:rPr>
              <w:t>8%</w:t>
            </w:r>
          </w:p>
        </w:tc>
        <w:tc>
          <w:tcPr>
            <w:tcW w:w="1000" w:type="dxa"/>
            <w:shd w:val="clear" w:color="auto" w:fill="F2F5F9"/>
            <w:tcMar>
              <w:top w:w="40" w:type="dxa"/>
              <w:left w:w="70" w:type="dxa"/>
              <w:bottom w:w="40" w:type="dxa"/>
              <w:right w:w="70" w:type="dxa"/>
            </w:tcMar>
          </w:tcPr>
          <w:p w14:paraId="35A28919" w14:textId="77777777" w:rsidR="00D820FB" w:rsidRDefault="00FB11E6">
            <w:pPr>
              <w:spacing w:after="20"/>
            </w:pPr>
            <w:r>
              <w:rPr>
                <w:color w:val="222A35"/>
                <w:sz w:val="15"/>
                <w:szCs w:val="15"/>
              </w:rPr>
              <w:t>Q4</w:t>
            </w:r>
          </w:p>
        </w:tc>
      </w:tr>
    </w:tbl>
    <w:p w14:paraId="387324F4" w14:textId="77777777" w:rsidR="00D820FB" w:rsidRDefault="00FB11E6">
      <w:pPr>
        <w:spacing w:before="60" w:after="160"/>
        <w:jc w:val="center"/>
      </w:pPr>
      <w:r>
        <w:rPr>
          <w:i/>
          <w:iCs/>
          <w:color w:val="7F8B99"/>
          <w:sz w:val="14"/>
          <w:szCs w:val="14"/>
        </w:rPr>
        <w:t>注：对比基金组由</w:t>
      </w:r>
      <w:r>
        <w:rPr>
          <w:i/>
          <w:iCs/>
          <w:color w:val="7F8B99"/>
          <w:sz w:val="14"/>
          <w:szCs w:val="14"/>
        </w:rPr>
        <w:t xml:space="preserve"> Junson </w:t>
      </w:r>
      <w:r>
        <w:rPr>
          <w:i/>
          <w:iCs/>
          <w:color w:val="7F8B99"/>
          <w:sz w:val="14"/>
          <w:szCs w:val="14"/>
        </w:rPr>
        <w:t>选定：中型市场上端</w:t>
      </w:r>
      <w:r>
        <w:rPr>
          <w:i/>
          <w:iCs/>
          <w:color w:val="7F8B99"/>
          <w:sz w:val="14"/>
          <w:szCs w:val="14"/>
        </w:rPr>
        <w:t>——KKR</w:t>
      </w:r>
      <w:r>
        <w:rPr>
          <w:i/>
          <w:iCs/>
          <w:color w:val="7F8B99"/>
          <w:sz w:val="14"/>
          <w:szCs w:val="14"/>
        </w:rPr>
        <w:t>／</w:t>
      </w:r>
      <w:r>
        <w:rPr>
          <w:i/>
          <w:iCs/>
          <w:color w:val="7F8B99"/>
          <w:sz w:val="14"/>
          <w:szCs w:val="14"/>
        </w:rPr>
        <w:t>Ares</w:t>
      </w:r>
      <w:r>
        <w:rPr>
          <w:i/>
          <w:iCs/>
          <w:color w:val="7F8B99"/>
          <w:sz w:val="14"/>
          <w:szCs w:val="14"/>
        </w:rPr>
        <w:t>／</w:t>
      </w:r>
      <w:r>
        <w:rPr>
          <w:i/>
          <w:iCs/>
          <w:color w:val="7F8B99"/>
          <w:sz w:val="14"/>
          <w:szCs w:val="14"/>
        </w:rPr>
        <w:t xml:space="preserve">Apollo </w:t>
      </w:r>
      <w:r>
        <w:rPr>
          <w:i/>
          <w:iCs/>
          <w:color w:val="7F8B99"/>
          <w:sz w:val="14"/>
          <w:szCs w:val="14"/>
        </w:rPr>
        <w:t>最新旗舰基金；中型市场核心段</w:t>
      </w:r>
      <w:r>
        <w:rPr>
          <w:i/>
          <w:iCs/>
          <w:color w:val="7F8B99"/>
          <w:sz w:val="14"/>
          <w:szCs w:val="14"/>
        </w:rPr>
        <w:t>——TPG Twin Brook</w:t>
      </w:r>
      <w:r>
        <w:rPr>
          <w:i/>
          <w:iCs/>
          <w:color w:val="7F8B99"/>
          <w:sz w:val="14"/>
          <w:szCs w:val="14"/>
        </w:rPr>
        <w:t>／</w:t>
      </w:r>
      <w:r>
        <w:rPr>
          <w:i/>
          <w:iCs/>
          <w:color w:val="7F8B99"/>
          <w:sz w:val="14"/>
          <w:szCs w:val="14"/>
        </w:rPr>
        <w:t>Golub</w:t>
      </w:r>
      <w:r>
        <w:rPr>
          <w:i/>
          <w:iCs/>
          <w:color w:val="7F8B99"/>
          <w:sz w:val="14"/>
          <w:szCs w:val="14"/>
        </w:rPr>
        <w:t>／</w:t>
      </w:r>
      <w:r>
        <w:rPr>
          <w:i/>
          <w:iCs/>
          <w:color w:val="7F8B99"/>
          <w:sz w:val="14"/>
          <w:szCs w:val="14"/>
        </w:rPr>
        <w:t>HarbourVest</w:t>
      </w:r>
      <w:r>
        <w:rPr>
          <w:i/>
          <w:iCs/>
          <w:color w:val="7F8B99"/>
          <w:sz w:val="14"/>
          <w:szCs w:val="14"/>
        </w:rPr>
        <w:t>／</w:t>
      </w:r>
      <w:r>
        <w:rPr>
          <w:i/>
          <w:iCs/>
          <w:color w:val="7F8B99"/>
          <w:sz w:val="14"/>
          <w:szCs w:val="14"/>
        </w:rPr>
        <w:t xml:space="preserve">Oaktree </w:t>
      </w:r>
      <w:r>
        <w:rPr>
          <w:i/>
          <w:iCs/>
          <w:color w:val="7F8B99"/>
          <w:sz w:val="14"/>
          <w:szCs w:val="14"/>
        </w:rPr>
        <w:t>最新基金。第</w:t>
      </w:r>
      <w:r>
        <w:rPr>
          <w:i/>
          <w:iCs/>
          <w:color w:val="7F8B99"/>
          <w:sz w:val="14"/>
          <w:szCs w:val="14"/>
        </w:rPr>
        <w:t>4–10</w:t>
      </w:r>
      <w:r>
        <w:rPr>
          <w:i/>
          <w:iCs/>
          <w:color w:val="7F8B99"/>
          <w:sz w:val="14"/>
          <w:szCs w:val="14"/>
        </w:rPr>
        <w:t>行来自</w:t>
      </w:r>
      <w:r>
        <w:rPr>
          <w:i/>
          <w:iCs/>
          <w:color w:val="7F8B99"/>
          <w:sz w:val="14"/>
          <w:szCs w:val="14"/>
        </w:rPr>
        <w:t xml:space="preserve"> PitchBook </w:t>
      </w:r>
      <w:r>
        <w:rPr>
          <w:i/>
          <w:iCs/>
          <w:color w:val="7F8B99"/>
          <w:sz w:val="14"/>
          <w:szCs w:val="14"/>
        </w:rPr>
        <w:t>筛选（估值滞后一至两个季度）；</w:t>
      </w:r>
      <w:r>
        <w:rPr>
          <w:i/>
          <w:iCs/>
          <w:color w:val="7F8B99"/>
          <w:sz w:val="14"/>
          <w:szCs w:val="14"/>
        </w:rPr>
        <w:t xml:space="preserve">Junson </w:t>
      </w:r>
      <w:r>
        <w:rPr>
          <w:i/>
          <w:iCs/>
          <w:color w:val="7F8B99"/>
          <w:sz w:val="14"/>
          <w:szCs w:val="14"/>
        </w:rPr>
        <w:t>各行来自基金报告（</w:t>
      </w:r>
      <w:r>
        <w:rPr>
          <w:i/>
          <w:iCs/>
          <w:color w:val="7F8B99"/>
          <w:sz w:val="14"/>
          <w:szCs w:val="14"/>
        </w:rPr>
        <w:t>2026</w:t>
      </w:r>
      <w:r>
        <w:rPr>
          <w:i/>
          <w:iCs/>
          <w:color w:val="7F8B99"/>
          <w:sz w:val="14"/>
          <w:szCs w:val="14"/>
        </w:rPr>
        <w:t>年</w:t>
      </w:r>
      <w:r>
        <w:rPr>
          <w:i/>
          <w:iCs/>
          <w:color w:val="7F8B99"/>
          <w:sz w:val="14"/>
          <w:szCs w:val="14"/>
        </w:rPr>
        <w:t>3</w:t>
      </w:r>
      <w:r>
        <w:rPr>
          <w:i/>
          <w:iCs/>
          <w:color w:val="7F8B99"/>
          <w:sz w:val="14"/>
          <w:szCs w:val="14"/>
        </w:rPr>
        <w:t>月</w:t>
      </w:r>
      <w:r>
        <w:rPr>
          <w:i/>
          <w:iCs/>
          <w:color w:val="7F8B99"/>
          <w:sz w:val="14"/>
          <w:szCs w:val="14"/>
        </w:rPr>
        <w:t>31</w:t>
      </w:r>
      <w:r>
        <w:rPr>
          <w:i/>
          <w:iCs/>
          <w:color w:val="7F8B99"/>
          <w:sz w:val="14"/>
          <w:szCs w:val="14"/>
        </w:rPr>
        <w:t>日）。</w:t>
      </w:r>
      <w:r>
        <w:rPr>
          <w:i/>
          <w:iCs/>
          <w:color w:val="7F8B99"/>
          <w:sz w:val="14"/>
          <w:szCs w:val="14"/>
        </w:rPr>
        <w:t xml:space="preserve">† </w:t>
      </w:r>
      <w:r>
        <w:rPr>
          <w:i/>
          <w:iCs/>
          <w:color w:val="7F8B99"/>
          <w:sz w:val="14"/>
          <w:szCs w:val="14"/>
        </w:rPr>
        <w:t>投资者层面（通常低于基金层面）；</w:t>
      </w:r>
      <w:r>
        <w:rPr>
          <w:i/>
          <w:iCs/>
          <w:color w:val="7F8B99"/>
          <w:sz w:val="14"/>
          <w:szCs w:val="14"/>
        </w:rPr>
        <w:t xml:space="preserve">* </w:t>
      </w:r>
      <w:r>
        <w:rPr>
          <w:i/>
          <w:iCs/>
          <w:color w:val="7F8B99"/>
          <w:sz w:val="14"/>
          <w:szCs w:val="14"/>
        </w:rPr>
        <w:t>受建仓期扰动；</w:t>
      </w:r>
      <w:r>
        <w:rPr>
          <w:i/>
          <w:iCs/>
          <w:color w:val="7F8B99"/>
          <w:sz w:val="14"/>
          <w:szCs w:val="14"/>
        </w:rPr>
        <w:t>PF</w:t>
      </w:r>
      <w:r>
        <w:rPr>
          <w:i/>
          <w:iCs/>
          <w:color w:val="7F8B99"/>
          <w:sz w:val="14"/>
          <w:szCs w:val="14"/>
        </w:rPr>
        <w:t>＝形式测算，含季后新增承诺。</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p>
    <w:p w14:paraId="345D67C7" w14:textId="77777777" w:rsidR="00D820FB" w:rsidRDefault="00FB11E6">
      <w:pPr>
        <w:spacing w:before="180" w:after="100"/>
      </w:pPr>
      <w:r>
        <w:rPr>
          <w:b/>
          <w:bCs/>
          <w:color w:val="2E74B5"/>
          <w:sz w:val="25"/>
          <w:szCs w:val="25"/>
        </w:rPr>
        <w:t>相对动能</w:t>
      </w:r>
    </w:p>
    <w:p w14:paraId="7E630D8A" w14:textId="77777777" w:rsidR="00D820FB" w:rsidRDefault="00FB11E6">
      <w:pPr>
        <w:spacing w:after="120" w:line="276" w:lineRule="auto"/>
        <w:jc w:val="both"/>
      </w:pPr>
      <w:r>
        <w:rPr>
          <w:color w:val="222A35"/>
        </w:rPr>
        <w:t>自</w:t>
      </w:r>
      <w:r>
        <w:rPr>
          <w:color w:val="222A35"/>
        </w:rPr>
        <w:t>2026</w:t>
      </w:r>
      <w:r>
        <w:rPr>
          <w:color w:val="222A35"/>
        </w:rPr>
        <w:t>年四季度起，本模块将成为当季的核心图表：将各基金内部收益率／</w:t>
      </w:r>
      <w:r>
        <w:rPr>
          <w:color w:val="222A35"/>
        </w:rPr>
        <w:t xml:space="preserve">TVPI </w:t>
      </w:r>
      <w:r>
        <w:rPr>
          <w:color w:val="222A35"/>
        </w:rPr>
        <w:t>的环比变动与其对标组中位数的环比变动并列，回答本季度我方相对同业估值是超越还是落后。基准季度记录的是后续变动据以计量的水平值。</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169B9D49" w14:textId="77777777">
        <w:tc>
          <w:tcPr>
            <w:tcW w:w="4850" w:type="dxa"/>
            <w:tcMar>
              <w:top w:w="40" w:type="dxa"/>
              <w:left w:w="60" w:type="dxa"/>
              <w:bottom w:w="40" w:type="dxa"/>
              <w:right w:w="60" w:type="dxa"/>
            </w:tcMar>
          </w:tcPr>
          <w:p w14:paraId="390B5594" w14:textId="77777777" w:rsidR="00D820FB" w:rsidRDefault="00FB11E6">
            <w:pPr>
              <w:spacing w:before="80" w:after="40"/>
              <w:jc w:val="center"/>
            </w:pPr>
            <w:r>
              <w:rPr>
                <w:b/>
                <w:bCs/>
                <w:color w:val="1F3864"/>
                <w:sz w:val="17"/>
                <w:szCs w:val="17"/>
              </w:rPr>
              <w:t>图</w:t>
            </w:r>
            <w:r>
              <w:rPr>
                <w:b/>
                <w:bCs/>
                <w:color w:val="1F3864"/>
                <w:sz w:val="17"/>
                <w:szCs w:val="17"/>
              </w:rPr>
              <w:t>49</w:t>
            </w:r>
            <w:r>
              <w:rPr>
                <w:b/>
                <w:bCs/>
                <w:color w:val="1F3864"/>
                <w:sz w:val="17"/>
                <w:szCs w:val="17"/>
              </w:rPr>
              <w:t>：基准水平：基金内部收益率对比同年份对标组中位数</w:t>
            </w:r>
          </w:p>
          <w:p w14:paraId="02DEDEB8" w14:textId="77777777" w:rsidR="00D820FB" w:rsidRDefault="00FB11E6">
            <w:pPr>
              <w:spacing w:after="30"/>
              <w:jc w:val="center"/>
            </w:pPr>
            <w:r>
              <w:rPr>
                <w:noProof/>
              </w:rPr>
              <w:drawing>
                <wp:inline distT="0" distB="0" distL="0" distR="0" wp14:anchorId="774E707B" wp14:editId="173E0BC8">
                  <wp:extent cx="3067050" cy="2381250"/>
                  <wp:effectExtent l="0" t="0" r="0" b="0"/>
                  <wp:docPr id="714429901" name="Picture 714429901">
                    <a:extLst xmlns:a="http://schemas.openxmlformats.org/drawingml/2006/main">
                      <a:ext uri="{FF2B5EF4-FFF2-40B4-BE49-F238E27FC236}">
                        <a16:creationId xmlns:a16="http://schemas.microsoft.com/office/drawing/2014/main" id="{9D9792A6-FB1F-4AB2-BB69-A78BF27773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067050" cy="2381250"/>
                          </a:xfrm>
                          <a:prstGeom prst="rect">
                            <a:avLst/>
                          </a:prstGeom>
                        </pic:spPr>
                      </pic:pic>
                    </a:graphicData>
                  </a:graphic>
                </wp:inline>
              </w:drawing>
            </w:r>
          </w:p>
          <w:p w14:paraId="3B12E50D" w14:textId="77777777" w:rsidR="00D820FB" w:rsidRDefault="00FB11E6">
            <w:pPr>
              <w:spacing w:after="140"/>
              <w:jc w:val="center"/>
            </w:pPr>
            <w:r>
              <w:rPr>
                <w:i/>
                <w:iCs/>
                <w:color w:val="7F8B99"/>
                <w:sz w:val="14"/>
                <w:szCs w:val="14"/>
              </w:rPr>
              <w:t>注：</w:t>
            </w:r>
            <w:r>
              <w:rPr>
                <w:i/>
                <w:iCs/>
                <w:color w:val="7F8B99"/>
                <w:sz w:val="14"/>
                <w:szCs w:val="14"/>
              </w:rPr>
              <w:t xml:space="preserve">PAG 14.7% </w:t>
            </w:r>
            <w:r>
              <w:rPr>
                <w:i/>
                <w:iCs/>
                <w:color w:val="7F8B99"/>
                <w:sz w:val="14"/>
                <w:szCs w:val="14"/>
              </w:rPr>
              <w:t>对比</w:t>
            </w:r>
            <w:r>
              <w:rPr>
                <w:i/>
                <w:iCs/>
                <w:color w:val="7F8B99"/>
                <w:sz w:val="14"/>
                <w:szCs w:val="14"/>
              </w:rPr>
              <w:t>2023</w:t>
            </w:r>
            <w:r>
              <w:rPr>
                <w:i/>
                <w:iCs/>
                <w:color w:val="7F8B99"/>
                <w:sz w:val="14"/>
                <w:szCs w:val="14"/>
              </w:rPr>
              <w:t>年份中位数</w:t>
            </w:r>
            <w:r>
              <w:rPr>
                <w:i/>
                <w:iCs/>
                <w:color w:val="7F8B99"/>
                <w:sz w:val="14"/>
                <w:szCs w:val="14"/>
              </w:rPr>
              <w:t>10.7%</w:t>
            </w:r>
            <w:r>
              <w:rPr>
                <w:i/>
                <w:iCs/>
                <w:color w:val="7F8B99"/>
                <w:sz w:val="14"/>
                <w:szCs w:val="14"/>
              </w:rPr>
              <w:t>；</w:t>
            </w:r>
            <w:r>
              <w:rPr>
                <w:i/>
                <w:iCs/>
                <w:color w:val="7F8B99"/>
                <w:sz w:val="14"/>
                <w:szCs w:val="14"/>
              </w:rPr>
              <w:t xml:space="preserve">Guggenheim 9.3%† </w:t>
            </w:r>
            <w:r>
              <w:rPr>
                <w:i/>
                <w:iCs/>
                <w:color w:val="7F8B99"/>
                <w:sz w:val="14"/>
                <w:szCs w:val="14"/>
              </w:rPr>
              <w:t>对比</w:t>
            </w:r>
            <w:r>
              <w:rPr>
                <w:i/>
                <w:iCs/>
                <w:color w:val="7F8B99"/>
                <w:sz w:val="14"/>
                <w:szCs w:val="14"/>
              </w:rPr>
              <w:t>2024</w:t>
            </w:r>
            <w:r>
              <w:rPr>
                <w:i/>
                <w:iCs/>
                <w:color w:val="7F8B99"/>
                <w:sz w:val="14"/>
                <w:szCs w:val="14"/>
              </w:rPr>
              <w:t>年份中位数</w:t>
            </w:r>
            <w:r>
              <w:rPr>
                <w:i/>
                <w:iCs/>
                <w:color w:val="7F8B99"/>
                <w:sz w:val="14"/>
                <w:szCs w:val="14"/>
              </w:rPr>
              <w:t>12.7%</w:t>
            </w:r>
            <w:r>
              <w:rPr>
                <w:i/>
                <w:iCs/>
                <w:color w:val="7F8B99"/>
                <w:sz w:val="14"/>
                <w:szCs w:val="14"/>
              </w:rPr>
              <w:t>；</w:t>
            </w:r>
            <w:r>
              <w:rPr>
                <w:i/>
                <w:iCs/>
                <w:color w:val="7F8B99"/>
                <w:sz w:val="14"/>
                <w:szCs w:val="14"/>
              </w:rPr>
              <w:t xml:space="preserve">HSBC 34.5%* </w:t>
            </w:r>
            <w:r>
              <w:rPr>
                <w:i/>
                <w:iCs/>
                <w:color w:val="7F8B99"/>
                <w:sz w:val="14"/>
                <w:szCs w:val="14"/>
              </w:rPr>
              <w:t>对比</w:t>
            </w:r>
            <w:r>
              <w:rPr>
                <w:i/>
                <w:iCs/>
                <w:color w:val="7F8B99"/>
                <w:sz w:val="14"/>
                <w:szCs w:val="14"/>
              </w:rPr>
              <w:t>12.7%</w:t>
            </w:r>
            <w:r>
              <w:rPr>
                <w:i/>
                <w:iCs/>
                <w:color w:val="7F8B99"/>
                <w:sz w:val="14"/>
                <w:szCs w:val="14"/>
              </w:rPr>
              <w:t>。</w:t>
            </w:r>
            <w:r>
              <w:rPr>
                <w:i/>
                <w:iCs/>
                <w:color w:val="7F8B99"/>
                <w:sz w:val="14"/>
                <w:szCs w:val="14"/>
              </w:rPr>
              <w:t xml:space="preserve">† </w:t>
            </w:r>
            <w:r>
              <w:rPr>
                <w:i/>
                <w:iCs/>
                <w:color w:val="7F8B99"/>
                <w:sz w:val="14"/>
                <w:szCs w:val="14"/>
              </w:rPr>
              <w:t>投资者层面；</w:t>
            </w:r>
            <w:r>
              <w:rPr>
                <w:i/>
                <w:iCs/>
                <w:color w:val="7F8B99"/>
                <w:sz w:val="14"/>
                <w:szCs w:val="14"/>
              </w:rPr>
              <w:t xml:space="preserve">* </w:t>
            </w:r>
            <w:r>
              <w:rPr>
                <w:i/>
                <w:iCs/>
                <w:color w:val="7F8B99"/>
                <w:sz w:val="14"/>
                <w:szCs w:val="14"/>
              </w:rPr>
              <w:t>受建仓期扰动。自</w:t>
            </w:r>
            <w:r>
              <w:rPr>
                <w:i/>
                <w:iCs/>
                <w:color w:val="7F8B99"/>
                <w:sz w:val="14"/>
                <w:szCs w:val="14"/>
              </w:rPr>
              <w:t>2026</w:t>
            </w:r>
            <w:r>
              <w:rPr>
                <w:i/>
                <w:iCs/>
                <w:color w:val="7F8B99"/>
                <w:sz w:val="14"/>
                <w:szCs w:val="14"/>
              </w:rPr>
              <w:t>年四季度起本图改为绘制环比变动。</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r>
              <w:rPr>
                <w:i/>
                <w:iCs/>
                <w:color w:val="7F8B99"/>
                <w:sz w:val="14"/>
                <w:szCs w:val="14"/>
              </w:rPr>
              <w:t xml:space="preserve">Junson </w:t>
            </w:r>
            <w:r>
              <w:rPr>
                <w:i/>
                <w:iCs/>
                <w:color w:val="7F8B99"/>
                <w:sz w:val="14"/>
                <w:szCs w:val="14"/>
              </w:rPr>
              <w:t>计算。</w:t>
            </w:r>
          </w:p>
        </w:tc>
        <w:tc>
          <w:tcPr>
            <w:tcW w:w="4850" w:type="dxa"/>
            <w:tcMar>
              <w:top w:w="40" w:type="dxa"/>
              <w:left w:w="60" w:type="dxa"/>
              <w:bottom w:w="40" w:type="dxa"/>
              <w:right w:w="60" w:type="dxa"/>
            </w:tcMar>
          </w:tcPr>
          <w:p w14:paraId="5EEA0402" w14:textId="77777777" w:rsidR="00D820FB" w:rsidRDefault="00FB11E6">
            <w:pPr>
              <w:spacing w:before="80" w:after="40"/>
              <w:jc w:val="center"/>
            </w:pPr>
            <w:r>
              <w:rPr>
                <w:b/>
                <w:bCs/>
                <w:color w:val="1F3864"/>
                <w:sz w:val="17"/>
                <w:szCs w:val="17"/>
              </w:rPr>
              <w:t>图</w:t>
            </w:r>
            <w:r>
              <w:rPr>
                <w:b/>
                <w:bCs/>
                <w:color w:val="1F3864"/>
                <w:sz w:val="17"/>
                <w:szCs w:val="17"/>
              </w:rPr>
              <w:t>50</w:t>
            </w:r>
            <w:r>
              <w:rPr>
                <w:b/>
                <w:bCs/>
                <w:color w:val="1F3864"/>
                <w:sz w:val="17"/>
                <w:szCs w:val="17"/>
              </w:rPr>
              <w:t>：基准水平：基金</w:t>
            </w:r>
            <w:r>
              <w:rPr>
                <w:b/>
                <w:bCs/>
                <w:color w:val="1F3864"/>
                <w:sz w:val="17"/>
                <w:szCs w:val="17"/>
              </w:rPr>
              <w:t xml:space="preserve"> TVPI </w:t>
            </w:r>
            <w:r>
              <w:rPr>
                <w:b/>
                <w:bCs/>
                <w:color w:val="1F3864"/>
                <w:sz w:val="17"/>
                <w:szCs w:val="17"/>
              </w:rPr>
              <w:t>与</w:t>
            </w:r>
            <w:r>
              <w:rPr>
                <w:b/>
                <w:bCs/>
                <w:color w:val="1F3864"/>
                <w:sz w:val="17"/>
                <w:szCs w:val="17"/>
              </w:rPr>
              <w:t xml:space="preserve"> DPI </w:t>
            </w:r>
            <w:r>
              <w:rPr>
                <w:b/>
                <w:bCs/>
                <w:color w:val="1F3864"/>
                <w:sz w:val="17"/>
                <w:szCs w:val="17"/>
              </w:rPr>
              <w:t>对比同年份对标组中位数</w:t>
            </w:r>
          </w:p>
          <w:p w14:paraId="52A89ADD" w14:textId="77777777" w:rsidR="00D820FB" w:rsidRDefault="00FB11E6">
            <w:pPr>
              <w:spacing w:after="30"/>
              <w:jc w:val="center"/>
            </w:pPr>
            <w:r>
              <w:rPr>
                <w:noProof/>
              </w:rPr>
              <w:drawing>
                <wp:inline distT="0" distB="0" distL="0" distR="0" wp14:anchorId="4256BD1D" wp14:editId="14A1E9FD">
                  <wp:extent cx="3067050" cy="2286000"/>
                  <wp:effectExtent l="0" t="0" r="0" b="0"/>
                  <wp:docPr id="255379718" name="Picture 255379718">
                    <a:extLst xmlns:a="http://schemas.openxmlformats.org/drawingml/2006/main">
                      <a:ext uri="{FF2B5EF4-FFF2-40B4-BE49-F238E27FC236}">
                        <a16:creationId xmlns:a16="http://schemas.microsoft.com/office/drawing/2014/main" id="{7056425A-E350-4B94-A46B-362435866A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067050" cy="2286000"/>
                          </a:xfrm>
                          <a:prstGeom prst="rect">
                            <a:avLst/>
                          </a:prstGeom>
                        </pic:spPr>
                      </pic:pic>
                    </a:graphicData>
                  </a:graphic>
                </wp:inline>
              </w:drawing>
            </w:r>
          </w:p>
          <w:p w14:paraId="2949FDD5" w14:textId="77777777" w:rsidR="00D820FB" w:rsidRDefault="00FB11E6">
            <w:pPr>
              <w:spacing w:after="140"/>
              <w:jc w:val="center"/>
            </w:pPr>
            <w:r>
              <w:rPr>
                <w:i/>
                <w:iCs/>
                <w:color w:val="7F8B99"/>
                <w:sz w:val="14"/>
                <w:szCs w:val="14"/>
              </w:rPr>
              <w:t>注：</w:t>
            </w:r>
            <w:r>
              <w:rPr>
                <w:i/>
                <w:iCs/>
                <w:color w:val="7F8B99"/>
                <w:sz w:val="14"/>
                <w:szCs w:val="14"/>
              </w:rPr>
              <w:t>TVPI</w:t>
            </w:r>
            <w:r>
              <w:rPr>
                <w:i/>
                <w:iCs/>
                <w:color w:val="7F8B99"/>
                <w:sz w:val="14"/>
                <w:szCs w:val="14"/>
              </w:rPr>
              <w:t>：</w:t>
            </w:r>
            <w:r>
              <w:rPr>
                <w:i/>
                <w:iCs/>
                <w:color w:val="7F8B99"/>
                <w:sz w:val="14"/>
                <w:szCs w:val="14"/>
              </w:rPr>
              <w:t>PAG 1.11</w:t>
            </w:r>
            <w:r>
              <w:rPr>
                <w:i/>
                <w:iCs/>
                <w:color w:val="7F8B99"/>
                <w:sz w:val="14"/>
                <w:szCs w:val="14"/>
              </w:rPr>
              <w:t>倍对比</w:t>
            </w:r>
            <w:r>
              <w:rPr>
                <w:i/>
                <w:iCs/>
                <w:color w:val="7F8B99"/>
                <w:sz w:val="14"/>
                <w:szCs w:val="14"/>
              </w:rPr>
              <w:t>1.15</w:t>
            </w:r>
            <w:r>
              <w:rPr>
                <w:i/>
                <w:iCs/>
                <w:color w:val="7F8B99"/>
                <w:sz w:val="14"/>
                <w:szCs w:val="14"/>
              </w:rPr>
              <w:t>倍；</w:t>
            </w:r>
            <w:r>
              <w:rPr>
                <w:i/>
                <w:iCs/>
                <w:color w:val="7F8B99"/>
                <w:sz w:val="14"/>
                <w:szCs w:val="14"/>
              </w:rPr>
              <w:t>GUG† 1.20</w:t>
            </w:r>
            <w:r>
              <w:rPr>
                <w:i/>
                <w:iCs/>
                <w:color w:val="7F8B99"/>
                <w:sz w:val="14"/>
                <w:szCs w:val="14"/>
              </w:rPr>
              <w:t>倍对比</w:t>
            </w:r>
            <w:r>
              <w:rPr>
                <w:i/>
                <w:iCs/>
                <w:color w:val="7F8B99"/>
                <w:sz w:val="14"/>
                <w:szCs w:val="14"/>
              </w:rPr>
              <w:t>1.10</w:t>
            </w:r>
            <w:r>
              <w:rPr>
                <w:i/>
                <w:iCs/>
                <w:color w:val="7F8B99"/>
                <w:sz w:val="14"/>
                <w:szCs w:val="14"/>
              </w:rPr>
              <w:t>倍；</w:t>
            </w:r>
            <w:r>
              <w:rPr>
                <w:i/>
                <w:iCs/>
                <w:color w:val="7F8B99"/>
                <w:sz w:val="14"/>
                <w:szCs w:val="14"/>
              </w:rPr>
              <w:t>HSBC 1.21</w:t>
            </w:r>
            <w:r>
              <w:rPr>
                <w:i/>
                <w:iCs/>
                <w:color w:val="7F8B99"/>
                <w:sz w:val="14"/>
                <w:szCs w:val="14"/>
              </w:rPr>
              <w:t>倍对比</w:t>
            </w:r>
            <w:r>
              <w:rPr>
                <w:i/>
                <w:iCs/>
                <w:color w:val="7F8B99"/>
                <w:sz w:val="14"/>
                <w:szCs w:val="14"/>
              </w:rPr>
              <w:t>1.10</w:t>
            </w:r>
            <w:r>
              <w:rPr>
                <w:i/>
                <w:iCs/>
                <w:color w:val="7F8B99"/>
                <w:sz w:val="14"/>
                <w:szCs w:val="14"/>
              </w:rPr>
              <w:t>倍。</w:t>
            </w:r>
            <w:r>
              <w:rPr>
                <w:i/>
                <w:iCs/>
                <w:color w:val="7F8B99"/>
                <w:sz w:val="14"/>
                <w:szCs w:val="14"/>
              </w:rPr>
              <w:t>DPI</w:t>
            </w:r>
            <w:r>
              <w:rPr>
                <w:i/>
                <w:iCs/>
                <w:color w:val="7F8B99"/>
                <w:sz w:val="14"/>
                <w:szCs w:val="14"/>
              </w:rPr>
              <w:t>：</w:t>
            </w:r>
            <w:r>
              <w:rPr>
                <w:i/>
                <w:iCs/>
                <w:color w:val="7F8B99"/>
                <w:sz w:val="14"/>
                <w:szCs w:val="14"/>
              </w:rPr>
              <w:t>0.30</w:t>
            </w:r>
            <w:r>
              <w:rPr>
                <w:i/>
                <w:iCs/>
                <w:color w:val="7F8B99"/>
                <w:sz w:val="14"/>
                <w:szCs w:val="14"/>
              </w:rPr>
              <w:t>倍／</w:t>
            </w:r>
            <w:r>
              <w:rPr>
                <w:i/>
                <w:iCs/>
                <w:color w:val="7F8B99"/>
                <w:sz w:val="14"/>
                <w:szCs w:val="14"/>
              </w:rPr>
              <w:t>0.18</w:t>
            </w:r>
            <w:r>
              <w:rPr>
                <w:i/>
                <w:iCs/>
                <w:color w:val="7F8B99"/>
                <w:sz w:val="14"/>
                <w:szCs w:val="14"/>
              </w:rPr>
              <w:t>倍</w:t>
            </w:r>
            <w:r>
              <w:rPr>
                <w:i/>
                <w:iCs/>
                <w:color w:val="7F8B99"/>
                <w:sz w:val="14"/>
                <w:szCs w:val="14"/>
              </w:rPr>
              <w:t>†</w:t>
            </w:r>
            <w:r>
              <w:rPr>
                <w:i/>
                <w:iCs/>
                <w:color w:val="7F8B99"/>
                <w:sz w:val="14"/>
                <w:szCs w:val="14"/>
              </w:rPr>
              <w:t>／</w:t>
            </w:r>
            <w:r>
              <w:rPr>
                <w:i/>
                <w:iCs/>
                <w:color w:val="7F8B99"/>
                <w:sz w:val="14"/>
                <w:szCs w:val="14"/>
              </w:rPr>
              <w:t>0.14</w:t>
            </w:r>
            <w:r>
              <w:rPr>
                <w:i/>
                <w:iCs/>
                <w:color w:val="7F8B99"/>
                <w:sz w:val="14"/>
                <w:szCs w:val="14"/>
              </w:rPr>
              <w:t>倍，对比</w:t>
            </w:r>
            <w:r>
              <w:rPr>
                <w:i/>
                <w:iCs/>
                <w:color w:val="7F8B99"/>
                <w:sz w:val="14"/>
                <w:szCs w:val="14"/>
              </w:rPr>
              <w:t>0.15</w:t>
            </w:r>
            <w:r>
              <w:rPr>
                <w:i/>
                <w:iCs/>
                <w:color w:val="7F8B99"/>
                <w:sz w:val="14"/>
                <w:szCs w:val="14"/>
              </w:rPr>
              <w:t>倍／</w:t>
            </w:r>
            <w:r>
              <w:rPr>
                <w:i/>
                <w:iCs/>
                <w:color w:val="7F8B99"/>
                <w:sz w:val="14"/>
                <w:szCs w:val="14"/>
              </w:rPr>
              <w:t>0.10</w:t>
            </w:r>
            <w:r>
              <w:rPr>
                <w:i/>
                <w:iCs/>
                <w:color w:val="7F8B99"/>
                <w:sz w:val="14"/>
                <w:szCs w:val="14"/>
              </w:rPr>
              <w:t>倍／</w:t>
            </w:r>
            <w:r>
              <w:rPr>
                <w:i/>
                <w:iCs/>
                <w:color w:val="7F8B99"/>
                <w:sz w:val="14"/>
                <w:szCs w:val="14"/>
              </w:rPr>
              <w:t>0.10</w:t>
            </w:r>
            <w:r>
              <w:rPr>
                <w:i/>
                <w:iCs/>
                <w:color w:val="7F8B99"/>
                <w:sz w:val="14"/>
                <w:szCs w:val="14"/>
              </w:rPr>
              <w:t>倍。</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r>
              <w:rPr>
                <w:i/>
                <w:iCs/>
                <w:color w:val="7F8B99"/>
                <w:sz w:val="14"/>
                <w:szCs w:val="14"/>
              </w:rPr>
              <w:t xml:space="preserve">Junson </w:t>
            </w:r>
            <w:r>
              <w:rPr>
                <w:i/>
                <w:iCs/>
                <w:color w:val="7F8B99"/>
                <w:sz w:val="14"/>
                <w:szCs w:val="14"/>
              </w:rPr>
              <w:t>计算。</w:t>
            </w:r>
          </w:p>
        </w:tc>
      </w:tr>
    </w:tbl>
    <w:p w14:paraId="6AEDC93E" w14:textId="77777777" w:rsidR="00D820FB" w:rsidRDefault="00FB11E6">
      <w:pPr>
        <w:spacing w:before="180" w:after="100"/>
      </w:pPr>
      <w:r>
        <w:rPr>
          <w:b/>
          <w:bCs/>
          <w:color w:val="2E74B5"/>
          <w:sz w:val="25"/>
          <w:szCs w:val="25"/>
        </w:rPr>
        <w:t>百分位轨迹</w:t>
      </w:r>
    </w:p>
    <w:p w14:paraId="3F4E338E" w14:textId="77777777" w:rsidR="00D820FB" w:rsidRDefault="00FB11E6">
      <w:pPr>
        <w:spacing w:after="120" w:line="276" w:lineRule="auto"/>
        <w:jc w:val="both"/>
      </w:pPr>
      <w:r>
        <w:rPr>
          <w:color w:val="222A35"/>
        </w:rPr>
        <w:t>每季度为各基金新增一个数据点；随时间推移，这些曲线将最清晰地呈现穿越周期的相对表现</w:t>
      </w:r>
      <w:r>
        <w:rPr>
          <w:color w:val="222A35"/>
        </w:rPr>
        <w:t>——</w:t>
      </w:r>
      <w:r>
        <w:rPr>
          <w:color w:val="222A35"/>
        </w:rPr>
        <w:t>基金自</w:t>
      </w:r>
      <w:r>
        <w:rPr>
          <w:color w:val="222A35"/>
        </w:rPr>
        <w:t>P75</w:t>
      </w:r>
      <w:r>
        <w:rPr>
          <w:color w:val="222A35"/>
        </w:rPr>
        <w:t>或</w:t>
      </w:r>
      <w:r>
        <w:rPr>
          <w:color w:val="222A35"/>
        </w:rPr>
        <w:t>P50</w:t>
      </w:r>
      <w:r>
        <w:rPr>
          <w:color w:val="222A35"/>
        </w:rPr>
        <w:t>向下漂移即为可采取行动的信号，与绝对内部收益率无关。</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011B2C02" w14:textId="77777777">
        <w:tc>
          <w:tcPr>
            <w:tcW w:w="4850" w:type="dxa"/>
            <w:tcMar>
              <w:top w:w="40" w:type="dxa"/>
              <w:left w:w="60" w:type="dxa"/>
              <w:bottom w:w="40" w:type="dxa"/>
              <w:right w:w="60" w:type="dxa"/>
            </w:tcMar>
          </w:tcPr>
          <w:p w14:paraId="361C94F2" w14:textId="77777777" w:rsidR="00D820FB" w:rsidRDefault="00FB11E6">
            <w:pPr>
              <w:spacing w:before="80" w:after="40"/>
              <w:jc w:val="center"/>
            </w:pPr>
            <w:r>
              <w:rPr>
                <w:b/>
                <w:bCs/>
                <w:color w:val="1F3864"/>
                <w:sz w:val="17"/>
                <w:szCs w:val="17"/>
              </w:rPr>
              <w:t>图</w:t>
            </w:r>
            <w:r>
              <w:rPr>
                <w:b/>
                <w:bCs/>
                <w:color w:val="1F3864"/>
                <w:sz w:val="17"/>
                <w:szCs w:val="17"/>
              </w:rPr>
              <w:t>51</w:t>
            </w:r>
            <w:r>
              <w:rPr>
                <w:b/>
                <w:bCs/>
                <w:color w:val="1F3864"/>
                <w:sz w:val="17"/>
                <w:szCs w:val="17"/>
              </w:rPr>
              <w:t>：同年份对标组内内部收益率百分位排名</w:t>
            </w:r>
            <w:r>
              <w:rPr>
                <w:b/>
                <w:bCs/>
                <w:color w:val="1F3864"/>
                <w:sz w:val="17"/>
                <w:szCs w:val="17"/>
              </w:rPr>
              <w:t>——</w:t>
            </w:r>
            <w:r>
              <w:rPr>
                <w:b/>
                <w:bCs/>
                <w:color w:val="1F3864"/>
                <w:sz w:val="17"/>
                <w:szCs w:val="17"/>
              </w:rPr>
              <w:t>轨迹（基准点）</w:t>
            </w:r>
          </w:p>
          <w:p w14:paraId="018AD0E6" w14:textId="77777777" w:rsidR="00D820FB" w:rsidRDefault="00FB11E6">
            <w:pPr>
              <w:spacing w:after="30"/>
              <w:jc w:val="center"/>
            </w:pPr>
            <w:r>
              <w:rPr>
                <w:noProof/>
              </w:rPr>
              <w:drawing>
                <wp:inline distT="0" distB="0" distL="0" distR="0" wp14:anchorId="229A4A55" wp14:editId="142253EE">
                  <wp:extent cx="3067050" cy="2143125"/>
                  <wp:effectExtent l="0" t="0" r="0" b="0"/>
                  <wp:docPr id="109777851" name="Picture 109777851">
                    <a:extLst xmlns:a="http://schemas.openxmlformats.org/drawingml/2006/main">
                      <a:ext uri="{FF2B5EF4-FFF2-40B4-BE49-F238E27FC236}">
                        <a16:creationId xmlns:a16="http://schemas.microsoft.com/office/drawing/2014/main" id="{FC98594D-F00F-4F92-B392-53643BFBF1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067050" cy="2143125"/>
                          </a:xfrm>
                          <a:prstGeom prst="rect">
                            <a:avLst/>
                          </a:prstGeom>
                        </pic:spPr>
                      </pic:pic>
                    </a:graphicData>
                  </a:graphic>
                </wp:inline>
              </w:drawing>
            </w:r>
          </w:p>
          <w:p w14:paraId="457CB7E2" w14:textId="77777777" w:rsidR="00D820FB" w:rsidRDefault="00FB11E6">
            <w:pPr>
              <w:spacing w:after="140"/>
              <w:jc w:val="center"/>
            </w:pPr>
            <w:r>
              <w:rPr>
                <w:i/>
                <w:iCs/>
                <w:color w:val="7F8B99"/>
                <w:sz w:val="14"/>
                <w:szCs w:val="14"/>
              </w:rPr>
              <w:t>注：</w:t>
            </w:r>
            <w:r>
              <w:rPr>
                <w:i/>
                <w:iCs/>
                <w:color w:val="7F8B99"/>
                <w:sz w:val="14"/>
                <w:szCs w:val="14"/>
              </w:rPr>
              <w:t>PAG P92</w:t>
            </w:r>
            <w:r>
              <w:rPr>
                <w:i/>
                <w:iCs/>
                <w:color w:val="7F8B99"/>
                <w:sz w:val="14"/>
                <w:szCs w:val="14"/>
              </w:rPr>
              <w:t>；</w:t>
            </w:r>
            <w:r>
              <w:rPr>
                <w:i/>
                <w:iCs/>
                <w:color w:val="7F8B99"/>
                <w:sz w:val="14"/>
                <w:szCs w:val="14"/>
              </w:rPr>
              <w:t>Guggenheim P18†</w:t>
            </w:r>
            <w:r>
              <w:rPr>
                <w:i/>
                <w:iCs/>
                <w:color w:val="7F8B99"/>
                <w:sz w:val="14"/>
                <w:szCs w:val="14"/>
              </w:rPr>
              <w:t>（投资者层面口径，相对基金层面对标组被低估）；</w:t>
            </w:r>
            <w:r>
              <w:rPr>
                <w:i/>
                <w:iCs/>
                <w:color w:val="7F8B99"/>
                <w:sz w:val="14"/>
                <w:szCs w:val="14"/>
              </w:rPr>
              <w:t>HSBC P100*</w:t>
            </w:r>
            <w:r>
              <w:rPr>
                <w:i/>
                <w:iCs/>
                <w:color w:val="7F8B99"/>
                <w:sz w:val="14"/>
                <w:szCs w:val="14"/>
              </w:rPr>
              <w:t>（建仓期）。</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r>
              <w:rPr>
                <w:i/>
                <w:iCs/>
                <w:color w:val="7F8B99"/>
                <w:sz w:val="14"/>
                <w:szCs w:val="14"/>
              </w:rPr>
              <w:t xml:space="preserve">Junson </w:t>
            </w:r>
            <w:r>
              <w:rPr>
                <w:i/>
                <w:iCs/>
                <w:color w:val="7F8B99"/>
                <w:sz w:val="14"/>
                <w:szCs w:val="14"/>
              </w:rPr>
              <w:t>计算。</w:t>
            </w:r>
          </w:p>
        </w:tc>
        <w:tc>
          <w:tcPr>
            <w:tcW w:w="4850" w:type="dxa"/>
            <w:tcMar>
              <w:top w:w="40" w:type="dxa"/>
              <w:left w:w="60" w:type="dxa"/>
              <w:bottom w:w="40" w:type="dxa"/>
              <w:right w:w="60" w:type="dxa"/>
            </w:tcMar>
          </w:tcPr>
          <w:p w14:paraId="5CA73902" w14:textId="77777777" w:rsidR="00D820FB" w:rsidRDefault="00FB11E6">
            <w:pPr>
              <w:spacing w:before="80" w:after="40"/>
              <w:jc w:val="center"/>
            </w:pPr>
            <w:r>
              <w:rPr>
                <w:b/>
                <w:bCs/>
                <w:color w:val="1F3864"/>
                <w:sz w:val="17"/>
                <w:szCs w:val="17"/>
              </w:rPr>
              <w:t>图</w:t>
            </w:r>
            <w:r>
              <w:rPr>
                <w:b/>
                <w:bCs/>
                <w:color w:val="1F3864"/>
                <w:sz w:val="17"/>
                <w:szCs w:val="17"/>
              </w:rPr>
              <w:t>52</w:t>
            </w:r>
            <w:r>
              <w:rPr>
                <w:b/>
                <w:bCs/>
                <w:color w:val="1F3864"/>
                <w:sz w:val="17"/>
                <w:szCs w:val="17"/>
              </w:rPr>
              <w:t>：同年份对标组内</w:t>
            </w:r>
            <w:r>
              <w:rPr>
                <w:b/>
                <w:bCs/>
                <w:color w:val="1F3864"/>
                <w:sz w:val="17"/>
                <w:szCs w:val="17"/>
              </w:rPr>
              <w:t xml:space="preserve"> TVPI </w:t>
            </w:r>
            <w:r>
              <w:rPr>
                <w:b/>
                <w:bCs/>
                <w:color w:val="1F3864"/>
                <w:sz w:val="17"/>
                <w:szCs w:val="17"/>
              </w:rPr>
              <w:t>百分位排名</w:t>
            </w:r>
            <w:r>
              <w:rPr>
                <w:b/>
                <w:bCs/>
                <w:color w:val="1F3864"/>
                <w:sz w:val="17"/>
                <w:szCs w:val="17"/>
              </w:rPr>
              <w:t>——</w:t>
            </w:r>
            <w:r>
              <w:rPr>
                <w:b/>
                <w:bCs/>
                <w:color w:val="1F3864"/>
                <w:sz w:val="17"/>
                <w:szCs w:val="17"/>
              </w:rPr>
              <w:t>轨迹（基准点）</w:t>
            </w:r>
          </w:p>
          <w:p w14:paraId="1642FA37" w14:textId="77777777" w:rsidR="00D820FB" w:rsidRDefault="00FB11E6">
            <w:pPr>
              <w:spacing w:after="30"/>
              <w:jc w:val="center"/>
            </w:pPr>
            <w:r>
              <w:rPr>
                <w:noProof/>
              </w:rPr>
              <w:drawing>
                <wp:inline distT="0" distB="0" distL="0" distR="0" wp14:anchorId="03FA9C05" wp14:editId="40401507">
                  <wp:extent cx="3067050" cy="2143125"/>
                  <wp:effectExtent l="0" t="0" r="0" b="0"/>
                  <wp:docPr id="1075623316" name="Picture 1075623316">
                    <a:extLst xmlns:a="http://schemas.openxmlformats.org/drawingml/2006/main">
                      <a:ext uri="{FF2B5EF4-FFF2-40B4-BE49-F238E27FC236}">
                        <a16:creationId xmlns:a16="http://schemas.microsoft.com/office/drawing/2014/main" id="{0D409098-7A63-4319-B867-BDA626C725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067050" cy="2143125"/>
                          </a:xfrm>
                          <a:prstGeom prst="rect">
                            <a:avLst/>
                          </a:prstGeom>
                        </pic:spPr>
                      </pic:pic>
                    </a:graphicData>
                  </a:graphic>
                </wp:inline>
              </w:drawing>
            </w:r>
          </w:p>
          <w:p w14:paraId="2285C675" w14:textId="77777777" w:rsidR="00D820FB" w:rsidRDefault="00FB11E6">
            <w:pPr>
              <w:spacing w:after="140"/>
              <w:jc w:val="center"/>
            </w:pPr>
            <w:r w:rsidRPr="005E2419">
              <w:rPr>
                <w:i/>
                <w:iCs/>
                <w:color w:val="7F8B99"/>
                <w:sz w:val="14"/>
                <w:szCs w:val="14"/>
                <w:lang w:val="pt-BR"/>
              </w:rPr>
              <w:t>注</w:t>
            </w:r>
            <w:r w:rsidRPr="00906F99">
              <w:rPr>
                <w:i/>
                <w:iCs/>
                <w:color w:val="7F8B99"/>
                <w:sz w:val="14"/>
                <w:szCs w:val="14"/>
              </w:rPr>
              <w:t>：</w:t>
            </w:r>
            <w:r w:rsidRPr="00906F99">
              <w:rPr>
                <w:i/>
                <w:iCs/>
                <w:color w:val="7F8B99"/>
                <w:sz w:val="14"/>
                <w:szCs w:val="14"/>
              </w:rPr>
              <w:t>PAG P28</w:t>
            </w:r>
            <w:r w:rsidRPr="00906F99">
              <w:rPr>
                <w:i/>
                <w:iCs/>
                <w:color w:val="7F8B99"/>
                <w:sz w:val="14"/>
                <w:szCs w:val="14"/>
              </w:rPr>
              <w:t>；</w:t>
            </w:r>
            <w:r w:rsidRPr="00906F99">
              <w:rPr>
                <w:i/>
                <w:iCs/>
                <w:color w:val="7F8B99"/>
                <w:sz w:val="14"/>
                <w:szCs w:val="14"/>
              </w:rPr>
              <w:t>Guggenheim P100†</w:t>
            </w:r>
            <w:r w:rsidRPr="00906F99">
              <w:rPr>
                <w:i/>
                <w:iCs/>
                <w:color w:val="7F8B99"/>
                <w:sz w:val="14"/>
                <w:szCs w:val="14"/>
              </w:rPr>
              <w:t>；</w:t>
            </w:r>
            <w:r w:rsidRPr="00906F99">
              <w:rPr>
                <w:i/>
                <w:iCs/>
                <w:color w:val="7F8B99"/>
                <w:sz w:val="14"/>
                <w:szCs w:val="14"/>
              </w:rPr>
              <w:t>HSBC P100</w:t>
            </w:r>
            <w:r w:rsidRPr="005E2419">
              <w:rPr>
                <w:i/>
                <w:iCs/>
                <w:color w:val="7F8B99"/>
                <w:sz w:val="14"/>
                <w:szCs w:val="14"/>
                <w:lang w:val="pt-BR"/>
              </w:rPr>
              <w:t>。</w:t>
            </w:r>
            <w:r>
              <w:rPr>
                <w:i/>
                <w:iCs/>
                <w:color w:val="7F8B99"/>
                <w:sz w:val="14"/>
                <w:szCs w:val="14"/>
              </w:rPr>
              <w:t>2024</w:t>
            </w:r>
            <w:r>
              <w:rPr>
                <w:i/>
                <w:iCs/>
                <w:color w:val="7F8B99"/>
                <w:sz w:val="14"/>
                <w:szCs w:val="14"/>
              </w:rPr>
              <w:t>年份</w:t>
            </w:r>
            <w:r>
              <w:rPr>
                <w:i/>
                <w:iCs/>
                <w:color w:val="7F8B99"/>
                <w:sz w:val="14"/>
                <w:szCs w:val="14"/>
              </w:rPr>
              <w:t xml:space="preserve"> TVPI </w:t>
            </w:r>
            <w:r>
              <w:rPr>
                <w:i/>
                <w:iCs/>
                <w:color w:val="7F8B99"/>
                <w:sz w:val="14"/>
                <w:szCs w:val="14"/>
              </w:rPr>
              <w:t>对标组仅有</w:t>
            </w:r>
            <w:r>
              <w:rPr>
                <w:i/>
                <w:iCs/>
                <w:color w:val="7F8B99"/>
                <w:sz w:val="14"/>
                <w:szCs w:val="14"/>
              </w:rPr>
              <w:t>8</w:t>
            </w:r>
            <w:r>
              <w:rPr>
                <w:i/>
                <w:iCs/>
                <w:color w:val="7F8B99"/>
                <w:sz w:val="14"/>
                <w:szCs w:val="14"/>
              </w:rPr>
              <w:t>个观测值</w:t>
            </w:r>
            <w:r>
              <w:rPr>
                <w:i/>
                <w:iCs/>
                <w:color w:val="7F8B99"/>
                <w:sz w:val="14"/>
                <w:szCs w:val="14"/>
              </w:rPr>
              <w:t>——</w:t>
            </w:r>
            <w:r>
              <w:rPr>
                <w:i/>
                <w:iCs/>
                <w:color w:val="7F8B99"/>
                <w:sz w:val="14"/>
                <w:szCs w:val="14"/>
              </w:rPr>
              <w:t>随对标组样本补全，排名将发生变动。</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r>
              <w:rPr>
                <w:i/>
                <w:iCs/>
                <w:color w:val="7F8B99"/>
                <w:sz w:val="14"/>
                <w:szCs w:val="14"/>
              </w:rPr>
              <w:t xml:space="preserve">Junson </w:t>
            </w:r>
            <w:r>
              <w:rPr>
                <w:i/>
                <w:iCs/>
                <w:color w:val="7F8B99"/>
                <w:sz w:val="14"/>
                <w:szCs w:val="14"/>
              </w:rPr>
              <w:t>计算。</w:t>
            </w:r>
          </w:p>
        </w:tc>
      </w:tr>
    </w:tbl>
    <w:p w14:paraId="0A73F05E" w14:textId="77777777" w:rsidR="00D820FB" w:rsidRDefault="00FB11E6">
      <w:pPr>
        <w:spacing w:before="180" w:after="100"/>
      </w:pPr>
      <w:r>
        <w:rPr>
          <w:b/>
          <w:bCs/>
          <w:color w:val="2E74B5"/>
          <w:sz w:val="25"/>
          <w:szCs w:val="25"/>
        </w:rPr>
        <w:lastRenderedPageBreak/>
        <w:t>对标组健康度监测</w:t>
      </w:r>
    </w:p>
    <w:p w14:paraId="1CD8FD00" w14:textId="77777777" w:rsidR="00D820FB" w:rsidRDefault="00FB11E6">
      <w:pPr>
        <w:spacing w:after="120" w:line="276" w:lineRule="auto"/>
        <w:jc w:val="both"/>
      </w:pPr>
      <w:r>
        <w:rPr>
          <w:color w:val="222A35"/>
        </w:rPr>
        <w:t>除自有基金外，我们亦跟踪基准对标组本身的健康状况：对标组中位数的环比漂移，尤其是四分位区间的宽度。</w:t>
      </w:r>
      <w:r>
        <w:rPr>
          <w:b/>
          <w:bCs/>
          <w:color w:val="222A35"/>
        </w:rPr>
        <w:t>分化加剧是行业压力</w:t>
      </w:r>
      <w:r>
        <w:rPr>
          <w:b/>
          <w:bCs/>
          <w:color w:val="222A35"/>
        </w:rPr>
        <w:t>——</w:t>
      </w:r>
      <w:r>
        <w:rPr>
          <w:b/>
          <w:bCs/>
          <w:color w:val="222A35"/>
        </w:rPr>
        <w:t>软件资产估值、停止计息、实物付息侵蚀</w:t>
      </w:r>
      <w:r>
        <w:rPr>
          <w:b/>
          <w:bCs/>
          <w:color w:val="222A35"/>
        </w:rPr>
        <w:t>——</w:t>
      </w:r>
      <w:r>
        <w:rPr>
          <w:b/>
          <w:bCs/>
          <w:color w:val="222A35"/>
        </w:rPr>
        <w:t>正传导至基金层面账簿的早期信号</w:t>
      </w:r>
      <w:r>
        <w:rPr>
          <w:color w:val="222A35"/>
        </w:rPr>
        <w:t>。在基准时点，</w:t>
      </w:r>
      <w:r>
        <w:rPr>
          <w:color w:val="222A35"/>
        </w:rPr>
        <w:t>2023</w:t>
      </w:r>
      <w:r>
        <w:rPr>
          <w:color w:val="222A35"/>
        </w:rPr>
        <w:t>年份对标组的内部收益率分化已为近年各年份中最宽（四分位区间</w:t>
      </w:r>
      <w:r>
        <w:rPr>
          <w:color w:val="222A35"/>
        </w:rPr>
        <w:t>4.6</w:t>
      </w:r>
      <w:r>
        <w:rPr>
          <w:color w:val="222A35"/>
        </w:rPr>
        <w:t>个百分点，</w:t>
      </w:r>
      <w:r>
        <w:rPr>
          <w:color w:val="222A35"/>
        </w:rPr>
        <w:t>2021</w:t>
      </w:r>
      <w:r>
        <w:rPr>
          <w:color w:val="222A35"/>
        </w:rPr>
        <w:t>年份为</w:t>
      </w:r>
      <w:r>
        <w:rPr>
          <w:color w:val="222A35"/>
        </w:rPr>
        <w:t>2.1</w:t>
      </w:r>
      <w:r>
        <w:rPr>
          <w:color w:val="222A35"/>
        </w:rPr>
        <w:t>个百分点），这与该年份直接投放于</w:t>
      </w:r>
      <w:r>
        <w:rPr>
          <w:color w:val="222A35"/>
        </w:rPr>
        <w:t>2023–24</w:t>
      </w:r>
      <w:r>
        <w:rPr>
          <w:color w:val="222A35"/>
        </w:rPr>
        <w:t>年高利差窗口、如今按信用甄选能力分化的情形相符。</w:t>
      </w:r>
      <w:r>
        <w:rPr>
          <w:color w:val="222A35"/>
        </w:rPr>
        <w:t>2024</w:t>
      </w:r>
      <w:r>
        <w:rPr>
          <w:color w:val="222A35"/>
        </w:rPr>
        <w:t>年份</w:t>
      </w:r>
      <w:r>
        <w:rPr>
          <w:color w:val="222A35"/>
        </w:rPr>
        <w:t xml:space="preserve"> TVPI </w:t>
      </w:r>
      <w:r>
        <w:rPr>
          <w:color w:val="222A35"/>
        </w:rPr>
        <w:t>四分位区间仅</w:t>
      </w:r>
      <w:r>
        <w:rPr>
          <w:color w:val="222A35"/>
        </w:rPr>
        <w:t>0.04</w:t>
      </w:r>
      <w:r>
        <w:rPr>
          <w:color w:val="222A35"/>
        </w:rPr>
        <w:t>倍，反映该对标组年轻、估值尚未分化</w:t>
      </w:r>
      <w:r>
        <w:rPr>
          <w:color w:val="222A35"/>
        </w:rPr>
        <w:t>——</w:t>
      </w:r>
      <w:r>
        <w:rPr>
          <w:color w:val="222A35"/>
        </w:rPr>
        <w:t>需关注未来数季人工智能／软件重定价传导至私募估值时该区间的走阔。</w:t>
      </w:r>
    </w:p>
    <w:p w14:paraId="4B6EA67A" w14:textId="77777777" w:rsidR="00D820FB" w:rsidRDefault="00FB11E6">
      <w:pPr>
        <w:spacing w:before="80" w:after="40"/>
        <w:jc w:val="center"/>
      </w:pPr>
      <w:r>
        <w:rPr>
          <w:b/>
          <w:bCs/>
          <w:color w:val="1F3864"/>
          <w:sz w:val="17"/>
          <w:szCs w:val="17"/>
        </w:rPr>
        <w:t>图</w:t>
      </w:r>
      <w:r>
        <w:rPr>
          <w:b/>
          <w:bCs/>
          <w:color w:val="1F3864"/>
          <w:sz w:val="17"/>
          <w:szCs w:val="17"/>
        </w:rPr>
        <w:t>53</w:t>
      </w:r>
      <w:r>
        <w:rPr>
          <w:b/>
          <w:bCs/>
          <w:color w:val="1F3864"/>
          <w:sz w:val="17"/>
          <w:szCs w:val="17"/>
        </w:rPr>
        <w:t>：对标组分化：按年份的四分位区间宽度（内部收益率，个百分点；</w:t>
      </w:r>
      <w:r>
        <w:rPr>
          <w:b/>
          <w:bCs/>
          <w:color w:val="1F3864"/>
          <w:sz w:val="17"/>
          <w:szCs w:val="17"/>
        </w:rPr>
        <w:t>TVPI</w:t>
      </w:r>
      <w:r>
        <w:rPr>
          <w:b/>
          <w:bCs/>
          <w:color w:val="1F3864"/>
          <w:sz w:val="17"/>
          <w:szCs w:val="17"/>
        </w:rPr>
        <w:t>，倍）</w:t>
      </w:r>
    </w:p>
    <w:p w14:paraId="6EF584B9" w14:textId="77777777" w:rsidR="00D820FB" w:rsidRDefault="00FB11E6">
      <w:pPr>
        <w:spacing w:after="30"/>
        <w:jc w:val="center"/>
      </w:pPr>
      <w:r>
        <w:rPr>
          <w:noProof/>
        </w:rPr>
        <w:drawing>
          <wp:inline distT="0" distB="0" distL="0" distR="0" wp14:anchorId="757383A2" wp14:editId="6B8DD2BD">
            <wp:extent cx="4391025" cy="3124200"/>
            <wp:effectExtent l="0" t="0" r="0" b="0"/>
            <wp:docPr id="402201519" name="Picture 402201519">
              <a:extLst xmlns:a="http://schemas.openxmlformats.org/drawingml/2006/main">
                <a:ext uri="{FF2B5EF4-FFF2-40B4-BE49-F238E27FC236}">
                  <a16:creationId xmlns:a16="http://schemas.microsoft.com/office/drawing/2014/main" id="{7AE02AD9-9A61-4E21-B59A-B26C517E9D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391025" cy="3124200"/>
                    </a:xfrm>
                    <a:prstGeom prst="rect">
                      <a:avLst/>
                    </a:prstGeom>
                  </pic:spPr>
                </pic:pic>
              </a:graphicData>
            </a:graphic>
          </wp:inline>
        </w:drawing>
      </w:r>
    </w:p>
    <w:p w14:paraId="5BF1B307" w14:textId="77777777" w:rsidR="00D820FB" w:rsidRDefault="00FB11E6">
      <w:pPr>
        <w:spacing w:after="140"/>
        <w:jc w:val="center"/>
      </w:pPr>
      <w:r>
        <w:rPr>
          <w:i/>
          <w:iCs/>
          <w:color w:val="7F8B99"/>
          <w:sz w:val="14"/>
          <w:szCs w:val="14"/>
        </w:rPr>
        <w:t>注：基准快照；自</w:t>
      </w:r>
      <w:r>
        <w:rPr>
          <w:i/>
          <w:iCs/>
          <w:color w:val="7F8B99"/>
          <w:sz w:val="14"/>
          <w:szCs w:val="14"/>
        </w:rPr>
        <w:t>2026</w:t>
      </w:r>
      <w:r>
        <w:rPr>
          <w:i/>
          <w:iCs/>
          <w:color w:val="7F8B99"/>
          <w:sz w:val="14"/>
          <w:szCs w:val="14"/>
        </w:rPr>
        <w:t>年四季度起按季跟踪。</w:t>
      </w:r>
      <w:r>
        <w:rPr>
          <w:i/>
          <w:iCs/>
          <w:color w:val="7F8B99"/>
          <w:sz w:val="14"/>
          <w:szCs w:val="14"/>
        </w:rPr>
        <w:t>2023</w:t>
      </w:r>
      <w:r>
        <w:rPr>
          <w:i/>
          <w:iCs/>
          <w:color w:val="7F8B99"/>
          <w:sz w:val="14"/>
          <w:szCs w:val="14"/>
        </w:rPr>
        <w:t>年份内部收益率分化（</w:t>
      </w:r>
      <w:r>
        <w:rPr>
          <w:i/>
          <w:iCs/>
          <w:color w:val="7F8B99"/>
          <w:sz w:val="14"/>
          <w:szCs w:val="14"/>
        </w:rPr>
        <w:t>4.6</w:t>
      </w:r>
      <w:r>
        <w:rPr>
          <w:i/>
          <w:iCs/>
          <w:color w:val="7F8B99"/>
          <w:sz w:val="14"/>
          <w:szCs w:val="14"/>
        </w:rPr>
        <w:t>个百分点）为近年对标组中最宽。</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w:t>
      </w:r>
      <w:r>
        <w:rPr>
          <w:i/>
          <w:iCs/>
          <w:color w:val="7F8B99"/>
          <w:sz w:val="14"/>
          <w:szCs w:val="14"/>
        </w:rPr>
        <w:t xml:space="preserve">Junson </w:t>
      </w:r>
      <w:r>
        <w:rPr>
          <w:i/>
          <w:iCs/>
          <w:color w:val="7F8B99"/>
          <w:sz w:val="14"/>
          <w:szCs w:val="14"/>
        </w:rPr>
        <w:t>计算。</w:t>
      </w:r>
    </w:p>
    <w:p w14:paraId="626DFD44" w14:textId="77777777" w:rsidR="00D820FB" w:rsidRDefault="00FB11E6">
      <w:pPr>
        <w:spacing w:before="180" w:after="100"/>
      </w:pPr>
      <w:r>
        <w:rPr>
          <w:b/>
          <w:bCs/>
          <w:color w:val="2E74B5"/>
          <w:sz w:val="25"/>
          <w:szCs w:val="25"/>
        </w:rPr>
        <w:t>附录</w:t>
      </w:r>
      <w:r>
        <w:rPr>
          <w:b/>
          <w:bCs/>
          <w:color w:val="2E74B5"/>
          <w:sz w:val="25"/>
          <w:szCs w:val="25"/>
        </w:rPr>
        <w:t>——</w:t>
      </w:r>
      <w:r>
        <w:rPr>
          <w:b/>
          <w:bCs/>
          <w:color w:val="2E74B5"/>
          <w:sz w:val="25"/>
          <w:szCs w:val="25"/>
        </w:rPr>
        <w:t>结构性基准与方法论（年度更新）</w:t>
      </w:r>
    </w:p>
    <w:p w14:paraId="3099FEDC" w14:textId="77777777" w:rsidR="00D820FB" w:rsidRDefault="00FB11E6">
      <w:pPr>
        <w:spacing w:after="120" w:line="276" w:lineRule="auto"/>
        <w:jc w:val="both"/>
      </w:pPr>
      <w:r>
        <w:rPr>
          <w:color w:val="222A35"/>
        </w:rPr>
        <w:t>下述静态样本池与基准结构按年度或在发生实质性变化时更新，而非按季度更新。</w:t>
      </w:r>
    </w:p>
    <w:p w14:paraId="1ED2F9A4" w14:textId="77777777" w:rsidR="00D820FB" w:rsidRDefault="00FB11E6">
      <w:pPr>
        <w:spacing w:before="80" w:after="40"/>
        <w:jc w:val="center"/>
      </w:pPr>
      <w:r>
        <w:rPr>
          <w:b/>
          <w:bCs/>
          <w:color w:val="1F3864"/>
          <w:sz w:val="17"/>
          <w:szCs w:val="17"/>
        </w:rPr>
        <w:t>图</w:t>
      </w:r>
      <w:r>
        <w:rPr>
          <w:b/>
          <w:bCs/>
          <w:color w:val="1F3864"/>
          <w:sz w:val="17"/>
          <w:szCs w:val="17"/>
        </w:rPr>
        <w:t>54</w:t>
      </w:r>
      <w:r>
        <w:rPr>
          <w:b/>
          <w:bCs/>
          <w:color w:val="1F3864"/>
          <w:sz w:val="17"/>
          <w:szCs w:val="17"/>
        </w:rPr>
        <w:t>：同业样本池按年份划分：基金规模合计与基金数量</w:t>
      </w:r>
    </w:p>
    <w:p w14:paraId="1EBFD981" w14:textId="77777777" w:rsidR="00D820FB" w:rsidRDefault="00FB11E6">
      <w:pPr>
        <w:spacing w:after="30"/>
        <w:jc w:val="center"/>
      </w:pPr>
      <w:r>
        <w:rPr>
          <w:noProof/>
        </w:rPr>
        <w:drawing>
          <wp:inline distT="0" distB="0" distL="0" distR="0" wp14:anchorId="3ADA8449" wp14:editId="6C11C673">
            <wp:extent cx="4391025" cy="3238500"/>
            <wp:effectExtent l="0" t="0" r="0" b="0"/>
            <wp:docPr id="1431801048" name="Picture 1431801048">
              <a:extLst xmlns:a="http://schemas.openxmlformats.org/drawingml/2006/main">
                <a:ext uri="{FF2B5EF4-FFF2-40B4-BE49-F238E27FC236}">
                  <a16:creationId xmlns:a16="http://schemas.microsoft.com/office/drawing/2014/main" id="{4B13C74F-4CC0-4ECA-B5C3-A41E9E5140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391025" cy="3238500"/>
                    </a:xfrm>
                    <a:prstGeom prst="rect">
                      <a:avLst/>
                    </a:prstGeom>
                  </pic:spPr>
                </pic:pic>
              </a:graphicData>
            </a:graphic>
          </wp:inline>
        </w:drawing>
      </w:r>
    </w:p>
    <w:p w14:paraId="4107E3EF" w14:textId="77777777" w:rsidR="00D820FB" w:rsidRDefault="00FB11E6">
      <w:pPr>
        <w:spacing w:after="140"/>
        <w:jc w:val="center"/>
      </w:pPr>
      <w:r>
        <w:rPr>
          <w:i/>
          <w:iCs/>
          <w:color w:val="7F8B99"/>
          <w:sz w:val="14"/>
          <w:szCs w:val="14"/>
        </w:rPr>
        <w:t>注：北美直接贷款筛选样本共</w:t>
      </w:r>
      <w:r>
        <w:rPr>
          <w:i/>
          <w:iCs/>
          <w:color w:val="7F8B99"/>
          <w:sz w:val="14"/>
          <w:szCs w:val="14"/>
        </w:rPr>
        <w:t>333</w:t>
      </w:r>
      <w:r>
        <w:rPr>
          <w:i/>
          <w:iCs/>
          <w:color w:val="7F8B99"/>
          <w:sz w:val="14"/>
          <w:szCs w:val="14"/>
        </w:rPr>
        <w:t>只基金；展示</w:t>
      </w:r>
      <w:r>
        <w:rPr>
          <w:i/>
          <w:iCs/>
          <w:color w:val="7F8B99"/>
          <w:sz w:val="14"/>
          <w:szCs w:val="14"/>
        </w:rPr>
        <w:t>2013–2025</w:t>
      </w:r>
      <w:r>
        <w:rPr>
          <w:i/>
          <w:iCs/>
          <w:color w:val="7F8B99"/>
          <w:sz w:val="14"/>
          <w:szCs w:val="14"/>
        </w:rPr>
        <w:t>年份。</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w:t>
      </w:r>
    </w:p>
    <w:p w14:paraId="66C018E5" w14:textId="77777777" w:rsidR="00D820FB" w:rsidRDefault="00FB11E6">
      <w:pPr>
        <w:spacing w:before="80" w:after="40"/>
        <w:jc w:val="center"/>
      </w:pPr>
      <w:r>
        <w:rPr>
          <w:b/>
          <w:bCs/>
          <w:color w:val="1F3864"/>
          <w:sz w:val="17"/>
          <w:szCs w:val="17"/>
        </w:rPr>
        <w:lastRenderedPageBreak/>
        <w:t>图</w:t>
      </w:r>
      <w:r>
        <w:rPr>
          <w:b/>
          <w:bCs/>
          <w:color w:val="1F3864"/>
          <w:sz w:val="17"/>
          <w:szCs w:val="17"/>
        </w:rPr>
        <w:t>55</w:t>
      </w:r>
      <w:r>
        <w:rPr>
          <w:b/>
          <w:bCs/>
          <w:color w:val="1F3864"/>
          <w:sz w:val="17"/>
          <w:szCs w:val="17"/>
        </w:rPr>
        <w:t>：管理人稳定性：</w:t>
      </w:r>
      <w:r>
        <w:rPr>
          <w:b/>
          <w:bCs/>
          <w:color w:val="1F3864"/>
          <w:sz w:val="17"/>
          <w:szCs w:val="17"/>
        </w:rPr>
        <w:t xml:space="preserve">PitchBook </w:t>
      </w:r>
      <w:r>
        <w:rPr>
          <w:b/>
          <w:bCs/>
          <w:color w:val="1F3864"/>
          <w:sz w:val="17"/>
          <w:szCs w:val="17"/>
        </w:rPr>
        <w:t>平均四分位排名与净内部收益率中位数对比（排名基金</w:t>
      </w:r>
      <w:r>
        <w:rPr>
          <w:b/>
          <w:bCs/>
          <w:color w:val="1F3864"/>
          <w:sz w:val="17"/>
          <w:szCs w:val="17"/>
        </w:rPr>
        <w:t>≥4</w:t>
      </w:r>
      <w:r>
        <w:rPr>
          <w:b/>
          <w:bCs/>
          <w:color w:val="1F3864"/>
          <w:sz w:val="17"/>
          <w:szCs w:val="17"/>
        </w:rPr>
        <w:t>只）</w:t>
      </w:r>
    </w:p>
    <w:p w14:paraId="7287F78F" w14:textId="77777777" w:rsidR="00D820FB" w:rsidRDefault="00FB11E6">
      <w:pPr>
        <w:spacing w:after="30"/>
        <w:jc w:val="center"/>
      </w:pPr>
      <w:r>
        <w:rPr>
          <w:noProof/>
        </w:rPr>
        <w:drawing>
          <wp:inline distT="0" distB="0" distL="0" distR="0" wp14:anchorId="00F71321" wp14:editId="21A59B74">
            <wp:extent cx="6038850" cy="4162425"/>
            <wp:effectExtent l="0" t="0" r="0" b="0"/>
            <wp:docPr id="1669539125" name="Picture 1669539125">
              <a:extLst xmlns:a="http://schemas.openxmlformats.org/drawingml/2006/main">
                <a:ext uri="{FF2B5EF4-FFF2-40B4-BE49-F238E27FC236}">
                  <a16:creationId xmlns:a16="http://schemas.microsoft.com/office/drawing/2014/main" id="{D7A51478-DCF2-4687-A175-EA4636950D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038850" cy="4162425"/>
                    </a:xfrm>
                    <a:prstGeom prst="rect">
                      <a:avLst/>
                    </a:prstGeom>
                  </pic:spPr>
                </pic:pic>
              </a:graphicData>
            </a:graphic>
          </wp:inline>
        </w:drawing>
      </w:r>
    </w:p>
    <w:p w14:paraId="65311824" w14:textId="77777777" w:rsidR="00D820FB" w:rsidRDefault="00FB11E6">
      <w:pPr>
        <w:spacing w:after="140"/>
        <w:jc w:val="center"/>
      </w:pPr>
      <w:r>
        <w:rPr>
          <w:i/>
          <w:iCs/>
          <w:color w:val="7F8B99"/>
          <w:sz w:val="14"/>
          <w:szCs w:val="14"/>
        </w:rPr>
        <w:t>注：气泡大小＝已排名基金数量；</w:t>
      </w:r>
      <w:r>
        <w:rPr>
          <w:i/>
          <w:iCs/>
          <w:color w:val="7F8B99"/>
          <w:sz w:val="14"/>
          <w:szCs w:val="14"/>
        </w:rPr>
        <w:t>x</w:t>
      </w:r>
      <w:r>
        <w:rPr>
          <w:i/>
          <w:iCs/>
          <w:color w:val="7F8B99"/>
          <w:sz w:val="14"/>
          <w:szCs w:val="14"/>
        </w:rPr>
        <w:t>轴反向，平均四分位越优者位于右侧；密集区域的所有管理人均以引线标注。</w:t>
      </w:r>
      <w:r>
        <w:rPr>
          <w:i/>
          <w:iCs/>
          <w:color w:val="7F8B99"/>
          <w:sz w:val="14"/>
          <w:szCs w:val="14"/>
        </w:rPr>
        <w:t xml:space="preserve">Junson </w:t>
      </w:r>
      <w:r>
        <w:rPr>
          <w:i/>
          <w:iCs/>
          <w:color w:val="7F8B99"/>
          <w:sz w:val="14"/>
          <w:szCs w:val="14"/>
        </w:rPr>
        <w:t>基金以彩色显示，位置对应其同年份对标组隐含的四分位（</w:t>
      </w:r>
      <w:r>
        <w:rPr>
          <w:i/>
          <w:iCs/>
          <w:color w:val="7F8B99"/>
          <w:sz w:val="14"/>
          <w:szCs w:val="14"/>
        </w:rPr>
        <w:t xml:space="preserve">PAG </w:t>
      </w:r>
      <w:r>
        <w:rPr>
          <w:i/>
          <w:iCs/>
          <w:color w:val="7F8B99"/>
          <w:sz w:val="14"/>
          <w:szCs w:val="14"/>
        </w:rPr>
        <w:t>与</w:t>
      </w:r>
      <w:r>
        <w:rPr>
          <w:i/>
          <w:iCs/>
          <w:color w:val="7F8B99"/>
          <w:sz w:val="14"/>
          <w:szCs w:val="14"/>
        </w:rPr>
        <w:t xml:space="preserve"> HSBC* </w:t>
      </w:r>
      <w:r>
        <w:rPr>
          <w:i/>
          <w:iCs/>
          <w:color w:val="7F8B99"/>
          <w:sz w:val="14"/>
          <w:szCs w:val="14"/>
        </w:rPr>
        <w:t>为第一四分位，</w:t>
      </w:r>
      <w:r>
        <w:rPr>
          <w:i/>
          <w:iCs/>
          <w:color w:val="7F8B99"/>
          <w:sz w:val="14"/>
          <w:szCs w:val="14"/>
        </w:rPr>
        <w:t xml:space="preserve">Guggenheim† </w:t>
      </w:r>
      <w:r>
        <w:rPr>
          <w:i/>
          <w:iCs/>
          <w:color w:val="7F8B99"/>
          <w:sz w:val="14"/>
          <w:szCs w:val="14"/>
        </w:rPr>
        <w:t>按投资人层面口径为第四四分位）；</w:t>
      </w:r>
      <w:r>
        <w:rPr>
          <w:i/>
          <w:iCs/>
          <w:color w:val="7F8B99"/>
          <w:sz w:val="14"/>
          <w:szCs w:val="14"/>
        </w:rPr>
        <w:t xml:space="preserve">HSBC </w:t>
      </w:r>
      <w:r>
        <w:rPr>
          <w:i/>
          <w:iCs/>
          <w:color w:val="7F8B99"/>
          <w:sz w:val="14"/>
          <w:szCs w:val="14"/>
        </w:rPr>
        <w:t>绘于图表边缘，实际内部收益率</w:t>
      </w:r>
      <w:r>
        <w:rPr>
          <w:i/>
          <w:iCs/>
          <w:color w:val="7F8B99"/>
          <w:sz w:val="14"/>
          <w:szCs w:val="14"/>
        </w:rPr>
        <w:t>34.5%</w:t>
      </w:r>
      <w:r>
        <w:rPr>
          <w:i/>
          <w:iCs/>
          <w:color w:val="7F8B99"/>
          <w:sz w:val="14"/>
          <w:szCs w:val="14"/>
        </w:rPr>
        <w:t>超出坐标范围。</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w:t>
      </w:r>
      <w:r>
        <w:rPr>
          <w:i/>
          <w:iCs/>
          <w:color w:val="7F8B99"/>
          <w:sz w:val="14"/>
          <w:szCs w:val="14"/>
        </w:rPr>
        <w:t xml:space="preserve">Junson </w:t>
      </w:r>
      <w:r>
        <w:rPr>
          <w:i/>
          <w:iCs/>
          <w:color w:val="7F8B99"/>
          <w:sz w:val="14"/>
          <w:szCs w:val="14"/>
        </w:rPr>
        <w:t>计算。</w:t>
      </w:r>
    </w:p>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53"/>
        <w:gridCol w:w="4853"/>
      </w:tblGrid>
      <w:tr w:rsidR="00D820FB" w14:paraId="16454110" w14:textId="77777777">
        <w:tc>
          <w:tcPr>
            <w:tcW w:w="4850" w:type="dxa"/>
            <w:tcMar>
              <w:top w:w="40" w:type="dxa"/>
              <w:left w:w="60" w:type="dxa"/>
              <w:bottom w:w="40" w:type="dxa"/>
              <w:right w:w="60" w:type="dxa"/>
            </w:tcMar>
          </w:tcPr>
          <w:p w14:paraId="27780C33" w14:textId="77777777" w:rsidR="00D820FB" w:rsidRDefault="00FB11E6">
            <w:pPr>
              <w:spacing w:before="80" w:after="40"/>
              <w:jc w:val="center"/>
            </w:pPr>
            <w:r>
              <w:rPr>
                <w:b/>
                <w:bCs/>
                <w:color w:val="1F3864"/>
                <w:sz w:val="17"/>
                <w:szCs w:val="17"/>
              </w:rPr>
              <w:t>图</w:t>
            </w:r>
            <w:r>
              <w:rPr>
                <w:b/>
                <w:bCs/>
                <w:color w:val="1F3864"/>
                <w:sz w:val="17"/>
                <w:szCs w:val="17"/>
              </w:rPr>
              <w:t>56</w:t>
            </w:r>
            <w:r>
              <w:rPr>
                <w:b/>
                <w:bCs/>
                <w:color w:val="1F3864"/>
                <w:sz w:val="17"/>
                <w:szCs w:val="17"/>
              </w:rPr>
              <w:t>：按年份的净内部收益率：中位数与四分位区间，并标示</w:t>
            </w:r>
            <w:r>
              <w:rPr>
                <w:b/>
                <w:bCs/>
                <w:color w:val="1F3864"/>
                <w:sz w:val="17"/>
                <w:szCs w:val="17"/>
              </w:rPr>
              <w:t xml:space="preserve"> Junson </w:t>
            </w:r>
            <w:r>
              <w:rPr>
                <w:b/>
                <w:bCs/>
                <w:color w:val="1F3864"/>
                <w:sz w:val="17"/>
                <w:szCs w:val="17"/>
              </w:rPr>
              <w:t>基金</w:t>
            </w:r>
          </w:p>
          <w:p w14:paraId="4378C251" w14:textId="77777777" w:rsidR="00D820FB" w:rsidRDefault="00FB11E6">
            <w:pPr>
              <w:spacing w:after="30"/>
              <w:jc w:val="center"/>
            </w:pPr>
            <w:r>
              <w:rPr>
                <w:noProof/>
              </w:rPr>
              <w:drawing>
                <wp:inline distT="0" distB="0" distL="0" distR="0" wp14:anchorId="69496909" wp14:editId="404F76F1">
                  <wp:extent cx="3067050" cy="2352675"/>
                  <wp:effectExtent l="0" t="0" r="0" b="0"/>
                  <wp:docPr id="1220492716" name="Picture 1220492716">
                    <a:extLst xmlns:a="http://schemas.openxmlformats.org/drawingml/2006/main">
                      <a:ext uri="{FF2B5EF4-FFF2-40B4-BE49-F238E27FC236}">
                        <a16:creationId xmlns:a16="http://schemas.microsoft.com/office/drawing/2014/main" id="{C7262285-A0FC-4308-87B2-33C18B52D1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067050" cy="2352675"/>
                          </a:xfrm>
                          <a:prstGeom prst="rect">
                            <a:avLst/>
                          </a:prstGeom>
                        </pic:spPr>
                      </pic:pic>
                    </a:graphicData>
                  </a:graphic>
                </wp:inline>
              </w:drawing>
            </w:r>
          </w:p>
          <w:p w14:paraId="0AC36356" w14:textId="77777777" w:rsidR="00D820FB" w:rsidRDefault="00FB11E6">
            <w:pPr>
              <w:spacing w:after="140"/>
              <w:jc w:val="center"/>
            </w:pPr>
            <w:r>
              <w:rPr>
                <w:i/>
                <w:iCs/>
                <w:color w:val="7F8B99"/>
                <w:sz w:val="14"/>
                <w:szCs w:val="14"/>
              </w:rPr>
              <w:t>注：基金年份按</w:t>
            </w:r>
            <w:r>
              <w:rPr>
                <w:i/>
                <w:iCs/>
                <w:color w:val="7F8B99"/>
                <w:sz w:val="14"/>
                <w:szCs w:val="14"/>
              </w:rPr>
              <w:t xml:space="preserve"> Junson </w:t>
            </w:r>
            <w:r>
              <w:rPr>
                <w:i/>
                <w:iCs/>
                <w:color w:val="7F8B99"/>
                <w:sz w:val="14"/>
                <w:szCs w:val="14"/>
              </w:rPr>
              <w:t>惯例（首笔投资年份）：</w:t>
            </w:r>
            <w:r>
              <w:rPr>
                <w:i/>
                <w:iCs/>
                <w:color w:val="7F8B99"/>
                <w:sz w:val="14"/>
                <w:szCs w:val="14"/>
              </w:rPr>
              <w:t xml:space="preserve">PAG </w:t>
            </w:r>
            <w:r>
              <w:rPr>
                <w:i/>
                <w:iCs/>
                <w:color w:val="7F8B99"/>
                <w:sz w:val="14"/>
                <w:szCs w:val="14"/>
              </w:rPr>
              <w:t>为</w:t>
            </w:r>
            <w:r>
              <w:rPr>
                <w:i/>
                <w:iCs/>
                <w:color w:val="7F8B99"/>
                <w:sz w:val="14"/>
                <w:szCs w:val="14"/>
              </w:rPr>
              <w:t>2023</w:t>
            </w:r>
            <w:r>
              <w:rPr>
                <w:i/>
                <w:iCs/>
                <w:color w:val="7F8B99"/>
                <w:sz w:val="14"/>
                <w:szCs w:val="14"/>
              </w:rPr>
              <w:t>年，</w:t>
            </w:r>
            <w:r>
              <w:rPr>
                <w:i/>
                <w:iCs/>
                <w:color w:val="7F8B99"/>
                <w:sz w:val="14"/>
                <w:szCs w:val="14"/>
              </w:rPr>
              <w:t xml:space="preserve">Guggenheim† </w:t>
            </w:r>
            <w:r>
              <w:rPr>
                <w:i/>
                <w:iCs/>
                <w:color w:val="7F8B99"/>
                <w:sz w:val="14"/>
                <w:szCs w:val="14"/>
              </w:rPr>
              <w:t>与</w:t>
            </w:r>
            <w:r>
              <w:rPr>
                <w:i/>
                <w:iCs/>
                <w:color w:val="7F8B99"/>
                <w:sz w:val="14"/>
                <w:szCs w:val="14"/>
              </w:rPr>
              <w:t xml:space="preserve"> HSBC* </w:t>
            </w:r>
            <w:r>
              <w:rPr>
                <w:i/>
                <w:iCs/>
                <w:color w:val="7F8B99"/>
                <w:sz w:val="14"/>
                <w:szCs w:val="14"/>
              </w:rPr>
              <w:t>为</w:t>
            </w:r>
            <w:r>
              <w:rPr>
                <w:i/>
                <w:iCs/>
                <w:color w:val="7F8B99"/>
                <w:sz w:val="14"/>
                <w:szCs w:val="14"/>
              </w:rPr>
              <w:t>2024</w:t>
            </w:r>
            <w:r>
              <w:rPr>
                <w:i/>
                <w:iCs/>
                <w:color w:val="7F8B99"/>
                <w:sz w:val="14"/>
                <w:szCs w:val="14"/>
              </w:rPr>
              <w:t>年。</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r>
              <w:rPr>
                <w:i/>
                <w:iCs/>
                <w:color w:val="7F8B99"/>
                <w:sz w:val="14"/>
                <w:szCs w:val="14"/>
              </w:rPr>
              <w:t xml:space="preserve">Junson </w:t>
            </w:r>
            <w:r>
              <w:rPr>
                <w:i/>
                <w:iCs/>
                <w:color w:val="7F8B99"/>
                <w:sz w:val="14"/>
                <w:szCs w:val="14"/>
              </w:rPr>
              <w:t>计算。</w:t>
            </w:r>
          </w:p>
        </w:tc>
        <w:tc>
          <w:tcPr>
            <w:tcW w:w="4850" w:type="dxa"/>
            <w:tcMar>
              <w:top w:w="40" w:type="dxa"/>
              <w:left w:w="60" w:type="dxa"/>
              <w:bottom w:w="40" w:type="dxa"/>
              <w:right w:w="60" w:type="dxa"/>
            </w:tcMar>
          </w:tcPr>
          <w:p w14:paraId="04C69FC8" w14:textId="77777777" w:rsidR="00D820FB" w:rsidRDefault="00FB11E6">
            <w:pPr>
              <w:spacing w:before="80" w:after="40"/>
              <w:jc w:val="center"/>
            </w:pPr>
            <w:r>
              <w:rPr>
                <w:b/>
                <w:bCs/>
                <w:color w:val="1F3864"/>
                <w:sz w:val="17"/>
                <w:szCs w:val="17"/>
              </w:rPr>
              <w:t>图</w:t>
            </w:r>
            <w:r>
              <w:rPr>
                <w:b/>
                <w:bCs/>
                <w:color w:val="1F3864"/>
                <w:sz w:val="17"/>
                <w:szCs w:val="17"/>
              </w:rPr>
              <w:t>57</w:t>
            </w:r>
            <w:r>
              <w:rPr>
                <w:b/>
                <w:bCs/>
                <w:color w:val="1F3864"/>
                <w:sz w:val="17"/>
                <w:szCs w:val="17"/>
              </w:rPr>
              <w:t>：按年份的</w:t>
            </w:r>
            <w:r>
              <w:rPr>
                <w:b/>
                <w:bCs/>
                <w:color w:val="1F3864"/>
                <w:sz w:val="17"/>
                <w:szCs w:val="17"/>
              </w:rPr>
              <w:t xml:space="preserve"> TVPI</w:t>
            </w:r>
            <w:r>
              <w:rPr>
                <w:b/>
                <w:bCs/>
                <w:color w:val="1F3864"/>
                <w:sz w:val="17"/>
                <w:szCs w:val="17"/>
              </w:rPr>
              <w:t>（总价值倍数）：中位数与四分位区间，并标示</w:t>
            </w:r>
            <w:r>
              <w:rPr>
                <w:b/>
                <w:bCs/>
                <w:color w:val="1F3864"/>
                <w:sz w:val="17"/>
                <w:szCs w:val="17"/>
              </w:rPr>
              <w:t xml:space="preserve"> Junson </w:t>
            </w:r>
            <w:r>
              <w:rPr>
                <w:b/>
                <w:bCs/>
                <w:color w:val="1F3864"/>
                <w:sz w:val="17"/>
                <w:szCs w:val="17"/>
              </w:rPr>
              <w:t>基金</w:t>
            </w:r>
          </w:p>
          <w:p w14:paraId="52EC5E59" w14:textId="77777777" w:rsidR="00D820FB" w:rsidRDefault="00FB11E6">
            <w:pPr>
              <w:spacing w:after="30"/>
              <w:jc w:val="center"/>
            </w:pPr>
            <w:r>
              <w:rPr>
                <w:noProof/>
              </w:rPr>
              <w:drawing>
                <wp:inline distT="0" distB="0" distL="0" distR="0" wp14:anchorId="4392D6AA" wp14:editId="73420CCC">
                  <wp:extent cx="3067050" cy="2295525"/>
                  <wp:effectExtent l="0" t="0" r="0" b="0"/>
                  <wp:docPr id="1009547579" name="Picture 1009547579">
                    <a:extLst xmlns:a="http://schemas.openxmlformats.org/drawingml/2006/main">
                      <a:ext uri="{FF2B5EF4-FFF2-40B4-BE49-F238E27FC236}">
                        <a16:creationId xmlns:a16="http://schemas.microsoft.com/office/drawing/2014/main" id="{3B5F6E41-982F-4E53-9F27-59E329F6E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067050" cy="2295525"/>
                          </a:xfrm>
                          <a:prstGeom prst="rect">
                            <a:avLst/>
                          </a:prstGeom>
                        </pic:spPr>
                      </pic:pic>
                    </a:graphicData>
                  </a:graphic>
                </wp:inline>
              </w:drawing>
            </w:r>
          </w:p>
          <w:p w14:paraId="50EC59FE" w14:textId="77777777" w:rsidR="00D820FB" w:rsidRDefault="00FB11E6">
            <w:pPr>
              <w:spacing w:after="140"/>
              <w:jc w:val="center"/>
            </w:pPr>
            <w:r>
              <w:rPr>
                <w:i/>
                <w:iCs/>
                <w:color w:val="7F8B99"/>
                <w:sz w:val="14"/>
                <w:szCs w:val="14"/>
              </w:rPr>
              <w:t>注：</w:t>
            </w:r>
            <w:r>
              <w:rPr>
                <w:i/>
                <w:iCs/>
                <w:color w:val="7F8B99"/>
                <w:sz w:val="14"/>
                <w:szCs w:val="14"/>
              </w:rPr>
              <w:t xml:space="preserve">GUG† </w:t>
            </w:r>
            <w:r>
              <w:rPr>
                <w:i/>
                <w:iCs/>
                <w:color w:val="7F8B99"/>
                <w:sz w:val="14"/>
                <w:szCs w:val="14"/>
              </w:rPr>
              <w:t>的</w:t>
            </w:r>
            <w:r>
              <w:rPr>
                <w:i/>
                <w:iCs/>
                <w:color w:val="7F8B99"/>
                <w:sz w:val="14"/>
                <w:szCs w:val="14"/>
              </w:rPr>
              <w:t>1.20</w:t>
            </w:r>
            <w:r>
              <w:rPr>
                <w:i/>
                <w:iCs/>
                <w:color w:val="7F8B99"/>
                <w:sz w:val="14"/>
                <w:szCs w:val="14"/>
              </w:rPr>
              <w:t>倍与</w:t>
            </w:r>
            <w:r>
              <w:rPr>
                <w:i/>
                <w:iCs/>
                <w:color w:val="7F8B99"/>
                <w:sz w:val="14"/>
                <w:szCs w:val="14"/>
              </w:rPr>
              <w:t xml:space="preserve"> HSBC </w:t>
            </w:r>
            <w:r>
              <w:rPr>
                <w:i/>
                <w:iCs/>
                <w:color w:val="7F8B99"/>
                <w:sz w:val="14"/>
                <w:szCs w:val="14"/>
              </w:rPr>
              <w:t>的</w:t>
            </w:r>
            <w:r>
              <w:rPr>
                <w:i/>
                <w:iCs/>
                <w:color w:val="7F8B99"/>
                <w:sz w:val="14"/>
                <w:szCs w:val="14"/>
              </w:rPr>
              <w:t>1.21</w:t>
            </w:r>
            <w:r>
              <w:rPr>
                <w:i/>
                <w:iCs/>
                <w:color w:val="7F8B99"/>
                <w:sz w:val="14"/>
                <w:szCs w:val="14"/>
              </w:rPr>
              <w:t>倍均高于样本稀薄的</w:t>
            </w:r>
            <w:r>
              <w:rPr>
                <w:i/>
                <w:iCs/>
                <w:color w:val="7F8B99"/>
                <w:sz w:val="14"/>
                <w:szCs w:val="14"/>
              </w:rPr>
              <w:t>2024</w:t>
            </w:r>
            <w:r>
              <w:rPr>
                <w:i/>
                <w:iCs/>
                <w:color w:val="7F8B99"/>
                <w:sz w:val="14"/>
                <w:szCs w:val="14"/>
              </w:rPr>
              <w:t>年份对标组（</w:t>
            </w:r>
            <w:r>
              <w:rPr>
                <w:i/>
                <w:iCs/>
                <w:color w:val="7F8B99"/>
                <w:sz w:val="14"/>
                <w:szCs w:val="14"/>
              </w:rPr>
              <w:t>TVPI n=8</w:t>
            </w:r>
            <w:r>
              <w:rPr>
                <w:i/>
                <w:iCs/>
                <w:color w:val="7F8B99"/>
                <w:sz w:val="14"/>
                <w:szCs w:val="14"/>
              </w:rPr>
              <w:t>）。</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r>
              <w:rPr>
                <w:i/>
                <w:iCs/>
                <w:color w:val="7F8B99"/>
                <w:sz w:val="14"/>
                <w:szCs w:val="14"/>
              </w:rPr>
              <w:t xml:space="preserve">Junson </w:t>
            </w:r>
            <w:r>
              <w:rPr>
                <w:i/>
                <w:iCs/>
                <w:color w:val="7F8B99"/>
                <w:sz w:val="14"/>
                <w:szCs w:val="14"/>
              </w:rPr>
              <w:t>计算。</w:t>
            </w:r>
          </w:p>
        </w:tc>
      </w:tr>
    </w:tbl>
    <w:p w14:paraId="79DDC9D7" w14:textId="77777777" w:rsidR="00D820FB" w:rsidRDefault="00FB11E6">
      <w:pPr>
        <w:spacing w:before="80" w:after="40"/>
        <w:jc w:val="center"/>
      </w:pPr>
      <w:r>
        <w:rPr>
          <w:b/>
          <w:bCs/>
          <w:color w:val="1F3864"/>
          <w:sz w:val="17"/>
          <w:szCs w:val="17"/>
        </w:rPr>
        <w:t>图</w:t>
      </w:r>
      <w:r>
        <w:rPr>
          <w:b/>
          <w:bCs/>
          <w:color w:val="1F3864"/>
          <w:sz w:val="17"/>
          <w:szCs w:val="17"/>
        </w:rPr>
        <w:t>58</w:t>
      </w:r>
      <w:r>
        <w:rPr>
          <w:b/>
          <w:bCs/>
          <w:color w:val="1F3864"/>
          <w:sz w:val="17"/>
          <w:szCs w:val="17"/>
        </w:rPr>
        <w:t>：按年份的已缴付比例：中位数与四分位区间，并标示</w:t>
      </w:r>
      <w:r>
        <w:rPr>
          <w:b/>
          <w:bCs/>
          <w:color w:val="1F3864"/>
          <w:sz w:val="17"/>
          <w:szCs w:val="17"/>
        </w:rPr>
        <w:t xml:space="preserve"> Junson </w:t>
      </w:r>
      <w:r>
        <w:rPr>
          <w:b/>
          <w:bCs/>
          <w:color w:val="1F3864"/>
          <w:sz w:val="17"/>
          <w:szCs w:val="17"/>
        </w:rPr>
        <w:t>基金</w:t>
      </w:r>
    </w:p>
    <w:p w14:paraId="4C9544CD" w14:textId="77777777" w:rsidR="00D820FB" w:rsidRDefault="00FB11E6">
      <w:pPr>
        <w:spacing w:after="30"/>
        <w:jc w:val="center"/>
      </w:pPr>
      <w:r>
        <w:rPr>
          <w:noProof/>
        </w:rPr>
        <w:lastRenderedPageBreak/>
        <w:drawing>
          <wp:inline distT="0" distB="0" distL="0" distR="0" wp14:anchorId="47F1F488" wp14:editId="283EDA27">
            <wp:extent cx="4391025" cy="3305175"/>
            <wp:effectExtent l="0" t="0" r="0" b="0"/>
            <wp:docPr id="2138487054" name="Picture 2138487054">
              <a:extLst xmlns:a="http://schemas.openxmlformats.org/drawingml/2006/main">
                <a:ext uri="{FF2B5EF4-FFF2-40B4-BE49-F238E27FC236}">
                  <a16:creationId xmlns:a16="http://schemas.microsoft.com/office/drawing/2014/main" id="{75AB6587-8565-45BA-9AED-047A77AA0E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391025" cy="3305175"/>
                    </a:xfrm>
                    <a:prstGeom prst="rect">
                      <a:avLst/>
                    </a:prstGeom>
                  </pic:spPr>
                </pic:pic>
              </a:graphicData>
            </a:graphic>
          </wp:inline>
        </w:drawing>
      </w:r>
    </w:p>
    <w:p w14:paraId="157D4484" w14:textId="77777777" w:rsidR="00D820FB" w:rsidRDefault="00FB11E6">
      <w:pPr>
        <w:spacing w:after="140"/>
        <w:jc w:val="center"/>
      </w:pPr>
      <w:r>
        <w:rPr>
          <w:i/>
          <w:iCs/>
          <w:color w:val="7F8B99"/>
          <w:sz w:val="14"/>
          <w:szCs w:val="14"/>
        </w:rPr>
        <w:t>注：</w:t>
      </w:r>
      <w:r>
        <w:rPr>
          <w:i/>
          <w:iCs/>
          <w:color w:val="7F8B99"/>
          <w:sz w:val="14"/>
          <w:szCs w:val="14"/>
        </w:rPr>
        <w:t xml:space="preserve">HSBC RCF </w:t>
      </w:r>
      <w:r>
        <w:rPr>
          <w:i/>
          <w:iCs/>
          <w:color w:val="7F8B99"/>
          <w:sz w:val="14"/>
          <w:szCs w:val="14"/>
        </w:rPr>
        <w:t>的</w:t>
      </w:r>
      <w:r>
        <w:rPr>
          <w:i/>
          <w:iCs/>
          <w:color w:val="7F8B99"/>
          <w:sz w:val="14"/>
          <w:szCs w:val="14"/>
        </w:rPr>
        <w:t>2.5%</w:t>
      </w:r>
      <w:r>
        <w:rPr>
          <w:i/>
          <w:iCs/>
          <w:color w:val="7F8B99"/>
          <w:sz w:val="14"/>
          <w:szCs w:val="14"/>
        </w:rPr>
        <w:t>已缴付比例反映的是循环信贷额度策略结构性偏低的资本催缴，而非投放缓慢。</w:t>
      </w:r>
      <w:r>
        <w:rPr>
          <w:i/>
          <w:iCs/>
          <w:color w:val="7F8B99"/>
          <w:sz w:val="14"/>
          <w:szCs w:val="14"/>
        </w:rPr>
        <w:t xml:space="preserve">  </w:t>
      </w:r>
      <w:r>
        <w:rPr>
          <w:i/>
          <w:iCs/>
          <w:color w:val="7F8B99"/>
          <w:sz w:val="14"/>
          <w:szCs w:val="14"/>
        </w:rPr>
        <w:t>资料来源：</w:t>
      </w:r>
      <w:r>
        <w:rPr>
          <w:i/>
          <w:iCs/>
          <w:color w:val="7F8B99"/>
          <w:sz w:val="14"/>
          <w:szCs w:val="14"/>
        </w:rPr>
        <w:t>PitchBook</w:t>
      </w:r>
      <w:r>
        <w:rPr>
          <w:i/>
          <w:iCs/>
          <w:color w:val="7F8B99"/>
          <w:sz w:val="14"/>
          <w:szCs w:val="14"/>
        </w:rPr>
        <w:t>；基金报告；</w:t>
      </w:r>
      <w:r>
        <w:rPr>
          <w:i/>
          <w:iCs/>
          <w:color w:val="7F8B99"/>
          <w:sz w:val="14"/>
          <w:szCs w:val="14"/>
        </w:rPr>
        <w:t xml:space="preserve">Junson </w:t>
      </w:r>
      <w:r>
        <w:rPr>
          <w:i/>
          <w:iCs/>
          <w:color w:val="7F8B99"/>
          <w:sz w:val="14"/>
          <w:szCs w:val="14"/>
        </w:rPr>
        <w:t>计算。</w:t>
      </w:r>
    </w:p>
    <w:p w14:paraId="01BA3FD8" w14:textId="77777777" w:rsidR="00D820FB" w:rsidRDefault="00FB11E6">
      <w:pPr>
        <w:spacing w:after="120" w:line="276" w:lineRule="auto"/>
        <w:jc w:val="both"/>
      </w:pPr>
      <w:r>
        <w:rPr>
          <w:b/>
          <w:bCs/>
          <w:color w:val="222A35"/>
        </w:rPr>
        <w:t>方法论。</w:t>
      </w:r>
      <w:r>
        <w:rPr>
          <w:color w:val="222A35"/>
        </w:rPr>
        <w:t>同业样本池：</w:t>
      </w:r>
      <w:r>
        <w:rPr>
          <w:color w:val="222A35"/>
        </w:rPr>
        <w:t xml:space="preserve">PitchBook </w:t>
      </w:r>
      <w:r>
        <w:rPr>
          <w:color w:val="222A35"/>
        </w:rPr>
        <w:t>筛选的</w:t>
      </w:r>
      <w:r>
        <w:rPr>
          <w:color w:val="222A35"/>
        </w:rPr>
        <w:t>333</w:t>
      </w:r>
      <w:r>
        <w:rPr>
          <w:color w:val="222A35"/>
        </w:rPr>
        <w:t>只北美直接贷款基金（提取式结构），导出日期为</w:t>
      </w:r>
      <w:r>
        <w:rPr>
          <w:color w:val="222A35"/>
        </w:rPr>
        <w:t>2026</w:t>
      </w:r>
      <w:r>
        <w:rPr>
          <w:color w:val="222A35"/>
        </w:rPr>
        <w:t>年</w:t>
      </w:r>
      <w:r>
        <w:rPr>
          <w:color w:val="222A35"/>
        </w:rPr>
        <w:t>8</w:t>
      </w:r>
      <w:r>
        <w:rPr>
          <w:color w:val="222A35"/>
        </w:rPr>
        <w:t>月</w:t>
      </w:r>
      <w:r>
        <w:rPr>
          <w:color w:val="222A35"/>
        </w:rPr>
        <w:t>13</w:t>
      </w:r>
      <w:r>
        <w:rPr>
          <w:color w:val="222A35"/>
        </w:rPr>
        <w:t>日。年份界定惯例（</w:t>
      </w:r>
      <w:r>
        <w:rPr>
          <w:color w:val="222A35"/>
        </w:rPr>
        <w:t>Junson</w:t>
      </w:r>
      <w:r>
        <w:rPr>
          <w:color w:val="222A35"/>
        </w:rPr>
        <w:t>）：我们所持基金的年份以首笔投资年份界定</w:t>
      </w:r>
      <w:r>
        <w:rPr>
          <w:color w:val="222A35"/>
        </w:rPr>
        <w:t>——PAG BRS III</w:t>
      </w:r>
      <w:r>
        <w:rPr>
          <w:color w:val="222A35"/>
        </w:rPr>
        <w:t>＝</w:t>
      </w:r>
      <w:r>
        <w:rPr>
          <w:color w:val="222A35"/>
        </w:rPr>
        <w:t>2023</w:t>
      </w:r>
      <w:r>
        <w:rPr>
          <w:color w:val="222A35"/>
        </w:rPr>
        <w:t>年（首笔投资为</w:t>
      </w:r>
      <w:r>
        <w:rPr>
          <w:color w:val="222A35"/>
        </w:rPr>
        <w:t>2023</w:t>
      </w:r>
      <w:r>
        <w:rPr>
          <w:color w:val="222A35"/>
        </w:rPr>
        <w:t>年</w:t>
      </w:r>
      <w:r>
        <w:rPr>
          <w:color w:val="222A35"/>
        </w:rPr>
        <w:t>7</w:t>
      </w:r>
      <w:r>
        <w:rPr>
          <w:color w:val="222A35"/>
        </w:rPr>
        <w:t>月）、</w:t>
      </w:r>
      <w:r>
        <w:rPr>
          <w:color w:val="222A35"/>
        </w:rPr>
        <w:t>Guggenheim PDF IV</w:t>
      </w:r>
      <w:r>
        <w:rPr>
          <w:color w:val="222A35"/>
        </w:rPr>
        <w:t>＝</w:t>
      </w:r>
      <w:r>
        <w:rPr>
          <w:color w:val="222A35"/>
        </w:rPr>
        <w:t>2024</w:t>
      </w:r>
      <w:r>
        <w:rPr>
          <w:color w:val="222A35"/>
        </w:rPr>
        <w:t>年（</w:t>
      </w:r>
      <w:r>
        <w:rPr>
          <w:color w:val="222A35"/>
        </w:rPr>
        <w:t>2024</w:t>
      </w:r>
      <w:r>
        <w:rPr>
          <w:color w:val="222A35"/>
        </w:rPr>
        <w:t>年</w:t>
      </w:r>
      <w:r>
        <w:rPr>
          <w:color w:val="222A35"/>
        </w:rPr>
        <w:t>5</w:t>
      </w:r>
      <w:r>
        <w:rPr>
          <w:color w:val="222A35"/>
        </w:rPr>
        <w:t>月）、</w:t>
      </w:r>
      <w:r>
        <w:rPr>
          <w:color w:val="222A35"/>
        </w:rPr>
        <w:t>HSBC RCF</w:t>
      </w:r>
      <w:r>
        <w:rPr>
          <w:color w:val="222A35"/>
        </w:rPr>
        <w:t>＝</w:t>
      </w:r>
      <w:r>
        <w:rPr>
          <w:color w:val="222A35"/>
        </w:rPr>
        <w:t>2024</w:t>
      </w:r>
      <w:r>
        <w:rPr>
          <w:color w:val="222A35"/>
        </w:rPr>
        <w:t>年（</w:t>
      </w:r>
      <w:r>
        <w:rPr>
          <w:color w:val="222A35"/>
        </w:rPr>
        <w:t>2024</w:t>
      </w:r>
      <w:r>
        <w:rPr>
          <w:color w:val="222A35"/>
        </w:rPr>
        <w:t>年</w:t>
      </w:r>
      <w:r>
        <w:rPr>
          <w:color w:val="222A35"/>
        </w:rPr>
        <w:t>2</w:t>
      </w:r>
      <w:r>
        <w:rPr>
          <w:color w:val="222A35"/>
        </w:rPr>
        <w:t>月）</w:t>
      </w:r>
      <w:r>
        <w:rPr>
          <w:color w:val="222A35"/>
        </w:rPr>
        <w:t>——</w:t>
      </w:r>
      <w:r>
        <w:rPr>
          <w:color w:val="222A35"/>
        </w:rPr>
        <w:t>与</w:t>
      </w:r>
      <w:r>
        <w:rPr>
          <w:color w:val="222A35"/>
        </w:rPr>
        <w:t xml:space="preserve"> PitchBook </w:t>
      </w:r>
      <w:r>
        <w:rPr>
          <w:color w:val="222A35"/>
        </w:rPr>
        <w:t>对同业样本池的方法论一致（以首笔投资年份为准，以最终关闭为备选），因此基金与对标组的年份口径可比。百分位＝对标组中该指标严格低于本基金数值的基金占比；各指标的对标组分母因披露覆盖度不同而有差异。季度流程：每季度重新导出相同筛选，基于最新估值重算对标组统计量，并将每一指标与归档的上一季度快照进行差异比对（本季度基准归档为</w:t>
      </w:r>
      <w:r>
        <w:rPr>
          <w:color w:val="222A35"/>
        </w:rPr>
        <w:t xml:space="preserve"> CA_snapshot_2026Q3.json</w:t>
      </w:r>
      <w:r>
        <w:rPr>
          <w:color w:val="222A35"/>
        </w:rPr>
        <w:t>）。指标口径：</w:t>
      </w:r>
      <w:r>
        <w:rPr>
          <w:color w:val="222A35"/>
        </w:rPr>
        <w:t xml:space="preserve">PAG </w:t>
      </w:r>
      <w:r>
        <w:rPr>
          <w:color w:val="222A35"/>
        </w:rPr>
        <w:t>与</w:t>
      </w:r>
      <w:r>
        <w:rPr>
          <w:color w:val="222A35"/>
        </w:rPr>
        <w:t xml:space="preserve"> HSBC </w:t>
      </w:r>
      <w:r>
        <w:rPr>
          <w:color w:val="222A35"/>
        </w:rPr>
        <w:t>的数据为其披露的基金层面数据；</w:t>
      </w:r>
      <w:r>
        <w:rPr>
          <w:color w:val="222A35"/>
        </w:rPr>
        <w:t xml:space="preserve">Guggenheim PDF IV </w:t>
      </w:r>
      <w:r>
        <w:rPr>
          <w:color w:val="222A35"/>
        </w:rPr>
        <w:t>不披露基金层面业绩，故我们采用</w:t>
      </w:r>
      <w:r>
        <w:rPr>
          <w:color w:val="222A35"/>
        </w:rPr>
        <w:t xml:space="preserve"> Junson </w:t>
      </w:r>
      <w:r>
        <w:rPr>
          <w:color w:val="222A35"/>
        </w:rPr>
        <w:t>计算的投资人层面数据（截至</w:t>
      </w:r>
      <w:r>
        <w:rPr>
          <w:color w:val="222A35"/>
        </w:rPr>
        <w:t>2026</w:t>
      </w:r>
      <w:r>
        <w:rPr>
          <w:color w:val="222A35"/>
        </w:rPr>
        <w:t>年二季度：净内部收益率</w:t>
      </w:r>
      <w:r>
        <w:rPr>
          <w:color w:val="222A35"/>
        </w:rPr>
        <w:t>9.3%</w:t>
      </w:r>
      <w:r>
        <w:rPr>
          <w:color w:val="222A35"/>
        </w:rPr>
        <w:t>、</w:t>
      </w:r>
      <w:r>
        <w:rPr>
          <w:color w:val="222A35"/>
        </w:rPr>
        <w:t>TVPI 1.20</w:t>
      </w:r>
      <w:r>
        <w:rPr>
          <w:color w:val="222A35"/>
        </w:rPr>
        <w:t>倍、</w:t>
      </w:r>
      <w:r>
        <w:rPr>
          <w:color w:val="222A35"/>
        </w:rPr>
        <w:t>DPI 0.18</w:t>
      </w:r>
      <w:r>
        <w:rPr>
          <w:color w:val="222A35"/>
        </w:rPr>
        <w:t>倍），标注为</w:t>
      </w:r>
      <w:r>
        <w:rPr>
          <w:color w:val="222A35"/>
        </w:rPr>
        <w:t>†——</w:t>
      </w:r>
      <w:r>
        <w:rPr>
          <w:color w:val="222A35"/>
        </w:rPr>
        <w:t>投资人层面指标反映我们的认购时点、首日费用拖累以及我们资本催缴的</w:t>
      </w:r>
      <w:r>
        <w:rPr>
          <w:color w:val="222A35"/>
        </w:rPr>
        <w:t>J</w:t>
      </w:r>
      <w:r>
        <w:rPr>
          <w:color w:val="222A35"/>
        </w:rPr>
        <w:t>曲线，因此通常低于基金层面的对应值；标注</w:t>
      </w:r>
      <w:r>
        <w:rPr>
          <w:color w:val="222A35"/>
        </w:rPr>
        <w:t>†</w:t>
      </w:r>
      <w:r>
        <w:rPr>
          <w:color w:val="222A35"/>
        </w:rPr>
        <w:t>的读数偏保守。</w:t>
      </w:r>
      <w:r>
        <w:rPr>
          <w:color w:val="222A35"/>
        </w:rPr>
        <w:t xml:space="preserve">HSBC RCF </w:t>
      </w:r>
      <w:r>
        <w:rPr>
          <w:color w:val="222A35"/>
        </w:rPr>
        <w:t>的内部收益率标注</w:t>
      </w:r>
      <w:r>
        <w:rPr>
          <w:color w:val="222A35"/>
        </w:rPr>
        <w:t>*</w:t>
      </w:r>
      <w:r>
        <w:rPr>
          <w:color w:val="222A35"/>
        </w:rPr>
        <w:t>，因受建仓期扭曲（已催缴承诺额的</w:t>
      </w:r>
      <w:r>
        <w:rPr>
          <w:color w:val="222A35"/>
        </w:rPr>
        <w:t>2.5%</w:t>
      </w:r>
      <w:r>
        <w:rPr>
          <w:color w:val="222A35"/>
        </w:rPr>
        <w:t>；早期变现由原始发行折价驱动）。</w:t>
      </w:r>
    </w:p>
    <w:p w14:paraId="612FE44F" w14:textId="77777777" w:rsidR="00D820FB" w:rsidRDefault="00FB11E6">
      <w:pPr>
        <w:pBdr>
          <w:top w:val="single" w:sz="8" w:space="4" w:color="C9CFD6"/>
        </w:pBdr>
        <w:spacing w:before="260"/>
      </w:pPr>
      <w:r>
        <w:rPr>
          <w:i/>
          <w:iCs/>
          <w:color w:val="7F8B99"/>
          <w:sz w:val="14"/>
          <w:szCs w:val="14"/>
        </w:rPr>
        <w:t>仅供</w:t>
      </w:r>
      <w:r>
        <w:rPr>
          <w:i/>
          <w:iCs/>
          <w:color w:val="7F8B99"/>
          <w:sz w:val="14"/>
          <w:szCs w:val="14"/>
        </w:rPr>
        <w:t xml:space="preserve"> Junson Capital </w:t>
      </w:r>
      <w:r>
        <w:rPr>
          <w:i/>
          <w:iCs/>
          <w:color w:val="7F8B99"/>
          <w:sz w:val="14"/>
          <w:szCs w:val="14"/>
        </w:rPr>
        <w:t>内部研究使用。除标明为精确值／按标示值／按披露值者外，重绘图表中时间序列的中间点为依据原图数字化的近似值，仅用于展示趋势；引用时请参阅原始报告。</w:t>
      </w:r>
      <w:r>
        <w:rPr>
          <w:i/>
          <w:iCs/>
          <w:color w:val="7F8B99"/>
          <w:sz w:val="14"/>
          <w:szCs w:val="14"/>
        </w:rPr>
        <w:t>2026</w:t>
      </w:r>
      <w:r>
        <w:rPr>
          <w:i/>
          <w:iCs/>
          <w:color w:val="7F8B99"/>
          <w:sz w:val="14"/>
          <w:szCs w:val="14"/>
        </w:rPr>
        <w:t>年三季度竞争分析基准快照归档为</w:t>
      </w:r>
      <w:r>
        <w:rPr>
          <w:i/>
          <w:iCs/>
          <w:color w:val="7F8B99"/>
          <w:sz w:val="14"/>
          <w:szCs w:val="14"/>
        </w:rPr>
        <w:t xml:space="preserve"> CA_snapshot_2026Q3.json</w:t>
      </w:r>
      <w:r>
        <w:rPr>
          <w:i/>
          <w:iCs/>
          <w:color w:val="7F8B99"/>
          <w:sz w:val="14"/>
          <w:szCs w:val="14"/>
        </w:rPr>
        <w:t>，用于下一季度的差异计算。</w:t>
      </w:r>
    </w:p>
    <w:sectPr w:rsidR="00D820FB">
      <w:headerReference w:type="default" r:id="rId56"/>
      <w:footerReference w:type="default" r:id="rId57"/>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90C42" w14:textId="77777777" w:rsidR="00AA1CEC" w:rsidRDefault="00AA1CEC">
      <w:r>
        <w:separator/>
      </w:r>
    </w:p>
  </w:endnote>
  <w:endnote w:type="continuationSeparator" w:id="0">
    <w:p w14:paraId="24C5FD84" w14:textId="77777777" w:rsidR="00AA1CEC" w:rsidRDefault="00AA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3AB2" w14:textId="77777777" w:rsidR="006A4BDD" w:rsidRDefault="006A4BDD">
    <w:pPr>
      <w:jc w:val="center"/>
    </w:pPr>
    <w:r>
      <w:rPr>
        <w:i/>
        <w:iCs/>
        <w:color w:val="AAB2BC"/>
        <w:sz w:val="13"/>
        <w:szCs w:val="13"/>
      </w:rPr>
      <w:t>基本面分析报告</w:t>
    </w:r>
    <w:r>
      <w:rPr>
        <w:i/>
        <w:iCs/>
        <w:color w:val="AAB2BC"/>
        <w:sz w:val="13"/>
        <w:szCs w:val="13"/>
      </w:rPr>
      <w:t xml:space="preserve"> — </w:t>
    </w:r>
    <w:r>
      <w:rPr>
        <w:i/>
        <w:iCs/>
        <w:color w:val="AAB2BC"/>
        <w:sz w:val="13"/>
        <w:szCs w:val="13"/>
      </w:rPr>
      <w:t>仅供内部研究使用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9FB2E" w14:textId="77777777" w:rsidR="00AA1CEC" w:rsidRDefault="00AA1CEC">
      <w:r>
        <w:separator/>
      </w:r>
    </w:p>
  </w:footnote>
  <w:footnote w:type="continuationSeparator" w:id="0">
    <w:p w14:paraId="5972345B" w14:textId="77777777" w:rsidR="00AA1CEC" w:rsidRDefault="00AA1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9FD7" w14:textId="77777777" w:rsidR="006A4BDD" w:rsidRDefault="006A4BDD">
    <w:pPr>
      <w:pBdr>
        <w:bottom w:val="single" w:sz="10" w:space="3" w:color="2E74B5"/>
      </w:pBdr>
      <w:tabs>
        <w:tab w:val="right" w:pos="9700"/>
      </w:tabs>
      <w:spacing w:after="160"/>
    </w:pPr>
    <w:r>
      <w:rPr>
        <w:b/>
        <w:bCs/>
        <w:color w:val="1F3864"/>
        <w:sz w:val="17"/>
        <w:szCs w:val="17"/>
      </w:rPr>
      <w:t>JUNSON Capital</w:t>
    </w:r>
    <w:r>
      <w:rPr>
        <w:color w:val="7F8B99"/>
        <w:sz w:val="17"/>
        <w:szCs w:val="17"/>
      </w:rPr>
      <w:t>｜</w:t>
    </w:r>
    <w:r>
      <w:rPr>
        <w:color w:val="7F8B99"/>
        <w:sz w:val="17"/>
        <w:szCs w:val="17"/>
      </w:rPr>
      <w:t xml:space="preserve"> </w:t>
    </w:r>
    <w:r>
      <w:rPr>
        <w:color w:val="7F8B99"/>
        <w:sz w:val="17"/>
        <w:szCs w:val="17"/>
      </w:rPr>
      <w:t>私募信贷季度报告</w:t>
    </w:r>
    <w:r>
      <w:rPr>
        <w:color w:val="7F8B99"/>
        <w:sz w:val="17"/>
        <w:szCs w:val="17"/>
      </w:rPr>
      <w:t xml:space="preserve"> </w:t>
    </w:r>
    <w:r>
      <w:rPr>
        <w:color w:val="222A35"/>
      </w:rPr>
      <w:tab/>
    </w:r>
    <w:r>
      <w:rPr>
        <w:b/>
        <w:bCs/>
        <w:color w:val="1F3864"/>
        <w:sz w:val="20"/>
        <w:szCs w:val="20"/>
      </w:rPr>
      <w:t>2026Q3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107"/>
    <w:multiLevelType w:val="hybridMultilevel"/>
    <w:tmpl w:val="7556F156"/>
    <w:lvl w:ilvl="0" w:tplc="F3664664">
      <w:start w:val="1"/>
      <w:numFmt w:val="bullet"/>
      <w:lvlText w:val="•"/>
      <w:lvlJc w:val="left"/>
      <w:pPr>
        <w:ind w:left="360" w:hanging="200"/>
      </w:pPr>
    </w:lvl>
    <w:lvl w:ilvl="1" w:tplc="CF522B6C">
      <w:numFmt w:val="decimal"/>
      <w:lvlText w:val=""/>
      <w:lvlJc w:val="left"/>
    </w:lvl>
    <w:lvl w:ilvl="2" w:tplc="28F82258">
      <w:numFmt w:val="decimal"/>
      <w:lvlText w:val=""/>
      <w:lvlJc w:val="left"/>
    </w:lvl>
    <w:lvl w:ilvl="3" w:tplc="0240CD9C">
      <w:numFmt w:val="decimal"/>
      <w:lvlText w:val=""/>
      <w:lvlJc w:val="left"/>
    </w:lvl>
    <w:lvl w:ilvl="4" w:tplc="8C82DE54">
      <w:numFmt w:val="decimal"/>
      <w:lvlText w:val=""/>
      <w:lvlJc w:val="left"/>
    </w:lvl>
    <w:lvl w:ilvl="5" w:tplc="001A2032">
      <w:numFmt w:val="decimal"/>
      <w:lvlText w:val=""/>
      <w:lvlJc w:val="left"/>
    </w:lvl>
    <w:lvl w:ilvl="6" w:tplc="A9442A6E">
      <w:numFmt w:val="decimal"/>
      <w:lvlText w:val=""/>
      <w:lvlJc w:val="left"/>
    </w:lvl>
    <w:lvl w:ilvl="7" w:tplc="34007164">
      <w:numFmt w:val="decimal"/>
      <w:lvlText w:val=""/>
      <w:lvlJc w:val="left"/>
    </w:lvl>
    <w:lvl w:ilvl="8" w:tplc="A7424052">
      <w:numFmt w:val="decimal"/>
      <w:lvlText w:val=""/>
      <w:lvlJc w:val="left"/>
    </w:lvl>
  </w:abstractNum>
  <w:abstractNum w:abstractNumId="1" w15:restartNumberingAfterBreak="0">
    <w:nsid w:val="41B16584"/>
    <w:multiLevelType w:val="hybridMultilevel"/>
    <w:tmpl w:val="CD167E50"/>
    <w:lvl w:ilvl="0" w:tplc="45B8191C">
      <w:start w:val="1"/>
      <w:numFmt w:val="bullet"/>
      <w:lvlText w:val="●"/>
      <w:lvlJc w:val="left"/>
      <w:pPr>
        <w:ind w:left="720" w:hanging="360"/>
      </w:pPr>
    </w:lvl>
    <w:lvl w:ilvl="1" w:tplc="A69A0BF6">
      <w:start w:val="1"/>
      <w:numFmt w:val="bullet"/>
      <w:lvlText w:val="○"/>
      <w:lvlJc w:val="left"/>
      <w:pPr>
        <w:ind w:left="1440" w:hanging="360"/>
      </w:pPr>
    </w:lvl>
    <w:lvl w:ilvl="2" w:tplc="41A61028">
      <w:start w:val="1"/>
      <w:numFmt w:val="bullet"/>
      <w:lvlText w:val="■"/>
      <w:lvlJc w:val="left"/>
      <w:pPr>
        <w:ind w:left="2160" w:hanging="360"/>
      </w:pPr>
    </w:lvl>
    <w:lvl w:ilvl="3" w:tplc="0D8288C4">
      <w:start w:val="1"/>
      <w:numFmt w:val="bullet"/>
      <w:lvlText w:val="●"/>
      <w:lvlJc w:val="left"/>
      <w:pPr>
        <w:ind w:left="2880" w:hanging="360"/>
      </w:pPr>
    </w:lvl>
    <w:lvl w:ilvl="4" w:tplc="3C666EE2">
      <w:start w:val="1"/>
      <w:numFmt w:val="bullet"/>
      <w:lvlText w:val="○"/>
      <w:lvlJc w:val="left"/>
      <w:pPr>
        <w:ind w:left="3600" w:hanging="360"/>
      </w:pPr>
    </w:lvl>
    <w:lvl w:ilvl="5" w:tplc="5A7016EC">
      <w:start w:val="1"/>
      <w:numFmt w:val="bullet"/>
      <w:lvlText w:val="■"/>
      <w:lvlJc w:val="left"/>
      <w:pPr>
        <w:ind w:left="4320" w:hanging="360"/>
      </w:pPr>
    </w:lvl>
    <w:lvl w:ilvl="6" w:tplc="B5C4AC0E">
      <w:start w:val="1"/>
      <w:numFmt w:val="bullet"/>
      <w:lvlText w:val="●"/>
      <w:lvlJc w:val="left"/>
      <w:pPr>
        <w:ind w:left="5040" w:hanging="360"/>
      </w:pPr>
    </w:lvl>
    <w:lvl w:ilvl="7" w:tplc="016038AA">
      <w:start w:val="1"/>
      <w:numFmt w:val="bullet"/>
      <w:lvlText w:val="●"/>
      <w:lvlJc w:val="left"/>
      <w:pPr>
        <w:ind w:left="5760" w:hanging="360"/>
      </w:pPr>
    </w:lvl>
    <w:lvl w:ilvl="8" w:tplc="19D20594">
      <w:start w:val="1"/>
      <w:numFmt w:val="bullet"/>
      <w:lvlText w:val="●"/>
      <w:lvlJc w:val="left"/>
      <w:pPr>
        <w:ind w:left="6480" w:hanging="360"/>
      </w:pPr>
    </w:lvl>
  </w:abstractNum>
  <w:num w:numId="1" w16cid:durableId="1340742548">
    <w:abstractNumId w:val="0"/>
    <w:lvlOverride w:ilvl="0">
      <w:startOverride w:val="1"/>
    </w:lvlOverride>
  </w:num>
  <w:num w:numId="2" w16cid:durableId="801115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0FB"/>
    <w:rsid w:val="000F3F89"/>
    <w:rsid w:val="00130B67"/>
    <w:rsid w:val="00133ED9"/>
    <w:rsid w:val="00151966"/>
    <w:rsid w:val="00165CE1"/>
    <w:rsid w:val="00180F53"/>
    <w:rsid w:val="001C0960"/>
    <w:rsid w:val="001D376D"/>
    <w:rsid w:val="001D7B29"/>
    <w:rsid w:val="001F6E19"/>
    <w:rsid w:val="00222EFF"/>
    <w:rsid w:val="00234FD4"/>
    <w:rsid w:val="00265CDE"/>
    <w:rsid w:val="002748B4"/>
    <w:rsid w:val="0027640A"/>
    <w:rsid w:val="002A405D"/>
    <w:rsid w:val="002A6EA3"/>
    <w:rsid w:val="003353D8"/>
    <w:rsid w:val="00381441"/>
    <w:rsid w:val="00386AB5"/>
    <w:rsid w:val="0042772F"/>
    <w:rsid w:val="00444841"/>
    <w:rsid w:val="00496D23"/>
    <w:rsid w:val="004972FE"/>
    <w:rsid w:val="004C6472"/>
    <w:rsid w:val="00532D55"/>
    <w:rsid w:val="005B1A91"/>
    <w:rsid w:val="005E2419"/>
    <w:rsid w:val="00654DDA"/>
    <w:rsid w:val="00663BE0"/>
    <w:rsid w:val="00685017"/>
    <w:rsid w:val="00685F10"/>
    <w:rsid w:val="006A4BDD"/>
    <w:rsid w:val="006E3944"/>
    <w:rsid w:val="006E499D"/>
    <w:rsid w:val="007009AF"/>
    <w:rsid w:val="00780B03"/>
    <w:rsid w:val="00794FC2"/>
    <w:rsid w:val="007D057D"/>
    <w:rsid w:val="00803B84"/>
    <w:rsid w:val="00841E26"/>
    <w:rsid w:val="00872547"/>
    <w:rsid w:val="00895F88"/>
    <w:rsid w:val="008B293D"/>
    <w:rsid w:val="008C05B3"/>
    <w:rsid w:val="008F534A"/>
    <w:rsid w:val="00906F99"/>
    <w:rsid w:val="00927B23"/>
    <w:rsid w:val="00930973"/>
    <w:rsid w:val="009524A6"/>
    <w:rsid w:val="009609A2"/>
    <w:rsid w:val="00966F1D"/>
    <w:rsid w:val="0097418B"/>
    <w:rsid w:val="009844F2"/>
    <w:rsid w:val="00996EB1"/>
    <w:rsid w:val="009E2ADB"/>
    <w:rsid w:val="009F274E"/>
    <w:rsid w:val="00A073A4"/>
    <w:rsid w:val="00A20779"/>
    <w:rsid w:val="00A20880"/>
    <w:rsid w:val="00A33316"/>
    <w:rsid w:val="00A40C05"/>
    <w:rsid w:val="00A65BE7"/>
    <w:rsid w:val="00A83669"/>
    <w:rsid w:val="00AA1CEC"/>
    <w:rsid w:val="00AE7F45"/>
    <w:rsid w:val="00B120C9"/>
    <w:rsid w:val="00B2795F"/>
    <w:rsid w:val="00B3710D"/>
    <w:rsid w:val="00B875C9"/>
    <w:rsid w:val="00BB42D3"/>
    <w:rsid w:val="00BC25E3"/>
    <w:rsid w:val="00BD0020"/>
    <w:rsid w:val="00BE7A44"/>
    <w:rsid w:val="00C46E55"/>
    <w:rsid w:val="00C56D34"/>
    <w:rsid w:val="00C97F1E"/>
    <w:rsid w:val="00CB01D3"/>
    <w:rsid w:val="00CD4B38"/>
    <w:rsid w:val="00D01E3C"/>
    <w:rsid w:val="00D635E7"/>
    <w:rsid w:val="00D80FAC"/>
    <w:rsid w:val="00D815F3"/>
    <w:rsid w:val="00D820FB"/>
    <w:rsid w:val="00D82B77"/>
    <w:rsid w:val="00D83480"/>
    <w:rsid w:val="00D85898"/>
    <w:rsid w:val="00D9175A"/>
    <w:rsid w:val="00DD2885"/>
    <w:rsid w:val="00E10F31"/>
    <w:rsid w:val="00E50B6D"/>
    <w:rsid w:val="00E54B12"/>
    <w:rsid w:val="00E77091"/>
    <w:rsid w:val="00E874AC"/>
    <w:rsid w:val="00EA7FD8"/>
    <w:rsid w:val="00EE0A4D"/>
    <w:rsid w:val="00EE3507"/>
    <w:rsid w:val="00EF06EF"/>
    <w:rsid w:val="00F10BA1"/>
    <w:rsid w:val="00F14FF4"/>
    <w:rsid w:val="00F467A9"/>
    <w:rsid w:val="00F502B6"/>
    <w:rsid w:val="00F57575"/>
    <w:rsid w:val="00F63FC9"/>
    <w:rsid w:val="00F77761"/>
    <w:rsid w:val="00FB11E6"/>
    <w:rsid w:val="00FC26CA"/>
    <w:rsid w:val="00FF47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3E130"/>
  <w15:docId w15:val="{3B6967C7-C14A-4607-A49C-699C5839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sz w:val="19"/>
        <w:szCs w:val="19"/>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880"/>
    <w:pPr>
      <w:tabs>
        <w:tab w:val="center" w:pos="4513"/>
        <w:tab w:val="right" w:pos="9026"/>
      </w:tabs>
    </w:pPr>
  </w:style>
  <w:style w:type="character" w:customStyle="1" w:styleId="HeaderChar">
    <w:name w:val="Header Char"/>
    <w:basedOn w:val="DefaultParagraphFont"/>
    <w:link w:val="Header"/>
    <w:uiPriority w:val="99"/>
    <w:rsid w:val="00A20880"/>
  </w:style>
  <w:style w:type="paragraph" w:styleId="Footer">
    <w:name w:val="footer"/>
    <w:basedOn w:val="Normal"/>
    <w:link w:val="FooterChar"/>
    <w:uiPriority w:val="99"/>
    <w:unhideWhenUsed/>
    <w:rsid w:val="00A20880"/>
    <w:pPr>
      <w:tabs>
        <w:tab w:val="center" w:pos="4513"/>
        <w:tab w:val="right" w:pos="9026"/>
      </w:tabs>
    </w:pPr>
  </w:style>
  <w:style w:type="character" w:customStyle="1" w:styleId="FooterChar">
    <w:name w:val="Footer Char"/>
    <w:basedOn w:val="DefaultParagraphFont"/>
    <w:link w:val="Footer"/>
    <w:uiPriority w:val="99"/>
    <w:rsid w:val="00A20880"/>
  </w:style>
  <w:style w:type="paragraph" w:styleId="NormalWeb">
    <w:name w:val="Normal (Web)"/>
    <w:basedOn w:val="Normal"/>
    <w:uiPriority w:val="99"/>
    <w:unhideWhenUsed/>
    <w:rsid w:val="00C97F1E"/>
    <w:pPr>
      <w:spacing w:before="100" w:beforeAutospacing="1" w:after="100" w:afterAutospacing="1"/>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bb1062-41e6-432c-9c43-d324a8966ea8">
      <Terms xmlns="http://schemas.microsoft.com/office/infopath/2007/PartnerControls"/>
    </lcf76f155ced4ddcb4097134ff3c332f>
    <TaxCatchAll xmlns="99780c3d-ce84-4612-bd1f-c1310cd1ad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1D05CCF851AC4192721B5C18719E0A" ma:contentTypeVersion="14" ma:contentTypeDescription="Create a new document." ma:contentTypeScope="" ma:versionID="78520571c042d76978e9ec0fe631ebdf">
  <xsd:schema xmlns:xsd="http://www.w3.org/2001/XMLSchema" xmlns:xs="http://www.w3.org/2001/XMLSchema" xmlns:p="http://schemas.microsoft.com/office/2006/metadata/properties" xmlns:ns2="bfbb1062-41e6-432c-9c43-d324a8966ea8" xmlns:ns3="99780c3d-ce84-4612-bd1f-c1310cd1ad15" targetNamespace="http://schemas.microsoft.com/office/2006/metadata/properties" ma:root="true" ma:fieldsID="956673cc0575f07931f680defeba172c" ns2:_="" ns3:_="">
    <xsd:import namespace="bfbb1062-41e6-432c-9c43-d324a8966ea8"/>
    <xsd:import namespace="99780c3d-ce84-4612-bd1f-c1310cd1ad1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b1062-41e6-432c-9c43-d324a8966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af81b6-6ddb-4c7c-9707-17f1317d6bd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780c3d-ce84-4612-bd1f-c1310cd1ad1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63fe86c-0038-4a3d-9f4e-054dcbe1eede}" ma:internalName="TaxCatchAll" ma:showField="CatchAllData" ma:web="99780c3d-ce84-4612-bd1f-c1310cd1ad1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CC19D9-28D3-4A31-B592-7EBDF3C370D4}">
  <ds:schemaRefs>
    <ds:schemaRef ds:uri="http://schemas.microsoft.com/office/2006/metadata/properties"/>
    <ds:schemaRef ds:uri="http://schemas.microsoft.com/office/infopath/2007/PartnerControls"/>
    <ds:schemaRef ds:uri="bfbb1062-41e6-432c-9c43-d324a8966ea8"/>
    <ds:schemaRef ds:uri="99780c3d-ce84-4612-bd1f-c1310cd1ad15"/>
  </ds:schemaRefs>
</ds:datastoreItem>
</file>

<file path=customXml/itemProps2.xml><?xml version="1.0" encoding="utf-8"?>
<ds:datastoreItem xmlns:ds="http://schemas.openxmlformats.org/officeDocument/2006/customXml" ds:itemID="{6ECE1502-6FF7-4E85-B12D-B2F16CA320B2}">
  <ds:schemaRefs>
    <ds:schemaRef ds:uri="http://schemas.microsoft.com/sharepoint/v3/contenttype/forms"/>
  </ds:schemaRefs>
</ds:datastoreItem>
</file>

<file path=customXml/itemProps3.xml><?xml version="1.0" encoding="utf-8"?>
<ds:datastoreItem xmlns:ds="http://schemas.openxmlformats.org/officeDocument/2006/customXml" ds:itemID="{16DD47CC-00BF-46E7-B56D-94266FDB10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bb1062-41e6-432c-9c43-d324a8966ea8"/>
    <ds:schemaRef ds:uri="99780c3d-ce84-4612-bd1f-c1310cd1ad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3714</Words>
  <Characters>21170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Jessie Gong</cp:lastModifiedBy>
  <cp:revision>2</cp:revision>
  <dcterms:created xsi:type="dcterms:W3CDTF">2026-08-16T18:14:00Z</dcterms:created>
  <dcterms:modified xsi:type="dcterms:W3CDTF">2026-09-02T02:36:00Z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0x010100881D05CCF851AC4192721B5C18719E0A</vt:lpwstr>
  </property>
  <property fmtid="{D5CDD505-2E9C-101B-9397-08002B2CF9AE}" pid="3" name="MediaServiceImageTags">
    <vt:lpwstr/>
  </property>
</Properties>
</file>