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C2EE" w14:textId="77777777" w:rsidR="00D477CD" w:rsidRDefault="00D477CD" w:rsidP="00ED0943">
      <w:pPr>
        <w:jc w:val="center"/>
        <w:rPr>
          <w:sz w:val="32"/>
          <w:szCs w:val="32"/>
        </w:rPr>
      </w:pPr>
    </w:p>
    <w:p w14:paraId="69D46BAC" w14:textId="77777777" w:rsidR="00D477CD" w:rsidRDefault="00D477CD" w:rsidP="00ED0943">
      <w:pPr>
        <w:jc w:val="center"/>
        <w:rPr>
          <w:sz w:val="32"/>
          <w:szCs w:val="32"/>
        </w:rPr>
      </w:pPr>
    </w:p>
    <w:p w14:paraId="78D58934" w14:textId="77777777" w:rsidR="00D477CD" w:rsidRDefault="00D477CD" w:rsidP="00ED0943">
      <w:pPr>
        <w:jc w:val="center"/>
        <w:rPr>
          <w:sz w:val="32"/>
          <w:szCs w:val="32"/>
        </w:rPr>
      </w:pPr>
    </w:p>
    <w:p w14:paraId="4AA72DBB" w14:textId="1533A1DE" w:rsidR="00ED0943" w:rsidRDefault="00ED0943" w:rsidP="00ED0943">
      <w:pPr>
        <w:jc w:val="center"/>
        <w:rPr>
          <w:sz w:val="32"/>
          <w:szCs w:val="32"/>
        </w:rPr>
      </w:pPr>
      <w:r w:rsidRPr="00D477CD">
        <w:rPr>
          <w:rFonts w:hint="eastAsia"/>
          <w:sz w:val="32"/>
          <w:szCs w:val="32"/>
        </w:rPr>
        <w:t>三级存储</w:t>
      </w:r>
      <w:r w:rsidR="00D477CD">
        <w:rPr>
          <w:rFonts w:hint="eastAsia"/>
          <w:sz w:val="32"/>
          <w:szCs w:val="32"/>
        </w:rPr>
        <w:t>综合</w:t>
      </w:r>
      <w:r w:rsidRPr="00D477CD">
        <w:rPr>
          <w:rFonts w:hint="eastAsia"/>
          <w:sz w:val="32"/>
          <w:szCs w:val="32"/>
        </w:rPr>
        <w:t>实验</w:t>
      </w:r>
      <w:r w:rsidR="00F81DAE" w:rsidRPr="00D477CD">
        <w:rPr>
          <w:rFonts w:hint="eastAsia"/>
          <w:sz w:val="32"/>
          <w:szCs w:val="32"/>
        </w:rPr>
        <w:t>报告</w:t>
      </w:r>
    </w:p>
    <w:p w14:paraId="3B3FA7C0" w14:textId="14134486" w:rsidR="00D477CD" w:rsidRDefault="00D477CD" w:rsidP="00ED0943">
      <w:pPr>
        <w:jc w:val="center"/>
        <w:rPr>
          <w:sz w:val="32"/>
          <w:szCs w:val="32"/>
        </w:rPr>
      </w:pPr>
    </w:p>
    <w:p w14:paraId="42387F01" w14:textId="0C6D174B" w:rsidR="00D477CD" w:rsidRDefault="00D477CD" w:rsidP="00ED0943">
      <w:pPr>
        <w:jc w:val="center"/>
        <w:rPr>
          <w:sz w:val="32"/>
          <w:szCs w:val="32"/>
        </w:rPr>
      </w:pPr>
    </w:p>
    <w:p w14:paraId="50234820" w14:textId="7492D015" w:rsidR="00D477CD" w:rsidRDefault="00D477CD" w:rsidP="00ED0943">
      <w:pPr>
        <w:jc w:val="center"/>
        <w:rPr>
          <w:sz w:val="32"/>
          <w:szCs w:val="32"/>
        </w:rPr>
      </w:pPr>
    </w:p>
    <w:p w14:paraId="446EC053" w14:textId="77777777" w:rsidR="00D477CD" w:rsidRDefault="00D477CD" w:rsidP="00ED0943">
      <w:pPr>
        <w:jc w:val="center"/>
        <w:rPr>
          <w:sz w:val="32"/>
          <w:szCs w:val="32"/>
        </w:rPr>
      </w:pPr>
    </w:p>
    <w:p w14:paraId="708EA23B" w14:textId="77777777" w:rsidR="00D477CD" w:rsidRDefault="00D477CD" w:rsidP="00ED0943">
      <w:pPr>
        <w:jc w:val="center"/>
        <w:rPr>
          <w:sz w:val="32"/>
          <w:szCs w:val="32"/>
        </w:rPr>
      </w:pPr>
    </w:p>
    <w:p w14:paraId="3F45BB60" w14:textId="67D4FA2E" w:rsidR="00D477CD" w:rsidRDefault="00D477CD" w:rsidP="00ED09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Pr="00D477CD">
        <w:rPr>
          <w:rFonts w:hint="eastAsia"/>
          <w:sz w:val="32"/>
          <w:szCs w:val="32"/>
          <w:u w:val="single"/>
        </w:rPr>
        <w:t xml:space="preserve"> </w:t>
      </w:r>
      <w:r w:rsidRPr="00D477CD">
        <w:rPr>
          <w:sz w:val="32"/>
          <w:szCs w:val="32"/>
          <w:u w:val="single"/>
        </w:rPr>
        <w:t xml:space="preserve">        </w:t>
      </w:r>
    </w:p>
    <w:p w14:paraId="3737637E" w14:textId="77777777" w:rsidR="00D477CD" w:rsidRDefault="00D477CD" w:rsidP="00ED0943">
      <w:pPr>
        <w:jc w:val="center"/>
        <w:rPr>
          <w:sz w:val="32"/>
          <w:szCs w:val="32"/>
        </w:rPr>
      </w:pPr>
    </w:p>
    <w:p w14:paraId="4108F49F" w14:textId="52A8F7CD" w:rsidR="00D477CD" w:rsidRDefault="00D477CD" w:rsidP="00ED09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Pr="00D477CD">
        <w:rPr>
          <w:rFonts w:hint="eastAsia"/>
          <w:sz w:val="32"/>
          <w:szCs w:val="32"/>
          <w:u w:val="single"/>
        </w:rPr>
        <w:t xml:space="preserve"> </w:t>
      </w:r>
      <w:r w:rsidRPr="00D477CD">
        <w:rPr>
          <w:sz w:val="32"/>
          <w:szCs w:val="32"/>
          <w:u w:val="single"/>
        </w:rPr>
        <w:t xml:space="preserve">        </w:t>
      </w:r>
    </w:p>
    <w:p w14:paraId="417CFDD9" w14:textId="77777777" w:rsidR="00D477CD" w:rsidRDefault="00D477CD" w:rsidP="00ED0943">
      <w:pPr>
        <w:jc w:val="center"/>
        <w:rPr>
          <w:sz w:val="32"/>
          <w:szCs w:val="32"/>
        </w:rPr>
      </w:pPr>
    </w:p>
    <w:p w14:paraId="425CA287" w14:textId="32FD7BA3" w:rsidR="00D477CD" w:rsidRDefault="00D477CD" w:rsidP="00ED094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Pr="00D477CD">
        <w:rPr>
          <w:rFonts w:hint="eastAsia"/>
          <w:sz w:val="32"/>
          <w:szCs w:val="32"/>
          <w:u w:val="single"/>
        </w:rPr>
        <w:t xml:space="preserve"> </w:t>
      </w:r>
      <w:r w:rsidRPr="00D477CD">
        <w:rPr>
          <w:sz w:val="32"/>
          <w:szCs w:val="32"/>
          <w:u w:val="single"/>
        </w:rPr>
        <w:t xml:space="preserve">      </w:t>
      </w:r>
    </w:p>
    <w:p w14:paraId="2BB05002" w14:textId="25FA31EC" w:rsidR="00D477CD" w:rsidRDefault="00D477CD" w:rsidP="00ED0943">
      <w:pPr>
        <w:jc w:val="center"/>
        <w:rPr>
          <w:sz w:val="32"/>
          <w:szCs w:val="32"/>
        </w:rPr>
      </w:pPr>
    </w:p>
    <w:p w14:paraId="0A59F25F" w14:textId="37B3CC80" w:rsidR="00D477CD" w:rsidRDefault="00D477CD" w:rsidP="00ED0943">
      <w:pPr>
        <w:jc w:val="center"/>
        <w:rPr>
          <w:sz w:val="32"/>
          <w:szCs w:val="32"/>
        </w:rPr>
      </w:pPr>
    </w:p>
    <w:p w14:paraId="07B927DD" w14:textId="21897AF6" w:rsidR="00D477CD" w:rsidRPr="00D477CD" w:rsidRDefault="00D477CD" w:rsidP="00ED0943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时间：2020年</w:t>
      </w:r>
      <w:r w:rsidR="00C55402">
        <w:rPr>
          <w:rFonts w:hint="eastAsia"/>
          <w:sz w:val="32"/>
          <w:szCs w:val="32"/>
        </w:rPr>
        <w:t>12月</w:t>
      </w:r>
    </w:p>
    <w:p w14:paraId="0A924C1C" w14:textId="3C7FE5E6" w:rsidR="00D477CD" w:rsidRDefault="00D477CD">
      <w:pPr>
        <w:widowControl/>
        <w:jc w:val="left"/>
      </w:pPr>
      <w:r>
        <w:br w:type="page"/>
      </w:r>
    </w:p>
    <w:p w14:paraId="11A3731D" w14:textId="77777777" w:rsidR="00ED0943" w:rsidRDefault="00ED0943"/>
    <w:p w14:paraId="297E743D" w14:textId="77777777" w:rsidR="00ED0943" w:rsidRDefault="00ED0943">
      <w:r>
        <w:rPr>
          <w:rFonts w:hint="eastAsia"/>
        </w:rPr>
        <w:t>一，总体框架</w:t>
      </w:r>
    </w:p>
    <w:p w14:paraId="7AE858FE" w14:textId="5F95B594" w:rsidR="009F34F7" w:rsidRDefault="009F34F7" w:rsidP="009F34F7">
      <w:pPr>
        <w:pStyle w:val="a4"/>
        <w:ind w:firstLineChars="200"/>
        <w:jc w:val="left"/>
        <w:rPr>
          <w:rFonts w:ascii="宋体" w:hAnsi="宋体"/>
        </w:rPr>
      </w:pPr>
      <w:r>
        <w:rPr>
          <w:rFonts w:ascii="宋体" w:hAnsi="宋体" w:hint="eastAsia"/>
        </w:rPr>
        <w:t>在实际的计算机系统中不仅是CPU和内存模块的交互，需要主存、缓存和辅存形成的三级存储系统来与CPU进行数据交互，以此达到计算机的高效运行。如图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以</w:t>
      </w:r>
      <w:r>
        <w:rPr>
          <w:rFonts w:hint="eastAsia"/>
          <w:kern w:val="32"/>
          <w:szCs w:val="21"/>
        </w:rPr>
        <w:t>X</w:t>
      </w:r>
      <w:r>
        <w:rPr>
          <w:kern w:val="32"/>
          <w:szCs w:val="21"/>
        </w:rPr>
        <w:t>ilinx FPGA</w:t>
      </w:r>
      <w:r>
        <w:rPr>
          <w:rFonts w:hint="eastAsia"/>
          <w:kern w:val="32"/>
          <w:szCs w:val="21"/>
        </w:rPr>
        <w:t>器件的开发板</w:t>
      </w:r>
      <w:r>
        <w:rPr>
          <w:kern w:val="32"/>
          <w:szCs w:val="21"/>
        </w:rPr>
        <w:t>Nexys 4 DDR Artix-7</w:t>
      </w:r>
      <w:r>
        <w:rPr>
          <w:rFonts w:hint="eastAsia"/>
          <w:kern w:val="32"/>
          <w:szCs w:val="21"/>
        </w:rPr>
        <w:t>为硬件平台，以</w:t>
      </w:r>
      <w:r>
        <w:rPr>
          <w:rFonts w:hint="eastAsia"/>
          <w:kern w:val="32"/>
          <w:szCs w:val="21"/>
        </w:rPr>
        <w:t>S</w:t>
      </w:r>
      <w:r>
        <w:rPr>
          <w:kern w:val="32"/>
          <w:szCs w:val="21"/>
        </w:rPr>
        <w:t>D</w:t>
      </w:r>
      <w:r>
        <w:rPr>
          <w:rFonts w:hint="eastAsia"/>
          <w:kern w:val="32"/>
          <w:szCs w:val="21"/>
        </w:rPr>
        <w:t>卡作为虚拟存储器，实现了计算机的三级存储器系统。</w:t>
      </w:r>
    </w:p>
    <w:p w14:paraId="3EAB13B7" w14:textId="77777777" w:rsidR="009F34F7" w:rsidRDefault="009F34F7" w:rsidP="009F34F7">
      <w:pPr>
        <w:pStyle w:val="a4"/>
        <w:ind w:firstLine="0"/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02D9980A" wp14:editId="70AA5BBF">
            <wp:extent cx="3781425" cy="2180622"/>
            <wp:effectExtent l="0" t="0" r="0" b="0"/>
            <wp:docPr id="113665" name="图片 11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27" cy="21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2EAB" w14:textId="658D1184" w:rsidR="009F34F7" w:rsidRDefault="009F34F7" w:rsidP="009F34F7">
      <w:pPr>
        <w:pStyle w:val="a4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Artix-7</w:t>
      </w:r>
      <w:r>
        <w:t xml:space="preserve"> FPGA</w:t>
      </w:r>
      <w:r>
        <w:rPr>
          <w:rFonts w:hint="eastAsia"/>
        </w:rPr>
        <w:t>硬件平台的计算机存储系统</w:t>
      </w:r>
    </w:p>
    <w:p w14:paraId="21AB3223" w14:textId="77777777" w:rsidR="009F34F7" w:rsidRDefault="009F34F7" w:rsidP="009F34F7">
      <w:pPr>
        <w:pStyle w:val="a4"/>
        <w:ind w:firstLineChars="200"/>
        <w:jc w:val="left"/>
      </w:pPr>
      <w:r>
        <w:rPr>
          <w:rFonts w:hint="eastAsia"/>
        </w:rPr>
        <w:t>虚拟存储器存储空间的管理方式有页式和段式两种。页式管理方式把空间划分成大小相同的块；段式管理方式把空间分成可变长度的块，或称为段。前者是机械划分存储空间，后者结合程序的逻辑语义进行划分。这两种方式，对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访存数据没有影响，不同之处在于寻址方式的差异，页式管理方式存储器的地址单一，地址字长度固定，由页号和业内位移组成；段式管理方式存储器的地址由两个字构成，一个是段号，一个是段内位移，原因是段的长度变化的。</w:t>
      </w:r>
    </w:p>
    <w:p w14:paraId="3FAF1E4A" w14:textId="77777777" w:rsidR="009F34F7" w:rsidRDefault="009F34F7" w:rsidP="009F34F7">
      <w:pPr>
        <w:pStyle w:val="a4"/>
        <w:ind w:firstLineChars="200"/>
        <w:jc w:val="left"/>
      </w:pPr>
      <w:r>
        <w:rPr>
          <w:rFonts w:hint="eastAsia"/>
        </w:rPr>
        <w:t>现代计算机系统充分吸收两种方式的优点，采用段页式管理方式来管理存储空间，把一个段分成若干个页面，使虚拟存储器既具备段的逻辑单位属性，又通过以页面为单位调入主存储器，简化了虚拟地址和物理地址的转换。</w:t>
      </w:r>
    </w:p>
    <w:p w14:paraId="3C29D1DA" w14:textId="77777777" w:rsidR="009F34F7" w:rsidRDefault="009F34F7" w:rsidP="009F34F7">
      <w:pPr>
        <w:pStyle w:val="a4"/>
        <w:ind w:firstLineChars="200"/>
        <w:jc w:val="left"/>
      </w:pPr>
      <w:r>
        <w:rPr>
          <w:rFonts w:hint="eastAsia"/>
        </w:rPr>
        <w:t>虚拟存储器中的数据访存同</w:t>
      </w:r>
      <w:r>
        <w:rPr>
          <w:rFonts w:hint="eastAsia"/>
        </w:rPr>
        <w:t>Cache</w:t>
      </w:r>
      <w:r>
        <w:rPr>
          <w:rFonts w:hint="eastAsia"/>
        </w:rPr>
        <w:t>、主存储器中的数据访存一样存在怎么映像、怎么查找、怎么替换、怎么写入的</w:t>
      </w:r>
      <w:r>
        <w:rPr>
          <w:rFonts w:hint="eastAsia"/>
        </w:rPr>
        <w:t>4</w:t>
      </w:r>
      <w:r>
        <w:rPr>
          <w:rFonts w:hint="eastAsia"/>
        </w:rPr>
        <w:t>个问题。计算机进行虚拟存储的访问，主要考虑低失效率这个指标，原因是对虚拟存储器访问的失效，会引起多级的连锁反应，失效开销巨大，操作系统采用全相联映像规则，允许数据块可存放在主存的任何位置。</w:t>
      </w:r>
    </w:p>
    <w:p w14:paraId="2B647149" w14:textId="77777777" w:rsidR="009F34F7" w:rsidRDefault="009F34F7" w:rsidP="009F34F7">
      <w:pPr>
        <w:pStyle w:val="a4"/>
        <w:ind w:firstLineChars="200"/>
        <w:jc w:val="left"/>
      </w:pPr>
      <w:r>
        <w:rPr>
          <w:rFonts w:hint="eastAsia"/>
        </w:rPr>
        <w:t>页式管理和段式管理分别需要页表和段表的数据结构，以页号和段号作为索引，并包含待查找块的物理地址。由段内位移加上段的物理地址就构成段的最终物理地址，形成段式管理的寻址方法；而将页内位移与对应的页面物理地址拼接就构成页的最终物理地址，形成页式管理的寻址方法。</w:t>
      </w:r>
    </w:p>
    <w:p w14:paraId="733E0620" w14:textId="76D66E62" w:rsidR="00F54321" w:rsidRDefault="009F34F7" w:rsidP="009F34F7">
      <w:pPr>
        <w:pStyle w:val="a4"/>
        <w:ind w:firstLineChars="200"/>
        <w:jc w:val="left"/>
      </w:pPr>
      <w:r>
        <w:rPr>
          <w:rFonts w:hint="eastAsia"/>
        </w:rPr>
        <w:t>页表的索引采用的是虚拟页号，因此要求其总项数与虚拟存储空间的总页数一致。如果虚拟页面数比物理页面数多，可采用散列变换，使页表的项数减少到和主存储器的物理页面数目相等。这种方法就是反向页表法。例如，虚拟存储器地址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位，页大小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，每个页表项为</w:t>
      </w:r>
      <w:r>
        <w:t>8B</w:t>
      </w:r>
      <w:r>
        <w:rPr>
          <w:rFonts w:hint="eastAsia"/>
        </w:rPr>
        <w:t>，页表的大小为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=512</m:t>
        </m:r>
        <m:r>
          <w:rPr>
            <w:rFonts w:ascii="Cambria Math" w:hAnsi="Cambria Math"/>
          </w:rPr>
          <m:t>KB</m:t>
        </m:r>
      </m:oMath>
      <w:r>
        <w:rPr>
          <w:rFonts w:hint="eastAsia"/>
        </w:rPr>
        <w:t>，因此，一个容量为</w:t>
      </w:r>
      <w:r>
        <w:rPr>
          <w:rFonts w:hint="eastAsia"/>
        </w:rPr>
        <w:t>128</w:t>
      </w:r>
      <w:r>
        <w:t>MB</w:t>
      </w:r>
      <w:r>
        <w:rPr>
          <w:rFonts w:hint="eastAsia"/>
        </w:rPr>
        <w:t>的主存储器需要大小为</w:t>
      </w:r>
      <w:r>
        <w:rPr>
          <w:rFonts w:hint="eastAsia"/>
        </w:rPr>
        <w:t>8*128</w:t>
      </w:r>
      <w:r>
        <w:t>MB</w:t>
      </w:r>
      <w:r>
        <w:rPr>
          <w:rFonts w:hint="eastAsia"/>
        </w:rPr>
        <w:t>/8</w:t>
      </w:r>
      <w:r>
        <w:t>KB</w:t>
      </w:r>
      <w:r>
        <w:rPr>
          <w:rFonts w:hint="eastAsia"/>
        </w:rPr>
        <w:t>=128</w:t>
      </w:r>
      <w:r>
        <w:t>KB</w:t>
      </w:r>
      <w:r>
        <w:rPr>
          <w:rFonts w:hint="eastAsia"/>
        </w:rPr>
        <w:t>的反向页表来管理虚拟地址和物理地址的转换。为了减少转换时间，常采用地址转换高速缓存或称缓冲器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，也称之为块表（</w:t>
      </w:r>
      <w:r>
        <w:rPr>
          <w:rFonts w:hint="eastAsia"/>
        </w:rPr>
        <w:t>Translation</w:t>
      </w:r>
      <w:r>
        <w:t xml:space="preserve"> L</w:t>
      </w:r>
      <w:r>
        <w:rPr>
          <w:rFonts w:hint="eastAsia"/>
        </w:rPr>
        <w:t>ook-aside</w:t>
      </w:r>
      <w:r>
        <w:t xml:space="preserve"> B</w:t>
      </w:r>
      <w:r>
        <w:rPr>
          <w:rFonts w:hint="eastAsia"/>
        </w:rPr>
        <w:t>uffer</w:t>
      </w:r>
      <w:r>
        <w:rPr>
          <w:rFonts w:hint="eastAsia"/>
        </w:rPr>
        <w:t>）。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用来存放最近经常使用的页表项，可看作是页表部</w:t>
      </w:r>
      <w:r>
        <w:rPr>
          <w:rFonts w:hint="eastAsia"/>
        </w:rPr>
        <w:lastRenderedPageBreak/>
        <w:t>分内容的一个副本。在进行虚拟存储器访问时，首先会查找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表，如果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表中不命中需访问的表项，则再去访问内存中的页表。因此，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表充分利用局部性原理，即，如果访问的存储器具有局部性，那么访问的存储器的地址变换同样具有局部性，也就是认为访问存储器所使用的页表项也是相对簇聚的。</w:t>
      </w:r>
      <w:r>
        <w:t>TLB</w:t>
      </w:r>
      <w:r>
        <w:rPr>
          <w:rFonts w:hint="eastAsia"/>
        </w:rPr>
        <w:t>表中的项同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中的项相似，由标识和数据两部分组成，标识中存放的是虚拟地址的一部分，数据部分中存放物理页帧号、有效位、保护信息与其他辅助信息。在修改页表时，操作系统严格控制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表中没有该页表的表项副本，以保证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表和页表保持一致。</w:t>
      </w:r>
    </w:p>
    <w:p w14:paraId="2D7DDBC8" w14:textId="77777777" w:rsidR="00ED0943" w:rsidRDefault="00373004" w:rsidP="009F34F7">
      <w:pPr>
        <w:pStyle w:val="a4"/>
        <w:ind w:firstLine="0"/>
        <w:jc w:val="left"/>
      </w:pPr>
      <w:r>
        <w:rPr>
          <w:rFonts w:hint="eastAsia"/>
        </w:rPr>
        <w:t>二、要求</w:t>
      </w:r>
    </w:p>
    <w:p w14:paraId="3D289228" w14:textId="61D5F121" w:rsidR="009F34F7" w:rsidRDefault="009F34F7" w:rsidP="009F34F7">
      <w:pPr>
        <w:pStyle w:val="a4"/>
        <w:ind w:firstLineChars="200"/>
        <w:jc w:val="left"/>
        <w:rPr>
          <w:rFonts w:ascii="宋体" w:hAnsi="宋体"/>
        </w:rPr>
      </w:pPr>
      <w:r>
        <w:rPr>
          <w:rFonts w:ascii="宋体" w:hAnsi="宋体" w:hint="eastAsia"/>
        </w:rPr>
        <w:t>构建三级存储系统，在整个执行的过程中，</w:t>
      </w:r>
      <w:r w:rsidRPr="00E92B4B">
        <w:rPr>
          <w:rFonts w:ascii="宋体" w:hAnsi="宋体" w:hint="eastAsia"/>
        </w:rPr>
        <w:t>代码段地址</w:t>
      </w:r>
      <w:r>
        <w:rPr>
          <w:rFonts w:ascii="宋体" w:hAnsi="宋体" w:hint="eastAsia"/>
        </w:rPr>
        <w:t>和</w:t>
      </w:r>
      <w:r w:rsidRPr="00E92B4B">
        <w:rPr>
          <w:rFonts w:ascii="宋体" w:hAnsi="宋体" w:hint="eastAsia"/>
        </w:rPr>
        <w:t>存储器地址</w:t>
      </w:r>
      <w:r>
        <w:rPr>
          <w:rFonts w:ascii="宋体" w:hAnsi="宋体" w:hint="eastAsia"/>
        </w:rPr>
        <w:t>进行</w:t>
      </w:r>
      <w:r w:rsidRPr="00E92B4B">
        <w:rPr>
          <w:rFonts w:ascii="宋体" w:hAnsi="宋体" w:hint="eastAsia"/>
        </w:rPr>
        <w:t>统一编址，所有的代码、数据和存储器都在逻辑地址空间中有一个</w:t>
      </w:r>
      <w:r>
        <w:rPr>
          <w:rFonts w:ascii="宋体" w:hAnsi="宋体"/>
        </w:rPr>
        <w:t>32</w:t>
      </w:r>
      <w:r w:rsidRPr="00E92B4B">
        <w:rPr>
          <w:rFonts w:ascii="宋体" w:hAnsi="宋体"/>
        </w:rPr>
        <w:t>位的地址</w:t>
      </w:r>
      <w:r>
        <w:rPr>
          <w:rFonts w:ascii="宋体" w:hAnsi="宋体" w:hint="eastAsia"/>
        </w:rPr>
        <w:t>。三级存储系统的统一编址如图</w:t>
      </w:r>
      <w:r w:rsidR="00C55402">
        <w:rPr>
          <w:rFonts w:ascii="宋体" w:hAnsi="宋体" w:hint="eastAsia"/>
        </w:rPr>
        <w:t>2</w:t>
      </w:r>
      <w:r>
        <w:rPr>
          <w:rFonts w:ascii="宋体" w:hAnsi="宋体" w:hint="eastAsia"/>
        </w:rPr>
        <w:t>所示。</w:t>
      </w:r>
    </w:p>
    <w:p w14:paraId="587BD063" w14:textId="77777777" w:rsidR="009F34F7" w:rsidRPr="00E92B4B" w:rsidRDefault="009F34F7" w:rsidP="009F34F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31726B5" wp14:editId="4A34AECB">
            <wp:extent cx="3789703" cy="1728788"/>
            <wp:effectExtent l="0" t="0" r="1270" b="5080"/>
            <wp:docPr id="165888" name="图片 16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33" cy="177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4739" w14:textId="29617B08" w:rsidR="009F34F7" w:rsidRPr="00E92B4B" w:rsidRDefault="009F34F7" w:rsidP="009F34F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C55402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hAnsi="宋体" w:hint="eastAsia"/>
        </w:rPr>
        <w:t>三级存储系统的统一编址</w:t>
      </w:r>
    </w:p>
    <w:p w14:paraId="5660083B" w14:textId="77777777" w:rsidR="009F34F7" w:rsidRPr="009F34F7" w:rsidRDefault="009F34F7"/>
    <w:p w14:paraId="50655FB2" w14:textId="33D6E6C6" w:rsidR="00373004" w:rsidRDefault="00373004">
      <w:r>
        <w:t>SD</w:t>
      </w:r>
      <w:r>
        <w:rPr>
          <w:rFonts w:hint="eastAsia"/>
        </w:rPr>
        <w:t>卡中存放流水线C</w:t>
      </w:r>
      <w:r>
        <w:t>PU</w:t>
      </w:r>
      <w:r>
        <w:rPr>
          <w:rFonts w:hint="eastAsia"/>
        </w:rPr>
        <w:t>的二进制流，以及用户程序，</w:t>
      </w:r>
      <w:r>
        <w:t>N4</w:t>
      </w:r>
      <w:r>
        <w:rPr>
          <w:rFonts w:hint="eastAsia"/>
        </w:rPr>
        <w:t>板上电自动完成如下的任务：</w:t>
      </w:r>
    </w:p>
    <w:p w14:paraId="5C1519E9" w14:textId="77777777" w:rsidR="00373004" w:rsidRDefault="00373004" w:rsidP="003730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采用跳线的方式，</w:t>
      </w:r>
      <w:r>
        <w:t>FPGA</w:t>
      </w:r>
      <w:r>
        <w:rPr>
          <w:rFonts w:hint="eastAsia"/>
        </w:rPr>
        <w:t>自动从S</w:t>
      </w:r>
      <w:r>
        <w:t>D</w:t>
      </w:r>
      <w:r>
        <w:rPr>
          <w:rFonts w:hint="eastAsia"/>
        </w:rPr>
        <w:t>卡中获取流水线C</w:t>
      </w:r>
      <w:r>
        <w:t>PU</w:t>
      </w:r>
      <w:r>
        <w:rPr>
          <w:rFonts w:hint="eastAsia"/>
        </w:rPr>
        <w:t>的二进制流,并运行该二进制流，使F</w:t>
      </w:r>
      <w:r>
        <w:t>PGA</w:t>
      </w:r>
      <w:r>
        <w:rPr>
          <w:rFonts w:hint="eastAsia"/>
        </w:rPr>
        <w:t>成为C</w:t>
      </w:r>
      <w:r>
        <w:t>PU</w:t>
      </w:r>
      <w:r>
        <w:rPr>
          <w:rFonts w:hint="eastAsia"/>
        </w:rPr>
        <w:t>。</w:t>
      </w:r>
    </w:p>
    <w:p w14:paraId="308FEF37" w14:textId="77777777" w:rsidR="00373004" w:rsidRDefault="00373004" w:rsidP="00373004">
      <w:pPr>
        <w:pStyle w:val="a3"/>
        <w:numPr>
          <w:ilvl w:val="0"/>
          <w:numId w:val="1"/>
        </w:numPr>
        <w:ind w:firstLineChars="0"/>
      </w:pPr>
      <w:r>
        <w:t>CPU</w:t>
      </w:r>
      <w:r>
        <w:rPr>
          <w:rFonts w:hint="eastAsia"/>
        </w:rPr>
        <w:t>再按照三级存储的方式访问S</w:t>
      </w:r>
      <w:r>
        <w:t>DRAM</w:t>
      </w:r>
      <w:r>
        <w:rPr>
          <w:rFonts w:hint="eastAsia"/>
        </w:rPr>
        <w:t>，再由S</w:t>
      </w:r>
      <w:r>
        <w:t>DRAM</w:t>
      </w:r>
      <w:r>
        <w:rPr>
          <w:rFonts w:hint="eastAsia"/>
        </w:rPr>
        <w:t>从S</w:t>
      </w:r>
      <w:r>
        <w:t>D</w:t>
      </w:r>
      <w:r>
        <w:rPr>
          <w:rFonts w:hint="eastAsia"/>
        </w:rPr>
        <w:t>卡中把用户程序的目标代码调入到S</w:t>
      </w:r>
      <w:r>
        <w:t>DRAM</w:t>
      </w:r>
      <w:r>
        <w:rPr>
          <w:rFonts w:hint="eastAsia"/>
        </w:rPr>
        <w:t>，再由</w:t>
      </w:r>
      <w:r>
        <w:t>CPU</w:t>
      </w:r>
      <w:r>
        <w:rPr>
          <w:rFonts w:hint="eastAsia"/>
        </w:rPr>
        <w:t>把S</w:t>
      </w:r>
      <w:r>
        <w:t>DRAM</w:t>
      </w:r>
      <w:r>
        <w:rPr>
          <w:rFonts w:hint="eastAsia"/>
        </w:rPr>
        <w:t>中的用户程序目标代码调入到片内C</w:t>
      </w:r>
      <w:r>
        <w:t>ACHE</w:t>
      </w:r>
      <w:r>
        <w:rPr>
          <w:rFonts w:hint="eastAsia"/>
        </w:rPr>
        <w:t>加以运行。</w:t>
      </w:r>
    </w:p>
    <w:p w14:paraId="1CD8D637" w14:textId="323EF26E" w:rsidR="008B6D1B" w:rsidRDefault="008B6D1B" w:rsidP="008B6D1B">
      <w:r>
        <w:rPr>
          <w:rFonts w:hint="eastAsia"/>
        </w:rPr>
        <w:t>三、实现方法</w:t>
      </w:r>
    </w:p>
    <w:p w14:paraId="33E72F3E" w14:textId="77777777" w:rsidR="00C55402" w:rsidRDefault="00C55402" w:rsidP="008B6D1B">
      <w:pPr>
        <w:rPr>
          <w:rFonts w:hint="eastAsia"/>
        </w:rPr>
      </w:pPr>
    </w:p>
    <w:p w14:paraId="459ECF87" w14:textId="470C29BA" w:rsidR="00F81DAE" w:rsidRDefault="00F81DAE" w:rsidP="008B6D1B">
      <w:r>
        <w:rPr>
          <w:rFonts w:hint="eastAsia"/>
        </w:rPr>
        <w:t>四、实际运行验证</w:t>
      </w:r>
    </w:p>
    <w:p w14:paraId="38A993FF" w14:textId="77777777" w:rsidR="00C55402" w:rsidRDefault="00C55402" w:rsidP="008B6D1B">
      <w:pPr>
        <w:rPr>
          <w:rFonts w:hint="eastAsia"/>
        </w:rPr>
      </w:pPr>
    </w:p>
    <w:p w14:paraId="788C35D2" w14:textId="5C9F65CB" w:rsidR="00F81DAE" w:rsidRDefault="00F81DAE" w:rsidP="008B6D1B">
      <w:r>
        <w:rPr>
          <w:rFonts w:hint="eastAsia"/>
        </w:rPr>
        <w:t>五、原程序代码与说明</w:t>
      </w:r>
    </w:p>
    <w:p w14:paraId="6A10F383" w14:textId="77777777" w:rsidR="00C55402" w:rsidRDefault="00C55402" w:rsidP="008B6D1B">
      <w:pPr>
        <w:rPr>
          <w:rFonts w:hint="eastAsia"/>
        </w:rPr>
      </w:pPr>
    </w:p>
    <w:p w14:paraId="35F9B9F1" w14:textId="42BEE7E0" w:rsidR="00ED0943" w:rsidRDefault="00E97008">
      <w:r>
        <w:rPr>
          <w:rFonts w:hint="eastAsia"/>
        </w:rPr>
        <w:t>六、实验体会</w:t>
      </w:r>
    </w:p>
    <w:sectPr w:rsidR="00ED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02EC4"/>
    <w:multiLevelType w:val="hybridMultilevel"/>
    <w:tmpl w:val="DB12E5D4"/>
    <w:lvl w:ilvl="0" w:tplc="D74AB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7"/>
    <w:rsid w:val="00373004"/>
    <w:rsid w:val="00584127"/>
    <w:rsid w:val="008B6D1B"/>
    <w:rsid w:val="009F34F7"/>
    <w:rsid w:val="00C55402"/>
    <w:rsid w:val="00D477CD"/>
    <w:rsid w:val="00E97008"/>
    <w:rsid w:val="00ED0943"/>
    <w:rsid w:val="00F54321"/>
    <w:rsid w:val="00F81DAE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CCFC"/>
  <w15:chartTrackingRefBased/>
  <w15:docId w15:val="{12A25DF2-C1F5-47A7-A833-B016CF0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004"/>
    <w:pPr>
      <w:ind w:firstLineChars="200" w:firstLine="420"/>
    </w:pPr>
  </w:style>
  <w:style w:type="paragraph" w:customStyle="1" w:styleId="a4">
    <w:name w:val="样式_首行缩进"/>
    <w:basedOn w:val="a"/>
    <w:link w:val="a5"/>
    <w:qFormat/>
    <w:rsid w:val="009F34F7"/>
    <w:pPr>
      <w:ind w:firstLine="420"/>
    </w:pPr>
    <w:rPr>
      <w:rFonts w:ascii="Times New Roman" w:eastAsia="宋体" w:hAnsi="Times New Roman" w:cs="宋体"/>
      <w:szCs w:val="24"/>
    </w:rPr>
  </w:style>
  <w:style w:type="character" w:customStyle="1" w:styleId="a5">
    <w:name w:val="样式_首行缩进 字符"/>
    <w:basedOn w:val="a0"/>
    <w:link w:val="a4"/>
    <w:rsid w:val="009F34F7"/>
    <w:rPr>
      <w:rFonts w:ascii="Times New Roman" w:eastAsia="宋体" w:hAnsi="Times New Roman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gfqing tongji</dc:creator>
  <cp:keywords/>
  <dc:description/>
  <cp:lastModifiedBy>gfqing tongji</cp:lastModifiedBy>
  <cp:revision>9</cp:revision>
  <dcterms:created xsi:type="dcterms:W3CDTF">2018-12-10T09:19:00Z</dcterms:created>
  <dcterms:modified xsi:type="dcterms:W3CDTF">2020-09-30T01:48:00Z</dcterms:modified>
</cp:coreProperties>
</file>