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913.5"/>
        <w:gridCol w:w="1913.5"/>
        <w:tblGridChange w:id="0">
          <w:tblGrid>
            <w:gridCol w:w="1890"/>
            <w:gridCol w:w="1470"/>
            <w:gridCol w:w="1545"/>
            <w:gridCol w:w="1335"/>
            <w:gridCol w:w="1913.5"/>
            <w:gridCol w:w="191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Дані тест-кейси показують всі можливі валідні переходи на діаграмі.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"/>
        <w:gridCol w:w="2550"/>
        <w:gridCol w:w="1312.5"/>
        <w:gridCol w:w="1312.5"/>
        <w:gridCol w:w="1312.5"/>
        <w:gridCol w:w="1312.5"/>
        <w:tblGridChange w:id="0">
          <w:tblGrid>
            <w:gridCol w:w="2267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- Тут пропущений сценарій що людина працює більше року їй поставили ціль вона її не досягла але їй дали бонус, бо бувають різні причини чому не встиг досягти цілі.  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НІ, Умова 2 = ТАК, Умова 3 = НІ, Дія = НІ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Склади діаграму станів і переходів для тестування відеогри:</w:t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390075" cy="2997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2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 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Треба пройти 5 тест-кейсів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двох попередніх рівнів.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а. Напиши 5 use-кейсів для типової поведінки користувача твого застосунку.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00"/>
        <w:tblGridChange w:id="0">
          <w:tblGrid>
            <w:gridCol w:w="166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hd w:fill="ea9999" w:val="clear"/>
              </w:rPr>
            </w:pPr>
            <w:commentRangeStart w:id="3"/>
            <w:r w:rsidDel="00000000" w:rsidR="00000000" w:rsidRPr="00000000">
              <w:rPr>
                <w:shd w:fill="ea9999" w:val="clear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hd w:fill="ea9999" w:val="clear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shd w:fill="ea9999" w:val="clear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Завантаження фото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hd w:fill="ea9999" w:val="clear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shd w:fill="ea9999" w:val="clear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  <w:t xml:space="preserve">Успішний сценарій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завантажує фото з котиками 5мб.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завантажує фото до профілю.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hd w:fill="ea9999" w:val="clear"/>
              </w:rPr>
            </w:pPr>
            <w:commentRangeStart w:id="7"/>
            <w:r w:rsidDel="00000000" w:rsidR="00000000" w:rsidRPr="00000000">
              <w:rPr>
                <w:shd w:fill="ea9999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пропускає фото меньше 5мб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ea9999" w:val="clear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shd w:fill="ea9999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пропускає фото більше 20мб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hd w:fill="ea9999" w:val="clear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shd w:fill="ea9999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пропускає фото не з котиками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ea9999" w:val="clear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shd w:fill="ea9999" w:val="clear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успішно завантажено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00"/>
        <w:tblGridChange w:id="0">
          <w:tblGrid>
            <w:gridCol w:w="166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Залишити вподобайку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Успішний сценарій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commentRangeStart w:id="11"/>
            <w:r w:rsidDel="00000000" w:rsidR="00000000" w:rsidRPr="00000000">
              <w:rPr>
                <w:rtl w:val="0"/>
              </w:rPr>
              <w:t xml:space="preserve">На сторінці стрічки з фото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  <w:t xml:space="preserve"> користувач швидко двічі натискає на фото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видає димне сердечко на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Вподобайка додана до фото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00"/>
        <w:tblGridChange w:id="0">
          <w:tblGrid>
            <w:gridCol w:w="166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Додати нового друга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Успішний сценарій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commentRangeStart w:id="12"/>
            <w:r w:rsidDel="00000000" w:rsidR="00000000" w:rsidRPr="00000000">
              <w:rPr>
                <w:rtl w:val="0"/>
              </w:rPr>
              <w:t xml:space="preserve">Користувач на сторінці профілю додає друга із списку зареєстрованих осіб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показує повідомлення що друга додано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Друга додано до профілю користувача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00"/>
        <w:tblGridChange w:id="0">
          <w:tblGrid>
            <w:gridCol w:w="166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вхід </w:t>
            </w:r>
            <w:commentRangeStart w:id="13"/>
            <w:r w:rsidDel="00000000" w:rsidR="00000000" w:rsidRPr="00000000">
              <w:rPr>
                <w:rtl w:val="0"/>
              </w:rPr>
              <w:t xml:space="preserve">зареєстрованого користувача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commentRangeStart w:id="14"/>
            <w:r w:rsidDel="00000000" w:rsidR="00000000" w:rsidRPr="00000000">
              <w:rPr>
                <w:highlight w:val="white"/>
                <w:rtl w:val="0"/>
              </w:rPr>
              <w:t xml:space="preserve">Пароль 1237&amp;влад,   Логін malizak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Успішний сценарій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вводить валідні дані в поле логін/пароль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приймає дані та відкриває сторінку з фото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вводу невірного логіна/пароля система видає попередження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 в систему успішний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700"/>
        <w:tblGridChange w:id="0">
          <w:tblGrid>
            <w:gridCol w:w="1665"/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Дійові особи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Залишити 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Передумова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Успішний сценарій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вибирає будь яке фото та залишає коментар валідної довжини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висвічує коментар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більше 5 слів не приймається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меньше 1 слова не приймається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коментарях смайлики приймаються за слова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залишено успішно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Nunito Sans" w:cs="Nunito Sans" w:eastAsia="Nunito Sans" w:hAnsi="Nunito Sans"/>
          <w:color w:val="3f3f3f"/>
          <w:sz w:val="24"/>
          <w:szCs w:val="24"/>
          <w:shd w:fill="ea9999" w:val="clear"/>
        </w:rPr>
      </w:pPr>
      <w:commentRangeStart w:id="15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Таблиця покриття рішень для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ea9999" w:val="clear"/>
          <w:rtl w:val="0"/>
        </w:rPr>
        <w:t xml:space="preserve">першого кейсу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310"/>
        <w:gridCol w:w="2055"/>
        <w:gridCol w:w="2055"/>
        <w:gridCol w:w="2115"/>
        <w:tblGridChange w:id="0">
          <w:tblGrid>
            <w:gridCol w:w="1755"/>
            <w:gridCol w:w="2310"/>
            <w:gridCol w:w="2055"/>
            <w:gridCol w:w="205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5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з котиком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фото завантажене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завантажене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завантажене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завантажене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Nunito Sans" w:cs="Nunito Sans" w:eastAsia="Nunito Sans" w:hAnsi="Nunito Sans"/>
          <w:color w:val="3f3f3f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16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Зробила варіант схеми з відповідями системи тому що не можу зрозуміти чого не вистачає без відповідей системи якщо стани системи які я беру це головна сторінка та сторінка входу та сторінка профію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Nunito Sans" w:cs="Nunito Sans" w:eastAsia="Nunito Sans" w:hAnsi="Nunito Sans"/>
          <w:color w:val="3f3f3f"/>
          <w:sz w:val="24"/>
          <w:szCs w:val="24"/>
          <w:shd w:fill="ea9999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ea9999" w:val="clear"/>
        </w:rPr>
        <w:drawing>
          <wp:inline distB="114300" distT="114300" distL="114300" distR="114300">
            <wp:extent cx="6503738" cy="3590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738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850.3937007874016" w:right="992.0078740157493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10-03T10:44:31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4" w:date="2022-10-03T10:44:31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5" w:date="2022-10-03T10:44:31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6" w:date="2022-10-03T10:44:31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7" w:date="2022-10-03T10:44:31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8" w:date="2022-10-03T10:44:31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9" w:date="2022-10-03T10:44:31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0" w:date="2022-10-03T10:44:31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10-03T10:42:10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15" w:date="2022-10-03T10:48:10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2" w:date="2022-10-03T10:45:35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багато можна вивести в передумову</w:t>
      </w:r>
    </w:p>
  </w:comment>
  <w:comment w:author="Pavlo Okhonko" w:id="1" w:date="2022-10-03T10:42:47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Твій варіант НЕ з реального життя :)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 тут D.</w:t>
      </w:r>
    </w:p>
  </w:comment>
  <w:comment w:author="Pavlo Okhonko" w:id="14" w:date="2022-10-03T10:46:19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деталі для тест кейсу. В юз кейсі можна скоротити до  "Наявність зареєстрованого користувача."</w:t>
      </w:r>
    </w:p>
  </w:comment>
  <w:comment w:author="Pavlo Okhonko" w:id="13" w:date="2022-10-03T10:46:43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тут зайве, оскільки розширення покриває негативний сценарій</w:t>
      </w:r>
    </w:p>
  </w:comment>
  <w:comment w:author="Pavlo Okhonko" w:id="11" w:date="2022-10-03T10:45:02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аж проситься в передумову</w:t>
      </w:r>
    </w:p>
  </w:comment>
  <w:comment w:author="Pavlo Okhonko" w:id="16" w:date="2022-10-03T10:51:19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 по концепцуії станів - вірно, за одним виключенням: Попередження системи при різних діях - різні (стани), тобто це повинні бути додаткові блоки. Власне як і з блоком система прийняла. Тут ти спробувала всі юзкейси в одну діаграму включити, і це дуже важко. Легше під кожен кейс з розширенням зробити окрему діаграму.</w:t>
      </w:r>
    </w:p>
  </w:comment>
  <w:comment w:author="Pavlo Okhonko" w:id="2" w:date="2022-10-03T10:43:45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виділити 2гу загадку від дракона в окремий стейт і переходи від нього, то відповідб буде 7 (можна скоротити до 4х)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