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2BE7" w14:textId="77777777" w:rsidR="00E302C2" w:rsidRPr="00795B36" w:rsidRDefault="00000000" w:rsidP="00795B36">
      <w:pPr>
        <w:rPr>
          <w:rFonts w:ascii="Times New Roman" w:hAnsi="Times New Roman" w:cs="Times New Roman"/>
          <w:b/>
          <w:bCs/>
          <w:sz w:val="28"/>
          <w:szCs w:val="28"/>
        </w:rPr>
      </w:pPr>
      <w:r w:rsidRPr="00795B36">
        <w:rPr>
          <w:rFonts w:ascii="Times New Roman" w:hAnsi="Times New Roman" w:cs="Times New Roman"/>
          <w:b/>
          <w:bCs/>
          <w:sz w:val="28"/>
          <w:szCs w:val="28"/>
        </w:rPr>
        <w:t>MIDTERM PROJECT</w:t>
      </w:r>
    </w:p>
    <w:p w14:paraId="203AFFE8" w14:textId="77777777" w:rsidR="00E302C2" w:rsidRPr="00795B36" w:rsidRDefault="00000000" w:rsidP="00795B36">
      <w:pPr>
        <w:rPr>
          <w:rFonts w:ascii="Times New Roman" w:hAnsi="Times New Roman" w:cs="Times New Roman"/>
          <w:b/>
          <w:bCs/>
          <w:sz w:val="28"/>
          <w:szCs w:val="28"/>
        </w:rPr>
      </w:pPr>
      <w:r w:rsidRPr="00795B36">
        <w:rPr>
          <w:rFonts w:ascii="Times New Roman" w:hAnsi="Times New Roman" w:cs="Times New Roman"/>
          <w:b/>
          <w:bCs/>
          <w:sz w:val="28"/>
          <w:szCs w:val="28"/>
        </w:rPr>
        <w:t>Design and Prototype a Business Information System</w:t>
      </w:r>
    </w:p>
    <w:p w14:paraId="12782999" w14:textId="77777777" w:rsidR="00E302C2" w:rsidRPr="00795B36" w:rsidRDefault="00000000" w:rsidP="00795B36">
      <w:pPr>
        <w:rPr>
          <w:rFonts w:ascii="Times New Roman" w:hAnsi="Times New Roman" w:cs="Times New Roman"/>
          <w:b/>
          <w:bCs/>
          <w:sz w:val="28"/>
          <w:szCs w:val="28"/>
        </w:rPr>
      </w:pPr>
      <w:r w:rsidRPr="00795B36">
        <w:rPr>
          <w:rFonts w:ascii="Times New Roman" w:hAnsi="Times New Roman" w:cs="Times New Roman"/>
          <w:b/>
          <w:bCs/>
          <w:sz w:val="28"/>
          <w:szCs w:val="28"/>
        </w:rPr>
        <w:t>Fundamentals of Business for Information Systems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E302C2" w:rsidRPr="00795B36" w14:paraId="3A59598A" w14:textId="77777777" w:rsidTr="00795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none" w:sz="0" w:space="0" w:color="auto"/>
            </w:tcBorders>
            <w:shd w:val="clear" w:color="auto" w:fill="203D60"/>
            <w:vAlign w:val="center"/>
          </w:tcPr>
          <w:p w14:paraId="26E07C8B"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Project</w:t>
            </w:r>
          </w:p>
        </w:tc>
        <w:tc>
          <w:tcPr>
            <w:tcW w:w="5040" w:type="dxa"/>
            <w:tcBorders>
              <w:top w:val="none" w:sz="0" w:space="0" w:color="auto"/>
              <w:left w:val="none" w:sz="0" w:space="0" w:color="auto"/>
              <w:bottom w:val="none" w:sz="0" w:space="0" w:color="auto"/>
              <w:right w:val="none" w:sz="0" w:space="0" w:color="auto"/>
            </w:tcBorders>
            <w:shd w:val="clear" w:color="auto" w:fill="203D60"/>
            <w:vAlign w:val="center"/>
          </w:tcPr>
          <w:p w14:paraId="0D16AF8D"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Details</w:t>
            </w:r>
          </w:p>
        </w:tc>
      </w:tr>
      <w:tr w:rsidR="00E302C2" w:rsidRPr="00795B36" w14:paraId="4021E3C6"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left w:val="none" w:sz="0" w:space="0" w:color="auto"/>
              <w:right w:val="none" w:sz="0" w:space="0" w:color="auto"/>
            </w:tcBorders>
            <w:vAlign w:val="center"/>
          </w:tcPr>
          <w:p w14:paraId="10CCC82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Project / product</w:t>
            </w:r>
          </w:p>
        </w:tc>
        <w:tc>
          <w:tcPr>
            <w:tcW w:w="5040" w:type="dxa"/>
            <w:tcBorders>
              <w:left w:val="none" w:sz="0" w:space="0" w:color="auto"/>
              <w:right w:val="none" w:sz="0" w:space="0" w:color="auto"/>
            </w:tcBorders>
            <w:vAlign w:val="center"/>
          </w:tcPr>
          <w:p w14:paraId="1B26F21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Gul Almaty — Online Flower Store</w:t>
            </w:r>
          </w:p>
        </w:tc>
      </w:tr>
      <w:tr w:rsidR="00E302C2" w:rsidRPr="00795B36" w14:paraId="287CBB9C" w14:textId="77777777" w:rsidTr="00795B36">
        <w:tc>
          <w:tcPr>
            <w:cnfStyle w:val="001000000000" w:firstRow="0" w:lastRow="0" w:firstColumn="1" w:lastColumn="0" w:oddVBand="0" w:evenVBand="0" w:oddHBand="0" w:evenHBand="0" w:firstRowFirstColumn="0" w:firstRowLastColumn="0" w:lastRowFirstColumn="0" w:lastRowLastColumn="0"/>
            <w:tcW w:w="5040" w:type="dxa"/>
            <w:vAlign w:val="center"/>
          </w:tcPr>
          <w:p w14:paraId="6F2BFC18"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Business</w:t>
            </w:r>
          </w:p>
        </w:tc>
        <w:tc>
          <w:tcPr>
            <w:tcW w:w="5040" w:type="dxa"/>
            <w:vAlign w:val="center"/>
          </w:tcPr>
          <w:p w14:paraId="0573046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Fictional three-branch flower shop in Almaty, Kazakhstan</w:t>
            </w:r>
          </w:p>
        </w:tc>
      </w:tr>
      <w:tr w:rsidR="00E302C2" w:rsidRPr="00795B36" w14:paraId="614F996D"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left w:val="none" w:sz="0" w:space="0" w:color="auto"/>
              <w:right w:val="none" w:sz="0" w:space="0" w:color="auto"/>
            </w:tcBorders>
            <w:vAlign w:val="center"/>
          </w:tcPr>
          <w:p w14:paraId="5436217E"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Team</w:t>
            </w:r>
          </w:p>
        </w:tc>
        <w:tc>
          <w:tcPr>
            <w:tcW w:w="5040" w:type="dxa"/>
            <w:tcBorders>
              <w:left w:val="none" w:sz="0" w:space="0" w:color="auto"/>
              <w:right w:val="none" w:sz="0" w:space="0" w:color="auto"/>
            </w:tcBorders>
            <w:vAlign w:val="center"/>
          </w:tcPr>
          <w:p w14:paraId="3BAFC61A"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Yessentur Nuraslanbek; Ashirbekov Adiz; Murat Alikhan; Bekmuratov Galymzhomart; Bakir Didar</w:t>
            </w:r>
          </w:p>
        </w:tc>
      </w:tr>
    </w:tbl>
    <w:p w14:paraId="45BDDD76" w14:textId="77777777" w:rsidR="00E302C2" w:rsidRPr="00795B36" w:rsidRDefault="00E302C2" w:rsidP="00795B36">
      <w:pPr>
        <w:rPr>
          <w:rFonts w:ascii="Times New Roman" w:hAnsi="Times New Roman" w:cs="Times New Roman"/>
          <w:b/>
          <w:bCs/>
          <w:sz w:val="28"/>
          <w:szCs w:val="28"/>
        </w:rPr>
      </w:pPr>
    </w:p>
    <w:p w14:paraId="1FE5E32B" w14:textId="77777777" w:rsidR="00E302C2" w:rsidRPr="00795B36" w:rsidRDefault="00000000" w:rsidP="00795B36">
      <w:pPr>
        <w:rPr>
          <w:rFonts w:ascii="Times New Roman" w:hAnsi="Times New Roman" w:cs="Times New Roman"/>
          <w:b/>
          <w:bCs/>
          <w:sz w:val="28"/>
          <w:szCs w:val="28"/>
        </w:rPr>
      </w:pPr>
      <w:r w:rsidRPr="00795B36">
        <w:rPr>
          <w:rFonts w:ascii="Times New Roman" w:hAnsi="Times New Roman" w:cs="Times New Roman"/>
          <w:b/>
          <w:bCs/>
          <w:sz w:val="28"/>
          <w:szCs w:val="28"/>
        </w:rPr>
        <w:t>Team roles</w:t>
      </w:r>
    </w:p>
    <w:tbl>
      <w:tblPr>
        <w:tblStyle w:va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96"/>
        <w:gridCol w:w="2952"/>
        <w:gridCol w:w="3816"/>
      </w:tblGrid>
      <w:tr w:rsidR="00E302C2" w:rsidRPr="00795B36" w14:paraId="33D85B72" w14:textId="77777777" w:rsidTr="00795B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6" w:type="dxa"/>
            <w:tcBorders>
              <w:top w:val="none" w:sz="0" w:space="0" w:color="auto"/>
              <w:left w:val="none" w:sz="0" w:space="0" w:color="auto"/>
              <w:bottom w:val="none" w:sz="0" w:space="0" w:color="auto"/>
              <w:right w:val="none" w:sz="0" w:space="0" w:color="auto"/>
            </w:tcBorders>
            <w:shd w:val="clear" w:color="auto" w:fill="203D60"/>
            <w:tcMar>
              <w:top w:w="105" w:type="dxa"/>
              <w:left w:w="90" w:type="dxa"/>
              <w:bottom w:w="105" w:type="dxa"/>
              <w:right w:w="90" w:type="dxa"/>
            </w:tcMar>
            <w:vAlign w:val="center"/>
          </w:tcPr>
          <w:p w14:paraId="5148A04B"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Student</w:t>
            </w:r>
          </w:p>
        </w:tc>
        <w:tc>
          <w:tcPr>
            <w:tcW w:w="2952" w:type="dxa"/>
            <w:tcBorders>
              <w:top w:val="none" w:sz="0" w:space="0" w:color="auto"/>
              <w:left w:val="none" w:sz="0" w:space="0" w:color="auto"/>
              <w:bottom w:val="none" w:sz="0" w:space="0" w:color="auto"/>
              <w:right w:val="none" w:sz="0" w:space="0" w:color="auto"/>
            </w:tcBorders>
            <w:shd w:val="clear" w:color="auto" w:fill="203D60"/>
            <w:tcMar>
              <w:top w:w="105" w:type="dxa"/>
              <w:left w:w="90" w:type="dxa"/>
              <w:bottom w:w="105" w:type="dxa"/>
              <w:right w:w="90" w:type="dxa"/>
            </w:tcMar>
            <w:vAlign w:val="center"/>
          </w:tcPr>
          <w:p w14:paraId="6A3A3582"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Role</w:t>
            </w:r>
          </w:p>
        </w:tc>
        <w:tc>
          <w:tcPr>
            <w:tcW w:w="3816" w:type="dxa"/>
            <w:tcBorders>
              <w:top w:val="none" w:sz="0" w:space="0" w:color="auto"/>
              <w:left w:val="none" w:sz="0" w:space="0" w:color="auto"/>
              <w:bottom w:val="none" w:sz="0" w:space="0" w:color="auto"/>
              <w:right w:val="none" w:sz="0" w:space="0" w:color="auto"/>
            </w:tcBorders>
            <w:shd w:val="clear" w:color="auto" w:fill="203D60"/>
            <w:tcMar>
              <w:top w:w="105" w:type="dxa"/>
              <w:left w:w="90" w:type="dxa"/>
              <w:bottom w:w="105" w:type="dxa"/>
              <w:right w:w="90" w:type="dxa"/>
            </w:tcMar>
            <w:vAlign w:val="center"/>
          </w:tcPr>
          <w:p w14:paraId="5623BB61"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Main responsibility</w:t>
            </w:r>
          </w:p>
        </w:tc>
      </w:tr>
      <w:tr w:rsidR="00E302C2" w:rsidRPr="00795B36" w14:paraId="65FE8626" w14:textId="77777777" w:rsidTr="00795B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6" w:type="dxa"/>
            <w:tcBorders>
              <w:left w:val="none" w:sz="0" w:space="0" w:color="auto"/>
              <w:right w:val="none" w:sz="0" w:space="0" w:color="auto"/>
            </w:tcBorders>
            <w:tcMar>
              <w:top w:w="105" w:type="dxa"/>
              <w:left w:w="90" w:type="dxa"/>
              <w:bottom w:w="105" w:type="dxa"/>
              <w:right w:w="90" w:type="dxa"/>
            </w:tcMar>
            <w:vAlign w:val="center"/>
          </w:tcPr>
          <w:p w14:paraId="0E38EAC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1E2A3A"/>
                <w:sz w:val="24"/>
                <w:szCs w:val="24"/>
              </w:rPr>
              <w:t>Yessentur Nuraslanbek</w:t>
            </w:r>
          </w:p>
        </w:tc>
        <w:tc>
          <w:tcPr>
            <w:tcW w:w="2952" w:type="dxa"/>
            <w:tcBorders>
              <w:left w:val="none" w:sz="0" w:space="0" w:color="auto"/>
              <w:right w:val="none" w:sz="0" w:space="0" w:color="auto"/>
            </w:tcBorders>
            <w:tcMar>
              <w:top w:w="105" w:type="dxa"/>
              <w:left w:w="90" w:type="dxa"/>
              <w:bottom w:w="105" w:type="dxa"/>
              <w:right w:w="90" w:type="dxa"/>
            </w:tcMar>
            <w:vAlign w:val="center"/>
          </w:tcPr>
          <w:p w14:paraId="389376E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Project Manager</w:t>
            </w:r>
          </w:p>
        </w:tc>
        <w:tc>
          <w:tcPr>
            <w:tcW w:w="3816" w:type="dxa"/>
            <w:tcBorders>
              <w:left w:val="none" w:sz="0" w:space="0" w:color="auto"/>
              <w:right w:val="none" w:sz="0" w:space="0" w:color="auto"/>
            </w:tcBorders>
            <w:tcMar>
              <w:top w:w="105" w:type="dxa"/>
              <w:left w:w="90" w:type="dxa"/>
              <w:bottom w:w="105" w:type="dxa"/>
              <w:right w:w="90" w:type="dxa"/>
            </w:tcMar>
            <w:vAlign w:val="center"/>
          </w:tcPr>
          <w:p w14:paraId="0C459F5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Coordinates tasks, reviews goals and submits the report.</w:t>
            </w:r>
          </w:p>
        </w:tc>
      </w:tr>
      <w:tr w:rsidR="00E302C2" w:rsidRPr="00795B36" w14:paraId="68AD3778" w14:textId="77777777" w:rsidTr="00795B36">
        <w:trPr>
          <w:jc w:val="center"/>
        </w:trPr>
        <w:tc>
          <w:tcPr>
            <w:cnfStyle w:val="001000000000" w:firstRow="0" w:lastRow="0" w:firstColumn="1" w:lastColumn="0" w:oddVBand="0" w:evenVBand="0" w:oddHBand="0" w:evenHBand="0" w:firstRowFirstColumn="0" w:firstRowLastColumn="0" w:lastRowFirstColumn="0" w:lastRowLastColumn="0"/>
            <w:tcW w:w="3096" w:type="dxa"/>
            <w:tcMar>
              <w:top w:w="105" w:type="dxa"/>
              <w:left w:w="90" w:type="dxa"/>
              <w:bottom w:w="105" w:type="dxa"/>
              <w:right w:w="90" w:type="dxa"/>
            </w:tcMar>
            <w:vAlign w:val="center"/>
          </w:tcPr>
          <w:p w14:paraId="706D4CD3"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1E2A3A"/>
                <w:sz w:val="24"/>
                <w:szCs w:val="24"/>
              </w:rPr>
              <w:t>Ashirbekov Adiz</w:t>
            </w:r>
          </w:p>
        </w:tc>
        <w:tc>
          <w:tcPr>
            <w:tcW w:w="2952" w:type="dxa"/>
            <w:tcMar>
              <w:top w:w="105" w:type="dxa"/>
              <w:left w:w="90" w:type="dxa"/>
              <w:bottom w:w="105" w:type="dxa"/>
              <w:right w:w="90" w:type="dxa"/>
            </w:tcMar>
            <w:vAlign w:val="center"/>
          </w:tcPr>
          <w:p w14:paraId="2C291F82"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Systems Analyst</w:t>
            </w:r>
          </w:p>
        </w:tc>
        <w:tc>
          <w:tcPr>
            <w:tcW w:w="3816" w:type="dxa"/>
            <w:tcMar>
              <w:top w:w="105" w:type="dxa"/>
              <w:left w:w="90" w:type="dxa"/>
              <w:bottom w:w="105" w:type="dxa"/>
              <w:right w:w="90" w:type="dxa"/>
            </w:tcMar>
            <w:vAlign w:val="center"/>
          </w:tcPr>
          <w:p w14:paraId="40AA8496"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795B36">
              <w:rPr>
                <w:rFonts w:ascii="Times New Roman" w:hAnsi="Times New Roman" w:cs="Times New Roman"/>
                <w:color w:val="1E2A3A"/>
                <w:sz w:val="24"/>
                <w:szCs w:val="24"/>
              </w:rPr>
              <w:t>Explains</w:t>
            </w:r>
            <w:proofErr w:type="gramEnd"/>
            <w:r w:rsidRPr="00795B36">
              <w:rPr>
                <w:rFonts w:ascii="Times New Roman" w:hAnsi="Times New Roman" w:cs="Times New Roman"/>
                <w:color w:val="1E2A3A"/>
                <w:sz w:val="24"/>
                <w:szCs w:val="24"/>
              </w:rPr>
              <w:t xml:space="preserve"> ERP and SCM; prepares the data-flow diagram.</w:t>
            </w:r>
          </w:p>
        </w:tc>
      </w:tr>
      <w:tr w:rsidR="00E302C2" w:rsidRPr="00795B36" w14:paraId="27A94512" w14:textId="77777777" w:rsidTr="00795B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6" w:type="dxa"/>
            <w:tcBorders>
              <w:left w:val="none" w:sz="0" w:space="0" w:color="auto"/>
              <w:right w:val="none" w:sz="0" w:space="0" w:color="auto"/>
            </w:tcBorders>
            <w:tcMar>
              <w:top w:w="105" w:type="dxa"/>
              <w:left w:w="90" w:type="dxa"/>
              <w:bottom w:w="105" w:type="dxa"/>
              <w:right w:w="90" w:type="dxa"/>
            </w:tcMar>
            <w:vAlign w:val="center"/>
          </w:tcPr>
          <w:p w14:paraId="5835F3A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1E2A3A"/>
                <w:sz w:val="24"/>
                <w:szCs w:val="24"/>
              </w:rPr>
              <w:t>Murat Alikhan</w:t>
            </w:r>
          </w:p>
        </w:tc>
        <w:tc>
          <w:tcPr>
            <w:tcW w:w="2952" w:type="dxa"/>
            <w:tcBorders>
              <w:left w:val="none" w:sz="0" w:space="0" w:color="auto"/>
              <w:right w:val="none" w:sz="0" w:space="0" w:color="auto"/>
            </w:tcBorders>
            <w:tcMar>
              <w:top w:w="105" w:type="dxa"/>
              <w:left w:w="90" w:type="dxa"/>
              <w:bottom w:w="105" w:type="dxa"/>
              <w:right w:w="90" w:type="dxa"/>
            </w:tcMar>
            <w:vAlign w:val="center"/>
          </w:tcPr>
          <w:p w14:paraId="28D1073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Marketing &amp; CRM Specialist</w:t>
            </w:r>
          </w:p>
        </w:tc>
        <w:tc>
          <w:tcPr>
            <w:tcW w:w="3816" w:type="dxa"/>
            <w:tcBorders>
              <w:left w:val="none" w:sz="0" w:space="0" w:color="auto"/>
              <w:right w:val="none" w:sz="0" w:space="0" w:color="auto"/>
            </w:tcBorders>
            <w:tcMar>
              <w:top w:w="105" w:type="dxa"/>
              <w:left w:w="90" w:type="dxa"/>
              <w:bottom w:w="105" w:type="dxa"/>
              <w:right w:w="90" w:type="dxa"/>
            </w:tcMar>
            <w:vAlign w:val="center"/>
          </w:tcPr>
          <w:p w14:paraId="760E8FA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Defines customers and business problems; explains CRM and online sales.</w:t>
            </w:r>
          </w:p>
        </w:tc>
      </w:tr>
      <w:tr w:rsidR="00E302C2" w:rsidRPr="00795B36" w14:paraId="058CA1C7" w14:textId="77777777" w:rsidTr="00795B36">
        <w:trPr>
          <w:jc w:val="center"/>
        </w:trPr>
        <w:tc>
          <w:tcPr>
            <w:cnfStyle w:val="001000000000" w:firstRow="0" w:lastRow="0" w:firstColumn="1" w:lastColumn="0" w:oddVBand="0" w:evenVBand="0" w:oddHBand="0" w:evenHBand="0" w:firstRowFirstColumn="0" w:firstRowLastColumn="0" w:lastRowFirstColumn="0" w:lastRowLastColumn="0"/>
            <w:tcW w:w="3096" w:type="dxa"/>
            <w:tcMar>
              <w:top w:w="105" w:type="dxa"/>
              <w:left w:w="90" w:type="dxa"/>
              <w:bottom w:w="105" w:type="dxa"/>
              <w:right w:w="90" w:type="dxa"/>
            </w:tcMar>
            <w:vAlign w:val="center"/>
          </w:tcPr>
          <w:p w14:paraId="23CB89E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1E2A3A"/>
                <w:sz w:val="24"/>
                <w:szCs w:val="24"/>
              </w:rPr>
              <w:t>Bekmuratov Galymzhomart</w:t>
            </w:r>
          </w:p>
        </w:tc>
        <w:tc>
          <w:tcPr>
            <w:tcW w:w="2952" w:type="dxa"/>
            <w:tcMar>
              <w:top w:w="105" w:type="dxa"/>
              <w:left w:w="90" w:type="dxa"/>
              <w:bottom w:w="105" w:type="dxa"/>
              <w:right w:w="90" w:type="dxa"/>
            </w:tcMar>
            <w:vAlign w:val="center"/>
          </w:tcPr>
          <w:p w14:paraId="52760589"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Prototype Designer</w:t>
            </w:r>
          </w:p>
        </w:tc>
        <w:tc>
          <w:tcPr>
            <w:tcW w:w="3816" w:type="dxa"/>
            <w:tcMar>
              <w:top w:w="105" w:type="dxa"/>
              <w:left w:w="90" w:type="dxa"/>
              <w:bottom w:w="105" w:type="dxa"/>
              <w:right w:w="90" w:type="dxa"/>
            </w:tcMar>
            <w:vAlign w:val="center"/>
          </w:tcPr>
          <w:p w14:paraId="14BF2F77"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Designs five mobile mockup screens and checks the user journey.</w:t>
            </w:r>
          </w:p>
        </w:tc>
      </w:tr>
      <w:tr w:rsidR="00E302C2" w:rsidRPr="00795B36" w14:paraId="1CCF251A" w14:textId="77777777" w:rsidTr="00795B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96" w:type="dxa"/>
            <w:tcBorders>
              <w:left w:val="none" w:sz="0" w:space="0" w:color="auto"/>
              <w:right w:val="none" w:sz="0" w:space="0" w:color="auto"/>
            </w:tcBorders>
            <w:tcMar>
              <w:top w:w="105" w:type="dxa"/>
              <w:left w:w="90" w:type="dxa"/>
              <w:bottom w:w="105" w:type="dxa"/>
              <w:right w:w="90" w:type="dxa"/>
            </w:tcMar>
            <w:vAlign w:val="center"/>
          </w:tcPr>
          <w:p w14:paraId="7F2715F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1E2A3A"/>
                <w:sz w:val="24"/>
                <w:szCs w:val="24"/>
              </w:rPr>
              <w:t>Bakir Didar</w:t>
            </w:r>
          </w:p>
        </w:tc>
        <w:tc>
          <w:tcPr>
            <w:tcW w:w="2952" w:type="dxa"/>
            <w:tcBorders>
              <w:left w:val="none" w:sz="0" w:space="0" w:color="auto"/>
              <w:right w:val="none" w:sz="0" w:space="0" w:color="auto"/>
            </w:tcBorders>
            <w:tcMar>
              <w:top w:w="105" w:type="dxa"/>
              <w:left w:w="90" w:type="dxa"/>
              <w:bottom w:w="105" w:type="dxa"/>
              <w:right w:w="90" w:type="dxa"/>
            </w:tcMar>
            <w:vAlign w:val="center"/>
          </w:tcPr>
          <w:p w14:paraId="1981F02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Business &amp; Risk Analyst</w:t>
            </w:r>
          </w:p>
        </w:tc>
        <w:tc>
          <w:tcPr>
            <w:tcW w:w="3816" w:type="dxa"/>
            <w:tcBorders>
              <w:left w:val="none" w:sz="0" w:space="0" w:color="auto"/>
              <w:right w:val="none" w:sz="0" w:space="0" w:color="auto"/>
            </w:tcBorders>
            <w:tcMar>
              <w:top w:w="105" w:type="dxa"/>
              <w:left w:w="90" w:type="dxa"/>
              <w:bottom w:w="105" w:type="dxa"/>
              <w:right w:w="90" w:type="dxa"/>
            </w:tcMar>
            <w:vAlign w:val="center"/>
          </w:tcPr>
          <w:p w14:paraId="28E60EB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1E2A3A"/>
                <w:sz w:val="24"/>
                <w:szCs w:val="24"/>
              </w:rPr>
              <w:t>Reviews costs, risks, implementation phases and references.</w:t>
            </w:r>
          </w:p>
        </w:tc>
      </w:tr>
    </w:tbl>
    <w:p w14:paraId="51CF06C6" w14:textId="77777777" w:rsidR="00E302C2" w:rsidRPr="00795B36" w:rsidRDefault="00E302C2" w:rsidP="00795B36">
      <w:pPr>
        <w:rPr>
          <w:rFonts w:ascii="Times New Roman" w:hAnsi="Times New Roman" w:cs="Times New Roman"/>
          <w:sz w:val="24"/>
          <w:szCs w:val="24"/>
        </w:rPr>
      </w:pPr>
    </w:p>
    <w:p w14:paraId="0E43B9D7" w14:textId="77777777" w:rsidR="00E302C2" w:rsidRPr="00795B36" w:rsidRDefault="00000000" w:rsidP="00795B36">
      <w:pPr>
        <w:rPr>
          <w:rFonts w:ascii="Times New Roman" w:hAnsi="Times New Roman" w:cs="Times New Roman"/>
          <w:b/>
          <w:bCs/>
          <w:sz w:val="24"/>
          <w:szCs w:val="24"/>
        </w:rPr>
      </w:pPr>
      <w:r w:rsidRPr="00795B36">
        <w:rPr>
          <w:rFonts w:ascii="Times New Roman" w:hAnsi="Times New Roman" w:cs="Times New Roman"/>
          <w:b/>
          <w:bCs/>
          <w:sz w:val="24"/>
          <w:szCs w:val="24"/>
        </w:rPr>
        <w:t>1. Business problem and plan</w:t>
      </w:r>
    </w:p>
    <w:p w14:paraId="573D33C3"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1.1 Chosen business</w:t>
      </w:r>
    </w:p>
    <w:p w14:paraId="61F7A4B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Gul Almaty is a proposed flower shop with three branches in Almaty. It sells bouquets, potted plants and small gifts. Customers currently buy in-store or contact the shop by phone, Instagram or WhatsApp. A mobile online store would put orders in one place and connect them to stock, suppliers and customer records.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5040"/>
      </w:tblGrid>
      <w:tr w:rsidR="00E302C2" w:rsidRPr="00795B36" w14:paraId="674F39CE" w14:textId="77777777" w:rsidTr="00795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top w:val="none" w:sz="0" w:space="0" w:color="auto"/>
              <w:left w:val="none" w:sz="0" w:space="0" w:color="auto"/>
              <w:bottom w:val="none" w:sz="0" w:space="0" w:color="auto"/>
              <w:right w:val="none" w:sz="0" w:space="0" w:color="auto"/>
            </w:tcBorders>
            <w:shd w:val="clear" w:color="auto" w:fill="203D60"/>
            <w:vAlign w:val="center"/>
          </w:tcPr>
          <w:p w14:paraId="747606DE"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Business detail</w:t>
            </w:r>
          </w:p>
        </w:tc>
        <w:tc>
          <w:tcPr>
            <w:tcW w:w="5040" w:type="dxa"/>
            <w:tcBorders>
              <w:top w:val="none" w:sz="0" w:space="0" w:color="auto"/>
              <w:left w:val="none" w:sz="0" w:space="0" w:color="auto"/>
              <w:bottom w:val="none" w:sz="0" w:space="0" w:color="auto"/>
              <w:right w:val="none" w:sz="0" w:space="0" w:color="auto"/>
            </w:tcBorders>
            <w:shd w:val="clear" w:color="auto" w:fill="203D60"/>
            <w:vAlign w:val="center"/>
          </w:tcPr>
          <w:p w14:paraId="6EF27A6A"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Working assumption</w:t>
            </w:r>
          </w:p>
        </w:tc>
      </w:tr>
      <w:tr w:rsidR="00E302C2" w:rsidRPr="00795B36" w14:paraId="04752AD6"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left w:val="none" w:sz="0" w:space="0" w:color="auto"/>
              <w:right w:val="none" w:sz="0" w:space="0" w:color="auto"/>
            </w:tcBorders>
            <w:vAlign w:val="center"/>
          </w:tcPr>
          <w:p w14:paraId="6569731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Branches and staff</w:t>
            </w:r>
          </w:p>
        </w:tc>
        <w:tc>
          <w:tcPr>
            <w:tcW w:w="5040" w:type="dxa"/>
            <w:tcBorders>
              <w:left w:val="none" w:sz="0" w:space="0" w:color="auto"/>
              <w:right w:val="none" w:sz="0" w:space="0" w:color="auto"/>
            </w:tcBorders>
            <w:vAlign w:val="center"/>
          </w:tcPr>
          <w:p w14:paraId="19704E3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3 branches; about 12 employees</w:t>
            </w:r>
          </w:p>
        </w:tc>
      </w:tr>
      <w:tr w:rsidR="00E302C2" w:rsidRPr="00795B36" w14:paraId="01DA5B6F" w14:textId="77777777" w:rsidTr="00795B36">
        <w:tc>
          <w:tcPr>
            <w:cnfStyle w:val="001000000000" w:firstRow="0" w:lastRow="0" w:firstColumn="1" w:lastColumn="0" w:oddVBand="0" w:evenVBand="0" w:oddHBand="0" w:evenHBand="0" w:firstRowFirstColumn="0" w:firstRowLastColumn="0" w:lastRowFirstColumn="0" w:lastRowLastColumn="0"/>
            <w:tcW w:w="5040" w:type="dxa"/>
            <w:vAlign w:val="center"/>
          </w:tcPr>
          <w:p w14:paraId="1DF9169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Products</w:t>
            </w:r>
          </w:p>
        </w:tc>
        <w:tc>
          <w:tcPr>
            <w:tcW w:w="5040" w:type="dxa"/>
            <w:vAlign w:val="center"/>
          </w:tcPr>
          <w:p w14:paraId="77E40680"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Bouquets, plants, gift cards and corporate orders</w:t>
            </w:r>
          </w:p>
        </w:tc>
      </w:tr>
      <w:tr w:rsidR="00E302C2" w:rsidRPr="00795B36" w14:paraId="74B54273"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Borders>
              <w:left w:val="none" w:sz="0" w:space="0" w:color="auto"/>
              <w:right w:val="none" w:sz="0" w:space="0" w:color="auto"/>
            </w:tcBorders>
            <w:vAlign w:val="center"/>
          </w:tcPr>
          <w:p w14:paraId="30F25969"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lastRenderedPageBreak/>
              <w:t>Suppliers</w:t>
            </w:r>
          </w:p>
        </w:tc>
        <w:tc>
          <w:tcPr>
            <w:tcW w:w="5040" w:type="dxa"/>
            <w:tcBorders>
              <w:left w:val="none" w:sz="0" w:space="0" w:color="auto"/>
              <w:right w:val="none" w:sz="0" w:space="0" w:color="auto"/>
            </w:tcBorders>
            <w:vAlign w:val="center"/>
          </w:tcPr>
          <w:p w14:paraId="5C5CF1C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Local greenhouses and wholesalers</w:t>
            </w:r>
          </w:p>
        </w:tc>
      </w:tr>
      <w:tr w:rsidR="00E302C2" w:rsidRPr="00795B36" w14:paraId="37EF2722" w14:textId="77777777" w:rsidTr="00795B36">
        <w:tc>
          <w:tcPr>
            <w:cnfStyle w:val="001000000000" w:firstRow="0" w:lastRow="0" w:firstColumn="1" w:lastColumn="0" w:oddVBand="0" w:evenVBand="0" w:oddHBand="0" w:evenHBand="0" w:firstRowFirstColumn="0" w:firstRowLastColumn="0" w:lastRowFirstColumn="0" w:lastRowLastColumn="0"/>
            <w:tcW w:w="5040" w:type="dxa"/>
            <w:vAlign w:val="center"/>
          </w:tcPr>
          <w:p w14:paraId="68C3351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Peak demand</w:t>
            </w:r>
          </w:p>
        </w:tc>
        <w:tc>
          <w:tcPr>
            <w:tcW w:w="5040" w:type="dxa"/>
            <w:vAlign w:val="center"/>
          </w:tcPr>
          <w:p w14:paraId="23D8317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14 February, 8 March, Nauryz and 1 September</w:t>
            </w:r>
          </w:p>
        </w:tc>
      </w:tr>
    </w:tbl>
    <w:p w14:paraId="6CBD08F5" w14:textId="77777777" w:rsidR="00E302C2" w:rsidRPr="00795B36" w:rsidRDefault="00E302C2" w:rsidP="00795B36">
      <w:pPr>
        <w:rPr>
          <w:rFonts w:ascii="Times New Roman" w:hAnsi="Times New Roman" w:cs="Times New Roman"/>
          <w:sz w:val="24"/>
          <w:szCs w:val="24"/>
        </w:rPr>
      </w:pPr>
    </w:p>
    <w:p w14:paraId="2B0D956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Kazakhstan’s growing e-commerce market supports the idea of a direct online channel. Marketplaces dominate online retail, so Gul Almaty must offer something different: reliable delivery slots, personal messages and loyalty rewards [1–3].</w:t>
      </w:r>
    </w:p>
    <w:p w14:paraId="4328F6DE"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1.2 Three business problems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E302C2" w:rsidRPr="00795B36" w14:paraId="58950853" w14:textId="77777777" w:rsidTr="00795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left w:val="none" w:sz="0" w:space="0" w:color="auto"/>
              <w:bottom w:val="none" w:sz="0" w:space="0" w:color="auto"/>
              <w:right w:val="none" w:sz="0" w:space="0" w:color="auto"/>
            </w:tcBorders>
            <w:shd w:val="clear" w:color="auto" w:fill="203D60"/>
            <w:vAlign w:val="center"/>
          </w:tcPr>
          <w:p w14:paraId="15937ED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Problem</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5674B512"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Business effect</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565366A1"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Proposed solution</w:t>
            </w:r>
          </w:p>
        </w:tc>
      </w:tr>
      <w:tr w:rsidR="00E302C2" w:rsidRPr="00795B36" w14:paraId="7CD9E746"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686D502F"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Orders spread across chats and calls</w:t>
            </w:r>
          </w:p>
        </w:tc>
        <w:tc>
          <w:tcPr>
            <w:tcW w:w="3360" w:type="dxa"/>
            <w:tcBorders>
              <w:left w:val="none" w:sz="0" w:space="0" w:color="auto"/>
              <w:right w:val="none" w:sz="0" w:space="0" w:color="auto"/>
            </w:tcBorders>
            <w:vAlign w:val="center"/>
          </w:tcPr>
          <w:p w14:paraId="44AA1AD4"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Orders can be missed or duplicated</w:t>
            </w:r>
          </w:p>
        </w:tc>
        <w:tc>
          <w:tcPr>
            <w:tcW w:w="3360" w:type="dxa"/>
            <w:tcBorders>
              <w:left w:val="none" w:sz="0" w:space="0" w:color="auto"/>
              <w:right w:val="none" w:sz="0" w:space="0" w:color="auto"/>
            </w:tcBorders>
            <w:vAlign w:val="center"/>
          </w:tcPr>
          <w:p w14:paraId="4CD4053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 + ERP: shared order list</w:t>
            </w:r>
          </w:p>
        </w:tc>
      </w:tr>
      <w:tr w:rsidR="00E302C2" w:rsidRPr="00795B36" w14:paraId="508CB508" w14:textId="77777777" w:rsidTr="00795B36">
        <w:tc>
          <w:tcPr>
            <w:cnfStyle w:val="001000000000" w:firstRow="0" w:lastRow="0" w:firstColumn="1" w:lastColumn="0" w:oddVBand="0" w:evenVBand="0" w:oddHBand="0" w:evenHBand="0" w:firstRowFirstColumn="0" w:firstRowLastColumn="0" w:lastRowFirstColumn="0" w:lastRowLastColumn="0"/>
            <w:tcW w:w="3360" w:type="dxa"/>
            <w:vAlign w:val="center"/>
          </w:tcPr>
          <w:p w14:paraId="4E8A5AC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No shared stock by branch</w:t>
            </w:r>
          </w:p>
        </w:tc>
        <w:tc>
          <w:tcPr>
            <w:tcW w:w="3360" w:type="dxa"/>
            <w:vAlign w:val="center"/>
          </w:tcPr>
          <w:p w14:paraId="2CC9189A"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Flowers may be wasted or unavailable</w:t>
            </w:r>
          </w:p>
        </w:tc>
        <w:tc>
          <w:tcPr>
            <w:tcW w:w="3360" w:type="dxa"/>
            <w:vAlign w:val="center"/>
          </w:tcPr>
          <w:p w14:paraId="39C1880A" w14:textId="7025C28C"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 xml:space="preserve">ERP + SCM: </w:t>
            </w:r>
            <w:r w:rsidR="00795B36" w:rsidRPr="00795B36">
              <w:rPr>
                <w:rFonts w:ascii="Times New Roman" w:hAnsi="Times New Roman" w:cs="Times New Roman"/>
                <w:sz w:val="24"/>
                <w:szCs w:val="24"/>
              </w:rPr>
              <w:t>livestock</w:t>
            </w:r>
            <w:r w:rsidRPr="00795B36">
              <w:rPr>
                <w:rFonts w:ascii="Times New Roman" w:hAnsi="Times New Roman" w:cs="Times New Roman"/>
                <w:sz w:val="24"/>
                <w:szCs w:val="24"/>
              </w:rPr>
              <w:t xml:space="preserve"> and purchasing</w:t>
            </w:r>
          </w:p>
        </w:tc>
      </w:tr>
      <w:tr w:rsidR="00E302C2" w:rsidRPr="00795B36" w14:paraId="7C6A4A3A"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4109E619"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Limited customer history</w:t>
            </w:r>
          </w:p>
        </w:tc>
        <w:tc>
          <w:tcPr>
            <w:tcW w:w="3360" w:type="dxa"/>
            <w:tcBorders>
              <w:left w:val="none" w:sz="0" w:space="0" w:color="auto"/>
              <w:right w:val="none" w:sz="0" w:space="0" w:color="auto"/>
            </w:tcBorders>
            <w:vAlign w:val="center"/>
          </w:tcPr>
          <w:p w14:paraId="33CD200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Few reminders or repeat sales</w:t>
            </w:r>
          </w:p>
        </w:tc>
        <w:tc>
          <w:tcPr>
            <w:tcW w:w="3360" w:type="dxa"/>
            <w:tcBorders>
              <w:left w:val="none" w:sz="0" w:space="0" w:color="auto"/>
              <w:right w:val="none" w:sz="0" w:space="0" w:color="auto"/>
            </w:tcBorders>
            <w:vAlign w:val="center"/>
          </w:tcPr>
          <w:p w14:paraId="5F52894D"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 loyalty, dates and complaint tickets</w:t>
            </w:r>
          </w:p>
        </w:tc>
      </w:tr>
    </w:tbl>
    <w:p w14:paraId="14AE8B8F" w14:textId="77777777" w:rsidR="00E302C2" w:rsidRPr="00795B36" w:rsidRDefault="00E302C2" w:rsidP="00795B36">
      <w:pPr>
        <w:rPr>
          <w:rFonts w:ascii="Times New Roman" w:hAnsi="Times New Roman" w:cs="Times New Roman"/>
          <w:sz w:val="24"/>
          <w:szCs w:val="24"/>
        </w:rPr>
      </w:pPr>
    </w:p>
    <w:p w14:paraId="072CA36D"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1.3 Target customers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E302C2" w:rsidRPr="00795B36" w14:paraId="7590C971" w14:textId="77777777" w:rsidTr="00795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left w:val="none" w:sz="0" w:space="0" w:color="auto"/>
              <w:bottom w:val="none" w:sz="0" w:space="0" w:color="auto"/>
              <w:right w:val="none" w:sz="0" w:space="0" w:color="auto"/>
            </w:tcBorders>
            <w:shd w:val="clear" w:color="auto" w:fill="203D60"/>
            <w:vAlign w:val="center"/>
          </w:tcPr>
          <w:p w14:paraId="56864218"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Segment</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77A28714"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Need</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31250DD7"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Channel</w:t>
            </w:r>
          </w:p>
        </w:tc>
      </w:tr>
      <w:tr w:rsidR="00E302C2" w:rsidRPr="00795B36" w14:paraId="3C6D5CAC"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4E8CFA2C"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Busy gift buyers</w:t>
            </w:r>
          </w:p>
        </w:tc>
        <w:tc>
          <w:tcPr>
            <w:tcW w:w="3360" w:type="dxa"/>
            <w:tcBorders>
              <w:left w:val="none" w:sz="0" w:space="0" w:color="auto"/>
              <w:right w:val="none" w:sz="0" w:space="0" w:color="auto"/>
            </w:tcBorders>
            <w:vAlign w:val="center"/>
          </w:tcPr>
          <w:p w14:paraId="1166493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Quick mobile order and chosen delivery slot</w:t>
            </w:r>
          </w:p>
        </w:tc>
        <w:tc>
          <w:tcPr>
            <w:tcW w:w="3360" w:type="dxa"/>
            <w:tcBorders>
              <w:left w:val="none" w:sz="0" w:space="0" w:color="auto"/>
              <w:right w:val="none" w:sz="0" w:space="0" w:color="auto"/>
            </w:tcBorders>
            <w:vAlign w:val="center"/>
          </w:tcPr>
          <w:p w14:paraId="1C13BE04"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Mobile store, Instagram</w:t>
            </w:r>
          </w:p>
        </w:tc>
      </w:tr>
      <w:tr w:rsidR="00E302C2" w:rsidRPr="00795B36" w14:paraId="746022F9" w14:textId="77777777" w:rsidTr="00795B36">
        <w:tc>
          <w:tcPr>
            <w:cnfStyle w:val="001000000000" w:firstRow="0" w:lastRow="0" w:firstColumn="1" w:lastColumn="0" w:oddVBand="0" w:evenVBand="0" w:oddHBand="0" w:evenHBand="0" w:firstRowFirstColumn="0" w:firstRowLastColumn="0" w:lastRowFirstColumn="0" w:lastRowLastColumn="0"/>
            <w:tcW w:w="3360" w:type="dxa"/>
            <w:vAlign w:val="center"/>
          </w:tcPr>
          <w:p w14:paraId="4A88F55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Corporate customers</w:t>
            </w:r>
          </w:p>
        </w:tc>
        <w:tc>
          <w:tcPr>
            <w:tcW w:w="3360" w:type="dxa"/>
            <w:vAlign w:val="center"/>
          </w:tcPr>
          <w:p w14:paraId="0338258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Repeat orders and invoices</w:t>
            </w:r>
          </w:p>
        </w:tc>
        <w:tc>
          <w:tcPr>
            <w:tcW w:w="3360" w:type="dxa"/>
            <w:vAlign w:val="center"/>
          </w:tcPr>
          <w:p w14:paraId="1C04849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Business account</w:t>
            </w:r>
          </w:p>
        </w:tc>
      </w:tr>
      <w:tr w:rsidR="00E302C2" w:rsidRPr="00795B36" w14:paraId="157A05F7" w14:textId="77777777" w:rsidTr="00795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272A942F"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Date-driven buyers</w:t>
            </w:r>
          </w:p>
        </w:tc>
        <w:tc>
          <w:tcPr>
            <w:tcW w:w="3360" w:type="dxa"/>
            <w:tcBorders>
              <w:left w:val="none" w:sz="0" w:space="0" w:color="auto"/>
              <w:right w:val="none" w:sz="0" w:space="0" w:color="auto"/>
            </w:tcBorders>
            <w:vAlign w:val="center"/>
          </w:tcPr>
          <w:p w14:paraId="27838DF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Pre-orders for birthdays and events</w:t>
            </w:r>
          </w:p>
        </w:tc>
        <w:tc>
          <w:tcPr>
            <w:tcW w:w="3360" w:type="dxa"/>
            <w:tcBorders>
              <w:left w:val="none" w:sz="0" w:space="0" w:color="auto"/>
              <w:right w:val="none" w:sz="0" w:space="0" w:color="auto"/>
            </w:tcBorders>
            <w:vAlign w:val="center"/>
          </w:tcPr>
          <w:p w14:paraId="7CE9193C"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Mobile store, phone</w:t>
            </w:r>
          </w:p>
        </w:tc>
      </w:tr>
    </w:tbl>
    <w:p w14:paraId="05438F41" w14:textId="77777777" w:rsidR="00E302C2" w:rsidRPr="00795B36" w:rsidRDefault="00E302C2" w:rsidP="00795B36">
      <w:pPr>
        <w:rPr>
          <w:rFonts w:ascii="Times New Roman" w:hAnsi="Times New Roman" w:cs="Times New Roman"/>
          <w:sz w:val="24"/>
          <w:szCs w:val="24"/>
        </w:rPr>
      </w:pPr>
    </w:p>
    <w:p w14:paraId="0BDB5EC6"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1.4 Goals</w:t>
      </w:r>
    </w:p>
    <w:p w14:paraId="79CF813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G1. Record all orders in one system. G2. Reduce flower waste using branch stock and purchasing records. G3. Increase repeat orders through loyalty and reminders. G4. Make online ordering simple on mobile.</w:t>
      </w:r>
    </w:p>
    <w:p w14:paraId="289CBFB2"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1.5 One measurable target</w:t>
      </w:r>
    </w:p>
    <w:p w14:paraId="2072E9CE"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Within six months of launch, reduce the value of flower write-offs from a hypothetical baseline of 18% to no more than 10% of flower purchases. Formula: monthly write-off value ÷ monthly flower purchase value × 100%. The baseline must be measured before any real implementation.</w:t>
      </w:r>
    </w:p>
    <w:p w14:paraId="73804B04"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 System design</w:t>
      </w:r>
    </w:p>
    <w:p w14:paraId="1BCAC7B9"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2.1 Approach</w:t>
      </w:r>
    </w:p>
    <w:p w14:paraId="4D5CD40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The chosen product is a mobile-friendly online flower store. It exchanges information with ERP (stock and orders), SCM (suppliers and purchasing) and CRM (customers and loyalty). Figure 1 is a conceptual data-flow diagram; no live integrations are claimed.</w:t>
      </w:r>
    </w:p>
    <w:p w14:paraId="7D3E155C"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2.2 Four systems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E302C2" w:rsidRPr="00795B36" w14:paraId="304DBA8B"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left w:val="none" w:sz="0" w:space="0" w:color="auto"/>
              <w:bottom w:val="none" w:sz="0" w:space="0" w:color="auto"/>
              <w:right w:val="none" w:sz="0" w:space="0" w:color="auto"/>
            </w:tcBorders>
            <w:shd w:val="clear" w:color="auto" w:fill="203D60"/>
            <w:vAlign w:val="center"/>
          </w:tcPr>
          <w:p w14:paraId="51C652F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lastRenderedPageBreak/>
              <w:t>System</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4068F6BD"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Main functions</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15CE8EEC"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Main data</w:t>
            </w:r>
          </w:p>
        </w:tc>
      </w:tr>
      <w:tr w:rsidR="00E302C2" w:rsidRPr="00795B36" w14:paraId="0DD998FD"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30FA32E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E-commerce</w:t>
            </w:r>
          </w:p>
        </w:tc>
        <w:tc>
          <w:tcPr>
            <w:tcW w:w="3360" w:type="dxa"/>
            <w:tcBorders>
              <w:left w:val="none" w:sz="0" w:space="0" w:color="auto"/>
              <w:right w:val="none" w:sz="0" w:space="0" w:color="auto"/>
            </w:tcBorders>
            <w:vAlign w:val="center"/>
          </w:tcPr>
          <w:p w14:paraId="09806C1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Catalog, cart, delivery slot, Kaspi Pay/card/COD checkout</w:t>
            </w:r>
          </w:p>
        </w:tc>
        <w:tc>
          <w:tcPr>
            <w:tcW w:w="3360" w:type="dxa"/>
            <w:tcBorders>
              <w:left w:val="none" w:sz="0" w:space="0" w:color="auto"/>
              <w:right w:val="none" w:sz="0" w:space="0" w:color="auto"/>
            </w:tcBorders>
            <w:vAlign w:val="center"/>
          </w:tcPr>
          <w:p w14:paraId="1EBE83F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Products, orders, payment method and status</w:t>
            </w:r>
          </w:p>
        </w:tc>
      </w:tr>
      <w:tr w:rsidR="00E302C2" w:rsidRPr="00795B36" w14:paraId="0D5EF52D" w14:textId="77777777" w:rsidTr="006464DF">
        <w:tc>
          <w:tcPr>
            <w:cnfStyle w:val="001000000000" w:firstRow="0" w:lastRow="0" w:firstColumn="1" w:lastColumn="0" w:oddVBand="0" w:evenVBand="0" w:oddHBand="0" w:evenHBand="0" w:firstRowFirstColumn="0" w:firstRowLastColumn="0" w:lastRowFirstColumn="0" w:lastRowLastColumn="0"/>
            <w:tcW w:w="3360" w:type="dxa"/>
            <w:vAlign w:val="center"/>
          </w:tcPr>
          <w:p w14:paraId="6FCED7DB"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Mini ERP</w:t>
            </w:r>
          </w:p>
        </w:tc>
        <w:tc>
          <w:tcPr>
            <w:tcW w:w="3360" w:type="dxa"/>
            <w:vAlign w:val="center"/>
          </w:tcPr>
          <w:p w14:paraId="6D3BE45E"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Branch stock, orders, bouquet materials, waste, sales</w:t>
            </w:r>
          </w:p>
        </w:tc>
        <w:tc>
          <w:tcPr>
            <w:tcW w:w="3360" w:type="dxa"/>
            <w:vAlign w:val="center"/>
          </w:tcPr>
          <w:p w14:paraId="2DB4D51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Stock, recipes, orders, write-offs</w:t>
            </w:r>
          </w:p>
        </w:tc>
      </w:tr>
      <w:tr w:rsidR="00E302C2" w:rsidRPr="00795B36" w14:paraId="624DA043"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0EF0667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SCM</w:t>
            </w:r>
          </w:p>
        </w:tc>
        <w:tc>
          <w:tcPr>
            <w:tcW w:w="3360" w:type="dxa"/>
            <w:tcBorders>
              <w:left w:val="none" w:sz="0" w:space="0" w:color="auto"/>
              <w:right w:val="none" w:sz="0" w:space="0" w:color="auto"/>
            </w:tcBorders>
            <w:vAlign w:val="center"/>
          </w:tcPr>
          <w:p w14:paraId="37978FAA"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Suppliers, purchase orders, deliveries, quality checks</w:t>
            </w:r>
          </w:p>
        </w:tc>
        <w:tc>
          <w:tcPr>
            <w:tcW w:w="3360" w:type="dxa"/>
            <w:tcBorders>
              <w:left w:val="none" w:sz="0" w:space="0" w:color="auto"/>
              <w:right w:val="none" w:sz="0" w:space="0" w:color="auto"/>
            </w:tcBorders>
            <w:vAlign w:val="center"/>
          </w:tcPr>
          <w:p w14:paraId="4C6F3B9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Suppliers, orders, delivery dates</w:t>
            </w:r>
          </w:p>
        </w:tc>
      </w:tr>
      <w:tr w:rsidR="00E302C2" w:rsidRPr="00795B36" w14:paraId="1A7E4168" w14:textId="77777777" w:rsidTr="006464DF">
        <w:trPr>
          <w:trHeight w:val="741"/>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70A2213"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CRM</w:t>
            </w:r>
          </w:p>
        </w:tc>
        <w:tc>
          <w:tcPr>
            <w:tcW w:w="3360" w:type="dxa"/>
            <w:vAlign w:val="center"/>
          </w:tcPr>
          <w:p w14:paraId="3ACA16C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 profiles, consent, points, reminders, complaints</w:t>
            </w:r>
          </w:p>
        </w:tc>
        <w:tc>
          <w:tcPr>
            <w:tcW w:w="3360" w:type="dxa"/>
            <w:vAlign w:val="center"/>
          </w:tcPr>
          <w:p w14:paraId="75D8D55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 phone, consent, order history, points</w:t>
            </w:r>
          </w:p>
        </w:tc>
      </w:tr>
    </w:tbl>
    <w:p w14:paraId="789FE68E" w14:textId="77777777" w:rsidR="00E302C2" w:rsidRPr="00795B36" w:rsidRDefault="00E302C2" w:rsidP="00795B36">
      <w:pPr>
        <w:rPr>
          <w:rFonts w:ascii="Times New Roman" w:hAnsi="Times New Roman" w:cs="Times New Roman"/>
          <w:sz w:val="24"/>
          <w:szCs w:val="24"/>
        </w:rPr>
      </w:pPr>
    </w:p>
    <w:p w14:paraId="295CC322"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2.3 Data-flow diagram</w:t>
      </w:r>
    </w:p>
    <w:p w14:paraId="66B6B868"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Figure 1 shows the data exchanges. The numbered arrows are explained in Table 6. Physical receipt of flowers is confirmed by branch staff before ERP stock is updated.</w:t>
      </w:r>
    </w:p>
    <w:p w14:paraId="0ACD4B7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noProof/>
          <w:sz w:val="24"/>
          <w:szCs w:val="24"/>
        </w:rPr>
        <w:drawing>
          <wp:inline distT="0" distB="0" distL="0" distR="0" wp14:anchorId="5246624A" wp14:editId="71359A4E">
            <wp:extent cx="6355080" cy="3698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8"/>
                    <a:stretch>
                      <a:fillRect/>
                    </a:stretch>
                  </pic:blipFill>
                  <pic:spPr>
                    <a:xfrm>
                      <a:off x="0" y="0"/>
                      <a:ext cx="6355080" cy="3698843"/>
                    </a:xfrm>
                    <a:prstGeom prst="rect">
                      <a:avLst/>
                    </a:prstGeom>
                  </pic:spPr>
                </pic:pic>
              </a:graphicData>
            </a:graphic>
          </wp:inline>
        </w:drawing>
      </w:r>
    </w:p>
    <w:p w14:paraId="00D409D8" w14:textId="77777777" w:rsidR="00E302C2" w:rsidRPr="006464DF" w:rsidRDefault="00000000" w:rsidP="006464DF">
      <w:pPr>
        <w:jc w:val="center"/>
        <w:rPr>
          <w:rFonts w:ascii="Times New Roman" w:hAnsi="Times New Roman" w:cs="Times New Roman"/>
          <w:sz w:val="20"/>
          <w:szCs w:val="20"/>
        </w:rPr>
      </w:pPr>
      <w:r w:rsidRPr="006464DF">
        <w:rPr>
          <w:rFonts w:ascii="Times New Roman" w:hAnsi="Times New Roman" w:cs="Times New Roman"/>
          <w:sz w:val="20"/>
          <w:szCs w:val="20"/>
        </w:rPr>
        <w:t>Figure 1. Data flows between E-commerce, ERP, SCM, CRM and external participants.</w:t>
      </w:r>
    </w:p>
    <w:p w14:paraId="618A4423"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Table 6. Data flows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E302C2" w:rsidRPr="00795B36" w14:paraId="491C808D"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203D60"/>
            <w:vAlign w:val="center"/>
          </w:tcPr>
          <w:p w14:paraId="1064D40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0727B3CB"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From</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192927A6"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To</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5AE2C7EC"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Data transferred</w:t>
            </w:r>
          </w:p>
        </w:tc>
      </w:tr>
      <w:tr w:rsidR="00E302C2" w:rsidRPr="00795B36" w14:paraId="6CC89C7D"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657C769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w:t>
            </w:r>
          </w:p>
        </w:tc>
        <w:tc>
          <w:tcPr>
            <w:tcW w:w="2520" w:type="dxa"/>
            <w:tcBorders>
              <w:left w:val="none" w:sz="0" w:space="0" w:color="auto"/>
              <w:right w:val="none" w:sz="0" w:space="0" w:color="auto"/>
            </w:tcBorders>
            <w:vAlign w:val="center"/>
          </w:tcPr>
          <w:p w14:paraId="72DD6E3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w:t>
            </w:r>
          </w:p>
        </w:tc>
        <w:tc>
          <w:tcPr>
            <w:tcW w:w="2520" w:type="dxa"/>
            <w:tcBorders>
              <w:left w:val="none" w:sz="0" w:space="0" w:color="auto"/>
              <w:right w:val="none" w:sz="0" w:space="0" w:color="auto"/>
            </w:tcBorders>
            <w:vAlign w:val="center"/>
          </w:tcPr>
          <w:p w14:paraId="33DB2AFF"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tcBorders>
              <w:left w:val="none" w:sz="0" w:space="0" w:color="auto"/>
              <w:right w:val="none" w:sz="0" w:space="0" w:color="auto"/>
            </w:tcBorders>
            <w:vAlign w:val="center"/>
          </w:tcPr>
          <w:p w14:paraId="7A0D56D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Cart, address, time and card message</w:t>
            </w:r>
          </w:p>
        </w:tc>
      </w:tr>
      <w:tr w:rsidR="00E302C2" w:rsidRPr="00795B36" w14:paraId="61850F52"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67285E5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2</w:t>
            </w:r>
          </w:p>
        </w:tc>
        <w:tc>
          <w:tcPr>
            <w:tcW w:w="2520" w:type="dxa"/>
            <w:vAlign w:val="center"/>
          </w:tcPr>
          <w:p w14:paraId="12B753D2"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vAlign w:val="center"/>
          </w:tcPr>
          <w:p w14:paraId="1E17659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Payment provider</w:t>
            </w:r>
          </w:p>
        </w:tc>
        <w:tc>
          <w:tcPr>
            <w:tcW w:w="2520" w:type="dxa"/>
            <w:vAlign w:val="center"/>
          </w:tcPr>
          <w:p w14:paraId="02A07A6B"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Online payment request</w:t>
            </w:r>
          </w:p>
        </w:tc>
      </w:tr>
      <w:tr w:rsidR="00E302C2" w:rsidRPr="00795B36" w14:paraId="57472D6E"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48A99C53"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3</w:t>
            </w:r>
          </w:p>
        </w:tc>
        <w:tc>
          <w:tcPr>
            <w:tcW w:w="2520" w:type="dxa"/>
            <w:tcBorders>
              <w:left w:val="none" w:sz="0" w:space="0" w:color="auto"/>
              <w:right w:val="none" w:sz="0" w:space="0" w:color="auto"/>
            </w:tcBorders>
            <w:vAlign w:val="center"/>
          </w:tcPr>
          <w:p w14:paraId="2DDEFD5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Payment provider</w:t>
            </w:r>
          </w:p>
        </w:tc>
        <w:tc>
          <w:tcPr>
            <w:tcW w:w="2520" w:type="dxa"/>
            <w:tcBorders>
              <w:left w:val="none" w:sz="0" w:space="0" w:color="auto"/>
              <w:right w:val="none" w:sz="0" w:space="0" w:color="auto"/>
            </w:tcBorders>
            <w:vAlign w:val="center"/>
          </w:tcPr>
          <w:p w14:paraId="5EA9964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tcBorders>
              <w:left w:val="none" w:sz="0" w:space="0" w:color="auto"/>
              <w:right w:val="none" w:sz="0" w:space="0" w:color="auto"/>
            </w:tcBorders>
            <w:vAlign w:val="center"/>
          </w:tcPr>
          <w:p w14:paraId="2AF6C09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Payment success or failure</w:t>
            </w:r>
          </w:p>
        </w:tc>
      </w:tr>
      <w:tr w:rsidR="00E302C2" w:rsidRPr="00795B36" w14:paraId="01B2A13A"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60A6C73A"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lastRenderedPageBreak/>
              <w:t>4</w:t>
            </w:r>
          </w:p>
        </w:tc>
        <w:tc>
          <w:tcPr>
            <w:tcW w:w="2520" w:type="dxa"/>
            <w:vAlign w:val="center"/>
          </w:tcPr>
          <w:p w14:paraId="7935D5FB"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vAlign w:val="center"/>
          </w:tcPr>
          <w:p w14:paraId="215EFD30"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vAlign w:val="center"/>
          </w:tcPr>
          <w:p w14:paraId="5423EFC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Accepted order, payment method and status; COD stays unpaid</w:t>
            </w:r>
          </w:p>
        </w:tc>
      </w:tr>
      <w:tr w:rsidR="00E302C2" w:rsidRPr="00795B36" w14:paraId="7C4C4615"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3CDFF22E"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5</w:t>
            </w:r>
          </w:p>
        </w:tc>
        <w:tc>
          <w:tcPr>
            <w:tcW w:w="2520" w:type="dxa"/>
            <w:tcBorders>
              <w:left w:val="none" w:sz="0" w:space="0" w:color="auto"/>
              <w:right w:val="none" w:sz="0" w:space="0" w:color="auto"/>
            </w:tcBorders>
            <w:vAlign w:val="center"/>
          </w:tcPr>
          <w:p w14:paraId="765AACD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tcBorders>
              <w:left w:val="none" w:sz="0" w:space="0" w:color="auto"/>
              <w:right w:val="none" w:sz="0" w:space="0" w:color="auto"/>
            </w:tcBorders>
            <w:vAlign w:val="center"/>
          </w:tcPr>
          <w:p w14:paraId="0FA4EA8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tcBorders>
              <w:left w:val="none" w:sz="0" w:space="0" w:color="auto"/>
              <w:right w:val="none" w:sz="0" w:space="0" w:color="auto"/>
            </w:tcBorders>
            <w:vAlign w:val="center"/>
          </w:tcPr>
          <w:p w14:paraId="44C608CC"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Availability and prices by branch</w:t>
            </w:r>
          </w:p>
        </w:tc>
      </w:tr>
      <w:tr w:rsidR="00E302C2" w:rsidRPr="00795B36" w14:paraId="713C177A"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15299AE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6</w:t>
            </w:r>
          </w:p>
        </w:tc>
        <w:tc>
          <w:tcPr>
            <w:tcW w:w="2520" w:type="dxa"/>
            <w:vAlign w:val="center"/>
          </w:tcPr>
          <w:p w14:paraId="782757F7"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vAlign w:val="center"/>
          </w:tcPr>
          <w:p w14:paraId="1866A1B5"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w:t>
            </w:r>
          </w:p>
        </w:tc>
        <w:tc>
          <w:tcPr>
            <w:tcW w:w="2520" w:type="dxa"/>
            <w:vAlign w:val="center"/>
          </w:tcPr>
          <w:p w14:paraId="345663B6"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 details, consent and order history</w:t>
            </w:r>
          </w:p>
        </w:tc>
      </w:tr>
      <w:tr w:rsidR="00E302C2" w:rsidRPr="00795B36" w14:paraId="20774672"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295DA5C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7</w:t>
            </w:r>
          </w:p>
        </w:tc>
        <w:tc>
          <w:tcPr>
            <w:tcW w:w="2520" w:type="dxa"/>
            <w:tcBorders>
              <w:left w:val="none" w:sz="0" w:space="0" w:color="auto"/>
              <w:right w:val="none" w:sz="0" w:space="0" w:color="auto"/>
            </w:tcBorders>
            <w:vAlign w:val="center"/>
          </w:tcPr>
          <w:p w14:paraId="08AD598D"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w:t>
            </w:r>
          </w:p>
        </w:tc>
        <w:tc>
          <w:tcPr>
            <w:tcW w:w="2520" w:type="dxa"/>
            <w:tcBorders>
              <w:left w:val="none" w:sz="0" w:space="0" w:color="auto"/>
              <w:right w:val="none" w:sz="0" w:space="0" w:color="auto"/>
            </w:tcBorders>
            <w:vAlign w:val="center"/>
          </w:tcPr>
          <w:p w14:paraId="7D5127AC"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w:t>
            </w:r>
          </w:p>
        </w:tc>
        <w:tc>
          <w:tcPr>
            <w:tcW w:w="2520" w:type="dxa"/>
            <w:tcBorders>
              <w:left w:val="none" w:sz="0" w:space="0" w:color="auto"/>
              <w:right w:val="none" w:sz="0" w:space="0" w:color="auto"/>
            </w:tcBorders>
            <w:vAlign w:val="center"/>
          </w:tcPr>
          <w:p w14:paraId="2D6BED3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Loyalty points and offers</w:t>
            </w:r>
          </w:p>
        </w:tc>
      </w:tr>
      <w:tr w:rsidR="00E302C2" w:rsidRPr="00795B36" w14:paraId="0FB5DC13"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1AD64E7F"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8</w:t>
            </w:r>
          </w:p>
        </w:tc>
        <w:tc>
          <w:tcPr>
            <w:tcW w:w="2520" w:type="dxa"/>
            <w:vAlign w:val="center"/>
          </w:tcPr>
          <w:p w14:paraId="2A8E11C4"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vAlign w:val="center"/>
          </w:tcPr>
          <w:p w14:paraId="274C457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w:t>
            </w:r>
          </w:p>
        </w:tc>
        <w:tc>
          <w:tcPr>
            <w:tcW w:w="2520" w:type="dxa"/>
            <w:vAlign w:val="center"/>
          </w:tcPr>
          <w:p w14:paraId="34111DE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Delivered order and paid amount; award points after payment</w:t>
            </w:r>
          </w:p>
        </w:tc>
      </w:tr>
      <w:tr w:rsidR="00E302C2" w:rsidRPr="00795B36" w14:paraId="6391FBB4"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4EC8899C"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9</w:t>
            </w:r>
          </w:p>
        </w:tc>
        <w:tc>
          <w:tcPr>
            <w:tcW w:w="2520" w:type="dxa"/>
            <w:tcBorders>
              <w:left w:val="none" w:sz="0" w:space="0" w:color="auto"/>
              <w:right w:val="none" w:sz="0" w:space="0" w:color="auto"/>
            </w:tcBorders>
            <w:vAlign w:val="center"/>
          </w:tcPr>
          <w:p w14:paraId="7E54152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w:t>
            </w:r>
          </w:p>
        </w:tc>
        <w:tc>
          <w:tcPr>
            <w:tcW w:w="2520" w:type="dxa"/>
            <w:tcBorders>
              <w:left w:val="none" w:sz="0" w:space="0" w:color="auto"/>
              <w:right w:val="none" w:sz="0" w:space="0" w:color="auto"/>
            </w:tcBorders>
            <w:vAlign w:val="center"/>
          </w:tcPr>
          <w:p w14:paraId="7ABCD0E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w:t>
            </w:r>
          </w:p>
        </w:tc>
        <w:tc>
          <w:tcPr>
            <w:tcW w:w="2520" w:type="dxa"/>
            <w:tcBorders>
              <w:left w:val="none" w:sz="0" w:space="0" w:color="auto"/>
              <w:right w:val="none" w:sz="0" w:space="0" w:color="auto"/>
            </w:tcBorders>
            <w:vAlign w:val="center"/>
          </w:tcPr>
          <w:p w14:paraId="38A66C3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Reminders and replies via WhatsApp/SMS</w:t>
            </w:r>
          </w:p>
        </w:tc>
      </w:tr>
      <w:tr w:rsidR="00E302C2" w:rsidRPr="00795B36" w14:paraId="24A0D656"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7272090C"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10</w:t>
            </w:r>
          </w:p>
        </w:tc>
        <w:tc>
          <w:tcPr>
            <w:tcW w:w="2520" w:type="dxa"/>
            <w:vAlign w:val="center"/>
          </w:tcPr>
          <w:p w14:paraId="1BD1F757"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w:t>
            </w:r>
          </w:p>
        </w:tc>
        <w:tc>
          <w:tcPr>
            <w:tcW w:w="2520" w:type="dxa"/>
            <w:vAlign w:val="center"/>
          </w:tcPr>
          <w:p w14:paraId="610A8052"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w:t>
            </w:r>
          </w:p>
        </w:tc>
        <w:tc>
          <w:tcPr>
            <w:tcW w:w="2520" w:type="dxa"/>
            <w:vAlign w:val="center"/>
          </w:tcPr>
          <w:p w14:paraId="6AE9C11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Complaints and feedback</w:t>
            </w:r>
          </w:p>
        </w:tc>
      </w:tr>
      <w:tr w:rsidR="00E302C2" w:rsidRPr="00795B36" w14:paraId="39BA86E9"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494B726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11</w:t>
            </w:r>
          </w:p>
        </w:tc>
        <w:tc>
          <w:tcPr>
            <w:tcW w:w="2520" w:type="dxa"/>
            <w:tcBorders>
              <w:left w:val="none" w:sz="0" w:space="0" w:color="auto"/>
              <w:right w:val="none" w:sz="0" w:space="0" w:color="auto"/>
            </w:tcBorders>
            <w:vAlign w:val="center"/>
          </w:tcPr>
          <w:p w14:paraId="6E70354D"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tcBorders>
              <w:left w:val="none" w:sz="0" w:space="0" w:color="auto"/>
              <w:right w:val="none" w:sz="0" w:space="0" w:color="auto"/>
            </w:tcBorders>
            <w:vAlign w:val="center"/>
          </w:tcPr>
          <w:p w14:paraId="61B9B60B"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SCM</w:t>
            </w:r>
          </w:p>
        </w:tc>
        <w:tc>
          <w:tcPr>
            <w:tcW w:w="2520" w:type="dxa"/>
            <w:tcBorders>
              <w:left w:val="none" w:sz="0" w:space="0" w:color="auto"/>
              <w:right w:val="none" w:sz="0" w:space="0" w:color="auto"/>
            </w:tcBorders>
            <w:vAlign w:val="center"/>
          </w:tcPr>
          <w:p w14:paraId="2C89B39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Stock, reorder alerts and sales history</w:t>
            </w:r>
          </w:p>
        </w:tc>
      </w:tr>
      <w:tr w:rsidR="00E302C2" w:rsidRPr="00795B36" w14:paraId="4B30FEF0"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43D66C3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12</w:t>
            </w:r>
          </w:p>
        </w:tc>
        <w:tc>
          <w:tcPr>
            <w:tcW w:w="2520" w:type="dxa"/>
            <w:vAlign w:val="center"/>
          </w:tcPr>
          <w:p w14:paraId="14015B96"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SCM</w:t>
            </w:r>
          </w:p>
        </w:tc>
        <w:tc>
          <w:tcPr>
            <w:tcW w:w="2520" w:type="dxa"/>
            <w:vAlign w:val="center"/>
          </w:tcPr>
          <w:p w14:paraId="13233D6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vAlign w:val="center"/>
          </w:tcPr>
          <w:p w14:paraId="49F806F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Staff-confirmed goods receipt, invoice and supplier rating</w:t>
            </w:r>
          </w:p>
        </w:tc>
      </w:tr>
      <w:tr w:rsidR="00E302C2" w:rsidRPr="00795B36" w14:paraId="4202C34A"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31B10DA9"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13</w:t>
            </w:r>
          </w:p>
        </w:tc>
        <w:tc>
          <w:tcPr>
            <w:tcW w:w="2520" w:type="dxa"/>
            <w:tcBorders>
              <w:left w:val="none" w:sz="0" w:space="0" w:color="auto"/>
              <w:right w:val="none" w:sz="0" w:space="0" w:color="auto"/>
            </w:tcBorders>
            <w:vAlign w:val="center"/>
          </w:tcPr>
          <w:p w14:paraId="7065E96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SCM</w:t>
            </w:r>
          </w:p>
        </w:tc>
        <w:tc>
          <w:tcPr>
            <w:tcW w:w="2520" w:type="dxa"/>
            <w:tcBorders>
              <w:left w:val="none" w:sz="0" w:space="0" w:color="auto"/>
              <w:right w:val="none" w:sz="0" w:space="0" w:color="auto"/>
            </w:tcBorders>
            <w:vAlign w:val="center"/>
          </w:tcPr>
          <w:p w14:paraId="10B7180A"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Supplier</w:t>
            </w:r>
          </w:p>
        </w:tc>
        <w:tc>
          <w:tcPr>
            <w:tcW w:w="2520" w:type="dxa"/>
            <w:tcBorders>
              <w:left w:val="none" w:sz="0" w:space="0" w:color="auto"/>
              <w:right w:val="none" w:sz="0" w:space="0" w:color="auto"/>
            </w:tcBorders>
            <w:vAlign w:val="center"/>
          </w:tcPr>
          <w:p w14:paraId="5B21FD64"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Purchase order</w:t>
            </w:r>
          </w:p>
        </w:tc>
      </w:tr>
      <w:tr w:rsidR="00E302C2" w:rsidRPr="00795B36" w14:paraId="667CE3AA"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7F0ABF2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14</w:t>
            </w:r>
          </w:p>
        </w:tc>
        <w:tc>
          <w:tcPr>
            <w:tcW w:w="2520" w:type="dxa"/>
            <w:vAlign w:val="center"/>
          </w:tcPr>
          <w:p w14:paraId="5A55249F"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Supplier</w:t>
            </w:r>
          </w:p>
        </w:tc>
        <w:tc>
          <w:tcPr>
            <w:tcW w:w="2520" w:type="dxa"/>
            <w:vAlign w:val="center"/>
          </w:tcPr>
          <w:p w14:paraId="0F6ACA9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SCM</w:t>
            </w:r>
          </w:p>
        </w:tc>
        <w:tc>
          <w:tcPr>
            <w:tcW w:w="2520" w:type="dxa"/>
            <w:vAlign w:val="center"/>
          </w:tcPr>
          <w:p w14:paraId="0EEAF31A"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Availability, prices and delivery notes</w:t>
            </w:r>
          </w:p>
        </w:tc>
      </w:tr>
      <w:tr w:rsidR="00E302C2" w:rsidRPr="00795B36" w14:paraId="35C9A3D0"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6036EBF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15</w:t>
            </w:r>
          </w:p>
        </w:tc>
        <w:tc>
          <w:tcPr>
            <w:tcW w:w="2520" w:type="dxa"/>
            <w:tcBorders>
              <w:left w:val="none" w:sz="0" w:space="0" w:color="auto"/>
              <w:right w:val="none" w:sz="0" w:space="0" w:color="auto"/>
            </w:tcBorders>
            <w:vAlign w:val="center"/>
          </w:tcPr>
          <w:p w14:paraId="360647B4"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tcBorders>
              <w:left w:val="none" w:sz="0" w:space="0" w:color="auto"/>
              <w:right w:val="none" w:sz="0" w:space="0" w:color="auto"/>
            </w:tcBorders>
            <w:vAlign w:val="center"/>
          </w:tcPr>
          <w:p w14:paraId="29F9A55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Courier</w:t>
            </w:r>
          </w:p>
        </w:tc>
        <w:tc>
          <w:tcPr>
            <w:tcW w:w="2520" w:type="dxa"/>
            <w:tcBorders>
              <w:left w:val="none" w:sz="0" w:space="0" w:color="auto"/>
              <w:right w:val="none" w:sz="0" w:space="0" w:color="auto"/>
            </w:tcBorders>
            <w:vAlign w:val="center"/>
          </w:tcPr>
          <w:p w14:paraId="694922D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Delivery task and recipient details</w:t>
            </w:r>
          </w:p>
        </w:tc>
      </w:tr>
      <w:tr w:rsidR="00E302C2" w:rsidRPr="00795B36" w14:paraId="3E8F88F1"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139E2E0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16</w:t>
            </w:r>
          </w:p>
        </w:tc>
        <w:tc>
          <w:tcPr>
            <w:tcW w:w="2520" w:type="dxa"/>
            <w:vAlign w:val="center"/>
          </w:tcPr>
          <w:p w14:paraId="365825E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Courier</w:t>
            </w:r>
          </w:p>
        </w:tc>
        <w:tc>
          <w:tcPr>
            <w:tcW w:w="2520" w:type="dxa"/>
            <w:vAlign w:val="center"/>
          </w:tcPr>
          <w:p w14:paraId="6EB399B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vAlign w:val="center"/>
          </w:tcPr>
          <w:p w14:paraId="7B1DBAA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Delivery status and proof</w:t>
            </w:r>
          </w:p>
        </w:tc>
      </w:tr>
      <w:tr w:rsidR="00E302C2" w:rsidRPr="00795B36" w14:paraId="2CB3770F"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2385566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17</w:t>
            </w:r>
          </w:p>
        </w:tc>
        <w:tc>
          <w:tcPr>
            <w:tcW w:w="2520" w:type="dxa"/>
            <w:tcBorders>
              <w:left w:val="none" w:sz="0" w:space="0" w:color="auto"/>
              <w:right w:val="none" w:sz="0" w:space="0" w:color="auto"/>
            </w:tcBorders>
            <w:vAlign w:val="center"/>
          </w:tcPr>
          <w:p w14:paraId="4D50608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ERP</w:t>
            </w:r>
          </w:p>
        </w:tc>
        <w:tc>
          <w:tcPr>
            <w:tcW w:w="2520" w:type="dxa"/>
            <w:tcBorders>
              <w:left w:val="none" w:sz="0" w:space="0" w:color="auto"/>
              <w:right w:val="none" w:sz="0" w:space="0" w:color="auto"/>
            </w:tcBorders>
            <w:vAlign w:val="center"/>
          </w:tcPr>
          <w:p w14:paraId="1F93A38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Owner/managers</w:t>
            </w:r>
          </w:p>
        </w:tc>
        <w:tc>
          <w:tcPr>
            <w:tcW w:w="2520" w:type="dxa"/>
            <w:tcBorders>
              <w:left w:val="none" w:sz="0" w:space="0" w:color="auto"/>
              <w:right w:val="none" w:sz="0" w:space="0" w:color="auto"/>
            </w:tcBorders>
            <w:vAlign w:val="center"/>
          </w:tcPr>
          <w:p w14:paraId="7DF4A038"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Sales, waste and performance reports</w:t>
            </w:r>
          </w:p>
        </w:tc>
      </w:tr>
    </w:tbl>
    <w:p w14:paraId="7BEB57E2" w14:textId="77777777" w:rsidR="00E302C2" w:rsidRPr="00795B36" w:rsidRDefault="00E302C2" w:rsidP="00795B36">
      <w:pPr>
        <w:rPr>
          <w:rFonts w:ascii="Times New Roman" w:hAnsi="Times New Roman" w:cs="Times New Roman"/>
          <w:sz w:val="24"/>
          <w:szCs w:val="24"/>
        </w:rPr>
      </w:pPr>
    </w:p>
    <w:p w14:paraId="0E97665A"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2.4 Who uses each system</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016"/>
        <w:gridCol w:w="2016"/>
        <w:gridCol w:w="2016"/>
        <w:gridCol w:w="2016"/>
      </w:tblGrid>
      <w:tr w:rsidR="00E302C2" w:rsidRPr="00795B36" w14:paraId="45FDDF99"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top w:val="none" w:sz="0" w:space="0" w:color="auto"/>
              <w:left w:val="none" w:sz="0" w:space="0" w:color="auto"/>
              <w:bottom w:val="none" w:sz="0" w:space="0" w:color="auto"/>
              <w:right w:val="none" w:sz="0" w:space="0" w:color="auto"/>
            </w:tcBorders>
            <w:shd w:val="clear" w:color="auto" w:fill="203D60"/>
            <w:vAlign w:val="center"/>
          </w:tcPr>
          <w:p w14:paraId="613E37E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User</w:t>
            </w:r>
          </w:p>
        </w:tc>
        <w:tc>
          <w:tcPr>
            <w:tcW w:w="2016" w:type="dxa"/>
            <w:tcBorders>
              <w:top w:val="none" w:sz="0" w:space="0" w:color="auto"/>
              <w:left w:val="none" w:sz="0" w:space="0" w:color="auto"/>
              <w:bottom w:val="none" w:sz="0" w:space="0" w:color="auto"/>
              <w:right w:val="none" w:sz="0" w:space="0" w:color="auto"/>
            </w:tcBorders>
            <w:shd w:val="clear" w:color="auto" w:fill="203D60"/>
            <w:vAlign w:val="center"/>
          </w:tcPr>
          <w:p w14:paraId="2AF27A85"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E-commerce</w:t>
            </w:r>
          </w:p>
        </w:tc>
        <w:tc>
          <w:tcPr>
            <w:tcW w:w="2016" w:type="dxa"/>
            <w:tcBorders>
              <w:top w:val="none" w:sz="0" w:space="0" w:color="auto"/>
              <w:left w:val="none" w:sz="0" w:space="0" w:color="auto"/>
              <w:bottom w:val="none" w:sz="0" w:space="0" w:color="auto"/>
              <w:right w:val="none" w:sz="0" w:space="0" w:color="auto"/>
            </w:tcBorders>
            <w:shd w:val="clear" w:color="auto" w:fill="203D60"/>
            <w:vAlign w:val="center"/>
          </w:tcPr>
          <w:p w14:paraId="33531A9B"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ERP</w:t>
            </w:r>
          </w:p>
        </w:tc>
        <w:tc>
          <w:tcPr>
            <w:tcW w:w="2016" w:type="dxa"/>
            <w:tcBorders>
              <w:top w:val="none" w:sz="0" w:space="0" w:color="auto"/>
              <w:left w:val="none" w:sz="0" w:space="0" w:color="auto"/>
              <w:bottom w:val="none" w:sz="0" w:space="0" w:color="auto"/>
              <w:right w:val="none" w:sz="0" w:space="0" w:color="auto"/>
            </w:tcBorders>
            <w:shd w:val="clear" w:color="auto" w:fill="203D60"/>
            <w:vAlign w:val="center"/>
          </w:tcPr>
          <w:p w14:paraId="1630816E"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SCM</w:t>
            </w:r>
          </w:p>
        </w:tc>
        <w:tc>
          <w:tcPr>
            <w:tcW w:w="2016" w:type="dxa"/>
            <w:tcBorders>
              <w:top w:val="none" w:sz="0" w:space="0" w:color="auto"/>
              <w:left w:val="none" w:sz="0" w:space="0" w:color="auto"/>
              <w:bottom w:val="none" w:sz="0" w:space="0" w:color="auto"/>
              <w:right w:val="none" w:sz="0" w:space="0" w:color="auto"/>
            </w:tcBorders>
            <w:shd w:val="clear" w:color="auto" w:fill="203D60"/>
            <w:vAlign w:val="center"/>
          </w:tcPr>
          <w:p w14:paraId="5DE2199F"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CRM</w:t>
            </w:r>
          </w:p>
        </w:tc>
      </w:tr>
      <w:tr w:rsidR="00E302C2" w:rsidRPr="00795B36" w14:paraId="1218A523"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left w:val="none" w:sz="0" w:space="0" w:color="auto"/>
              <w:right w:val="none" w:sz="0" w:space="0" w:color="auto"/>
            </w:tcBorders>
            <w:vAlign w:val="center"/>
          </w:tcPr>
          <w:p w14:paraId="3777CD9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Customer</w:t>
            </w:r>
          </w:p>
        </w:tc>
        <w:tc>
          <w:tcPr>
            <w:tcW w:w="2016" w:type="dxa"/>
            <w:tcBorders>
              <w:left w:val="none" w:sz="0" w:space="0" w:color="auto"/>
              <w:right w:val="none" w:sz="0" w:space="0" w:color="auto"/>
            </w:tcBorders>
            <w:vAlign w:val="center"/>
          </w:tcPr>
          <w:p w14:paraId="0A161D7A"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Shop</w:t>
            </w:r>
          </w:p>
        </w:tc>
        <w:tc>
          <w:tcPr>
            <w:tcW w:w="2016" w:type="dxa"/>
            <w:tcBorders>
              <w:left w:val="none" w:sz="0" w:space="0" w:color="auto"/>
              <w:right w:val="none" w:sz="0" w:space="0" w:color="auto"/>
            </w:tcBorders>
            <w:vAlign w:val="center"/>
          </w:tcPr>
          <w:p w14:paraId="0D75971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7331B83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55755A5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 account</w:t>
            </w:r>
          </w:p>
        </w:tc>
      </w:tr>
      <w:tr w:rsidR="00E302C2" w:rsidRPr="00795B36" w14:paraId="69B0F070" w14:textId="77777777" w:rsidTr="006464DF">
        <w:tc>
          <w:tcPr>
            <w:cnfStyle w:val="001000000000" w:firstRow="0" w:lastRow="0" w:firstColumn="1" w:lastColumn="0" w:oddVBand="0" w:evenVBand="0" w:oddHBand="0" w:evenHBand="0" w:firstRowFirstColumn="0" w:firstRowLastColumn="0" w:lastRowFirstColumn="0" w:lastRowLastColumn="0"/>
            <w:tcW w:w="2016" w:type="dxa"/>
            <w:vAlign w:val="center"/>
          </w:tcPr>
          <w:p w14:paraId="5683F32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Order manager</w:t>
            </w:r>
          </w:p>
        </w:tc>
        <w:tc>
          <w:tcPr>
            <w:tcW w:w="2016" w:type="dxa"/>
            <w:vAlign w:val="center"/>
          </w:tcPr>
          <w:p w14:paraId="1F13E4EE"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Orders</w:t>
            </w:r>
          </w:p>
        </w:tc>
        <w:tc>
          <w:tcPr>
            <w:tcW w:w="2016" w:type="dxa"/>
            <w:vAlign w:val="center"/>
          </w:tcPr>
          <w:p w14:paraId="5942360E"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Orders</w:t>
            </w:r>
          </w:p>
        </w:tc>
        <w:tc>
          <w:tcPr>
            <w:tcW w:w="2016" w:type="dxa"/>
            <w:vAlign w:val="center"/>
          </w:tcPr>
          <w:p w14:paraId="5C20AEBF"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vAlign w:val="center"/>
          </w:tcPr>
          <w:p w14:paraId="6CDCB24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w:t>
            </w:r>
          </w:p>
        </w:tc>
      </w:tr>
      <w:tr w:rsidR="00E302C2" w:rsidRPr="00795B36" w14:paraId="170667EC"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left w:val="none" w:sz="0" w:space="0" w:color="auto"/>
              <w:right w:val="none" w:sz="0" w:space="0" w:color="auto"/>
            </w:tcBorders>
            <w:vAlign w:val="center"/>
          </w:tcPr>
          <w:p w14:paraId="4404E90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Florist</w:t>
            </w:r>
          </w:p>
        </w:tc>
        <w:tc>
          <w:tcPr>
            <w:tcW w:w="2016" w:type="dxa"/>
            <w:tcBorders>
              <w:left w:val="none" w:sz="0" w:space="0" w:color="auto"/>
              <w:right w:val="none" w:sz="0" w:space="0" w:color="auto"/>
            </w:tcBorders>
            <w:vAlign w:val="center"/>
          </w:tcPr>
          <w:p w14:paraId="0B6BAFEC"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3D489B1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 orders</w:t>
            </w:r>
          </w:p>
        </w:tc>
        <w:tc>
          <w:tcPr>
            <w:tcW w:w="2016" w:type="dxa"/>
            <w:tcBorders>
              <w:left w:val="none" w:sz="0" w:space="0" w:color="auto"/>
              <w:right w:val="none" w:sz="0" w:space="0" w:color="auto"/>
            </w:tcBorders>
            <w:vAlign w:val="center"/>
          </w:tcPr>
          <w:p w14:paraId="2571CD1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19D4E29D"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r>
      <w:tr w:rsidR="00E302C2" w:rsidRPr="00795B36" w14:paraId="6229210B" w14:textId="77777777" w:rsidTr="006464DF">
        <w:tc>
          <w:tcPr>
            <w:cnfStyle w:val="001000000000" w:firstRow="0" w:lastRow="0" w:firstColumn="1" w:lastColumn="0" w:oddVBand="0" w:evenVBand="0" w:oddHBand="0" w:evenHBand="0" w:firstRowFirstColumn="0" w:firstRowLastColumn="0" w:lastRowFirstColumn="0" w:lastRowLastColumn="0"/>
            <w:tcW w:w="2016" w:type="dxa"/>
            <w:vAlign w:val="center"/>
          </w:tcPr>
          <w:p w14:paraId="6BCD75C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Branch manager</w:t>
            </w:r>
          </w:p>
        </w:tc>
        <w:tc>
          <w:tcPr>
            <w:tcW w:w="2016" w:type="dxa"/>
            <w:vAlign w:val="center"/>
          </w:tcPr>
          <w:p w14:paraId="442BC069"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w:t>
            </w:r>
          </w:p>
        </w:tc>
        <w:tc>
          <w:tcPr>
            <w:tcW w:w="2016" w:type="dxa"/>
            <w:vAlign w:val="center"/>
          </w:tcPr>
          <w:p w14:paraId="5D815EA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 branch</w:t>
            </w:r>
          </w:p>
        </w:tc>
        <w:tc>
          <w:tcPr>
            <w:tcW w:w="2016" w:type="dxa"/>
            <w:vAlign w:val="center"/>
          </w:tcPr>
          <w:p w14:paraId="4719E73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Requests</w:t>
            </w:r>
          </w:p>
        </w:tc>
        <w:tc>
          <w:tcPr>
            <w:tcW w:w="2016" w:type="dxa"/>
            <w:vAlign w:val="center"/>
          </w:tcPr>
          <w:p w14:paraId="47C8170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Complaints</w:t>
            </w:r>
          </w:p>
        </w:tc>
      </w:tr>
      <w:tr w:rsidR="00E302C2" w:rsidRPr="00795B36" w14:paraId="2BBF97DF"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left w:val="none" w:sz="0" w:space="0" w:color="auto"/>
              <w:right w:val="none" w:sz="0" w:space="0" w:color="auto"/>
            </w:tcBorders>
            <w:vAlign w:val="center"/>
          </w:tcPr>
          <w:p w14:paraId="5EE57C3C"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Purchasing manager</w:t>
            </w:r>
          </w:p>
        </w:tc>
        <w:tc>
          <w:tcPr>
            <w:tcW w:w="2016" w:type="dxa"/>
            <w:tcBorders>
              <w:left w:val="none" w:sz="0" w:space="0" w:color="auto"/>
              <w:right w:val="none" w:sz="0" w:space="0" w:color="auto"/>
            </w:tcBorders>
            <w:vAlign w:val="center"/>
          </w:tcPr>
          <w:p w14:paraId="24DBF07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24A43FC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 stock</w:t>
            </w:r>
          </w:p>
        </w:tc>
        <w:tc>
          <w:tcPr>
            <w:tcW w:w="2016" w:type="dxa"/>
            <w:tcBorders>
              <w:left w:val="none" w:sz="0" w:space="0" w:color="auto"/>
              <w:right w:val="none" w:sz="0" w:space="0" w:color="auto"/>
            </w:tcBorders>
            <w:vAlign w:val="center"/>
          </w:tcPr>
          <w:p w14:paraId="4C2F5A28"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Manage</w:t>
            </w:r>
          </w:p>
        </w:tc>
        <w:tc>
          <w:tcPr>
            <w:tcW w:w="2016" w:type="dxa"/>
            <w:tcBorders>
              <w:left w:val="none" w:sz="0" w:space="0" w:color="auto"/>
              <w:right w:val="none" w:sz="0" w:space="0" w:color="auto"/>
            </w:tcBorders>
            <w:vAlign w:val="center"/>
          </w:tcPr>
          <w:p w14:paraId="4FA2987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r>
      <w:tr w:rsidR="00E302C2" w:rsidRPr="00795B36" w14:paraId="10FBD5BF" w14:textId="77777777" w:rsidTr="006464DF">
        <w:tc>
          <w:tcPr>
            <w:cnfStyle w:val="001000000000" w:firstRow="0" w:lastRow="0" w:firstColumn="1" w:lastColumn="0" w:oddVBand="0" w:evenVBand="0" w:oddHBand="0" w:evenHBand="0" w:firstRowFirstColumn="0" w:firstRowLastColumn="0" w:lastRowFirstColumn="0" w:lastRowLastColumn="0"/>
            <w:tcW w:w="2016" w:type="dxa"/>
            <w:vAlign w:val="center"/>
          </w:tcPr>
          <w:p w14:paraId="703217E8"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lastRenderedPageBreak/>
              <w:t>Marketing specialist</w:t>
            </w:r>
          </w:p>
        </w:tc>
        <w:tc>
          <w:tcPr>
            <w:tcW w:w="2016" w:type="dxa"/>
            <w:vAlign w:val="center"/>
          </w:tcPr>
          <w:p w14:paraId="4CCC0D9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Content</w:t>
            </w:r>
          </w:p>
        </w:tc>
        <w:tc>
          <w:tcPr>
            <w:tcW w:w="2016" w:type="dxa"/>
            <w:vAlign w:val="center"/>
          </w:tcPr>
          <w:p w14:paraId="4B31A8A1"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Sales summary</w:t>
            </w:r>
          </w:p>
        </w:tc>
        <w:tc>
          <w:tcPr>
            <w:tcW w:w="2016" w:type="dxa"/>
            <w:vAlign w:val="center"/>
          </w:tcPr>
          <w:p w14:paraId="4B1EF55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vAlign w:val="center"/>
          </w:tcPr>
          <w:p w14:paraId="7DB7D88F"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Manage</w:t>
            </w:r>
          </w:p>
        </w:tc>
      </w:tr>
      <w:tr w:rsidR="00E302C2" w:rsidRPr="00795B36" w14:paraId="5AEED03A"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left w:val="none" w:sz="0" w:space="0" w:color="auto"/>
              <w:right w:val="none" w:sz="0" w:space="0" w:color="auto"/>
            </w:tcBorders>
            <w:vAlign w:val="center"/>
          </w:tcPr>
          <w:p w14:paraId="2843B42A"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Accountant</w:t>
            </w:r>
          </w:p>
        </w:tc>
        <w:tc>
          <w:tcPr>
            <w:tcW w:w="2016" w:type="dxa"/>
            <w:tcBorders>
              <w:left w:val="none" w:sz="0" w:space="0" w:color="auto"/>
              <w:right w:val="none" w:sz="0" w:space="0" w:color="auto"/>
            </w:tcBorders>
            <w:vAlign w:val="center"/>
          </w:tcPr>
          <w:p w14:paraId="48637671"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2AC395F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Finance</w:t>
            </w:r>
          </w:p>
        </w:tc>
        <w:tc>
          <w:tcPr>
            <w:tcW w:w="2016" w:type="dxa"/>
            <w:tcBorders>
              <w:left w:val="none" w:sz="0" w:space="0" w:color="auto"/>
              <w:right w:val="none" w:sz="0" w:space="0" w:color="auto"/>
            </w:tcBorders>
            <w:vAlign w:val="center"/>
          </w:tcPr>
          <w:p w14:paraId="2C5CA7BB"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Invoices</w:t>
            </w:r>
          </w:p>
        </w:tc>
        <w:tc>
          <w:tcPr>
            <w:tcW w:w="2016" w:type="dxa"/>
            <w:tcBorders>
              <w:left w:val="none" w:sz="0" w:space="0" w:color="auto"/>
              <w:right w:val="none" w:sz="0" w:space="0" w:color="auto"/>
            </w:tcBorders>
            <w:vAlign w:val="center"/>
          </w:tcPr>
          <w:p w14:paraId="799B6E9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r>
      <w:tr w:rsidR="00E302C2" w:rsidRPr="00795B36" w14:paraId="3E4C3473" w14:textId="77777777" w:rsidTr="006464DF">
        <w:tc>
          <w:tcPr>
            <w:cnfStyle w:val="001000000000" w:firstRow="0" w:lastRow="0" w:firstColumn="1" w:lastColumn="0" w:oddVBand="0" w:evenVBand="0" w:oddHBand="0" w:evenHBand="0" w:firstRowFirstColumn="0" w:firstRowLastColumn="0" w:lastRowFirstColumn="0" w:lastRowLastColumn="0"/>
            <w:tcW w:w="2016" w:type="dxa"/>
            <w:vAlign w:val="center"/>
          </w:tcPr>
          <w:p w14:paraId="16B72999"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Courier</w:t>
            </w:r>
          </w:p>
        </w:tc>
        <w:tc>
          <w:tcPr>
            <w:tcW w:w="2016" w:type="dxa"/>
            <w:vAlign w:val="center"/>
          </w:tcPr>
          <w:p w14:paraId="0BC394F9"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vAlign w:val="center"/>
          </w:tcPr>
          <w:p w14:paraId="6936C562"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 tasks</w:t>
            </w:r>
          </w:p>
        </w:tc>
        <w:tc>
          <w:tcPr>
            <w:tcW w:w="2016" w:type="dxa"/>
            <w:vAlign w:val="center"/>
          </w:tcPr>
          <w:p w14:paraId="753F31E4"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vAlign w:val="center"/>
          </w:tcPr>
          <w:p w14:paraId="1469EA3F"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r>
      <w:tr w:rsidR="00E302C2" w:rsidRPr="00795B36" w14:paraId="0DFF543D"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Borders>
              <w:left w:val="none" w:sz="0" w:space="0" w:color="auto"/>
              <w:right w:val="none" w:sz="0" w:space="0" w:color="auto"/>
            </w:tcBorders>
            <w:vAlign w:val="center"/>
          </w:tcPr>
          <w:p w14:paraId="0C84F72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Supplier</w:t>
            </w:r>
          </w:p>
        </w:tc>
        <w:tc>
          <w:tcPr>
            <w:tcW w:w="2016" w:type="dxa"/>
            <w:tcBorders>
              <w:left w:val="none" w:sz="0" w:space="0" w:color="auto"/>
              <w:right w:val="none" w:sz="0" w:space="0" w:color="auto"/>
            </w:tcBorders>
            <w:vAlign w:val="center"/>
          </w:tcPr>
          <w:p w14:paraId="640A185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7254898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c>
          <w:tcPr>
            <w:tcW w:w="2016" w:type="dxa"/>
            <w:tcBorders>
              <w:left w:val="none" w:sz="0" w:space="0" w:color="auto"/>
              <w:right w:val="none" w:sz="0" w:space="0" w:color="auto"/>
            </w:tcBorders>
            <w:vAlign w:val="center"/>
          </w:tcPr>
          <w:p w14:paraId="302D34FF"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Own orders</w:t>
            </w:r>
          </w:p>
        </w:tc>
        <w:tc>
          <w:tcPr>
            <w:tcW w:w="2016" w:type="dxa"/>
            <w:tcBorders>
              <w:left w:val="none" w:sz="0" w:space="0" w:color="auto"/>
              <w:right w:val="none" w:sz="0" w:space="0" w:color="auto"/>
            </w:tcBorders>
            <w:vAlign w:val="center"/>
          </w:tcPr>
          <w:p w14:paraId="5156E79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t>
            </w:r>
          </w:p>
        </w:tc>
      </w:tr>
      <w:tr w:rsidR="00E302C2" w:rsidRPr="00795B36" w14:paraId="33FBB2A4" w14:textId="77777777" w:rsidTr="006464DF">
        <w:tc>
          <w:tcPr>
            <w:cnfStyle w:val="001000000000" w:firstRow="0" w:lastRow="0" w:firstColumn="1" w:lastColumn="0" w:oddVBand="0" w:evenVBand="0" w:oddHBand="0" w:evenHBand="0" w:firstRowFirstColumn="0" w:firstRowLastColumn="0" w:lastRowFirstColumn="0" w:lastRowLastColumn="0"/>
            <w:tcW w:w="2016" w:type="dxa"/>
            <w:vAlign w:val="center"/>
          </w:tcPr>
          <w:p w14:paraId="174F6D79"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Owner</w:t>
            </w:r>
          </w:p>
        </w:tc>
        <w:tc>
          <w:tcPr>
            <w:tcW w:w="2016" w:type="dxa"/>
            <w:vAlign w:val="center"/>
          </w:tcPr>
          <w:p w14:paraId="5D276F1B"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w:t>
            </w:r>
          </w:p>
        </w:tc>
        <w:tc>
          <w:tcPr>
            <w:tcW w:w="2016" w:type="dxa"/>
            <w:vAlign w:val="center"/>
          </w:tcPr>
          <w:p w14:paraId="4CDE48D5"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Reports</w:t>
            </w:r>
          </w:p>
        </w:tc>
        <w:tc>
          <w:tcPr>
            <w:tcW w:w="2016" w:type="dxa"/>
            <w:vAlign w:val="center"/>
          </w:tcPr>
          <w:p w14:paraId="069CEE0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w:t>
            </w:r>
          </w:p>
        </w:tc>
        <w:tc>
          <w:tcPr>
            <w:tcW w:w="2016" w:type="dxa"/>
            <w:vAlign w:val="center"/>
          </w:tcPr>
          <w:p w14:paraId="4D64ED9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View</w:t>
            </w:r>
          </w:p>
        </w:tc>
      </w:tr>
    </w:tbl>
    <w:p w14:paraId="5A010FEC" w14:textId="77777777" w:rsidR="00E302C2" w:rsidRPr="00795B36" w:rsidRDefault="00E302C2" w:rsidP="00795B36">
      <w:pPr>
        <w:rPr>
          <w:rFonts w:ascii="Times New Roman" w:hAnsi="Times New Roman" w:cs="Times New Roman"/>
          <w:sz w:val="24"/>
          <w:szCs w:val="24"/>
        </w:rPr>
      </w:pPr>
    </w:p>
    <w:p w14:paraId="75CCC279"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2.5 Example order</w:t>
      </w:r>
    </w:p>
    <w:p w14:paraId="4B4D91D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Aigerim selects a bouquet and delivery slot. ERP checks stock (flow 5). The website processes Kaspi Pay through the provider (flows 2–3), or records cash on delivery as unpaid until collection. ERP reserves stock (flow 4) and sends a courier task (15). After delivery (16) and payment, ERP informs CRM (8), which adds loyalty points. Low stock triggers SCM purchasing (11–14). The owner reviews results (17).</w:t>
      </w:r>
    </w:p>
    <w:p w14:paraId="79DFF47C"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3. Prototype: mobile website mockup</w:t>
      </w:r>
    </w:p>
    <w:p w14:paraId="1FB3390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Figure 2 shows five static high-fidelity mockup screens. Coloured dots in the design concept identify which system supplies the data.</w:t>
      </w:r>
    </w:p>
    <w:p w14:paraId="399F7E4F"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noProof/>
          <w:sz w:val="24"/>
          <w:szCs w:val="24"/>
        </w:rPr>
        <w:drawing>
          <wp:inline distT="0" distB="0" distL="0" distR="0" wp14:anchorId="306D91FB" wp14:editId="76861688">
            <wp:extent cx="6400800" cy="2867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l_Almaty_Corrected_Mockup.png"/>
                    <pic:cNvPicPr/>
                  </pic:nvPicPr>
                  <pic:blipFill>
                    <a:blip r:embed="rId9"/>
                    <a:stretch>
                      <a:fillRect/>
                    </a:stretch>
                  </pic:blipFill>
                  <pic:spPr>
                    <a:xfrm>
                      <a:off x="0" y="0"/>
                      <a:ext cx="6400800" cy="2867558"/>
                    </a:xfrm>
                    <a:prstGeom prst="rect">
                      <a:avLst/>
                    </a:prstGeom>
                  </pic:spPr>
                </pic:pic>
              </a:graphicData>
            </a:graphic>
          </wp:inline>
        </w:drawing>
      </w:r>
    </w:p>
    <w:p w14:paraId="36BD8274" w14:textId="77777777" w:rsidR="00E302C2" w:rsidRPr="006464DF" w:rsidRDefault="00000000" w:rsidP="006464DF">
      <w:pPr>
        <w:jc w:val="center"/>
        <w:rPr>
          <w:rFonts w:ascii="Times New Roman" w:hAnsi="Times New Roman" w:cs="Times New Roman"/>
          <w:sz w:val="20"/>
          <w:szCs w:val="20"/>
        </w:rPr>
      </w:pPr>
      <w:r w:rsidRPr="006464DF">
        <w:rPr>
          <w:rFonts w:ascii="Times New Roman" w:hAnsi="Times New Roman" w:cs="Times New Roman"/>
          <w:sz w:val="20"/>
          <w:szCs w:val="20"/>
        </w:rPr>
        <w:t>Figure 2. Gul Almaty mobile website mockup: Home, Product Page, Checkout, Account &amp; Loyalty, and Order Confirmation.</w:t>
      </w:r>
    </w:p>
    <w:p w14:paraId="1F42693F"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Table 8. Screen purpose</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3360"/>
        <w:gridCol w:w="3360"/>
      </w:tblGrid>
      <w:tr w:rsidR="00E302C2" w:rsidRPr="00795B36" w14:paraId="411F98E3"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top w:val="none" w:sz="0" w:space="0" w:color="auto"/>
              <w:left w:val="none" w:sz="0" w:space="0" w:color="auto"/>
              <w:bottom w:val="none" w:sz="0" w:space="0" w:color="auto"/>
              <w:right w:val="none" w:sz="0" w:space="0" w:color="auto"/>
            </w:tcBorders>
            <w:shd w:val="clear" w:color="auto" w:fill="203D60"/>
            <w:vAlign w:val="center"/>
          </w:tcPr>
          <w:p w14:paraId="51CC45D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Screen</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24A02C8A"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Key elements</w:t>
            </w:r>
          </w:p>
        </w:tc>
        <w:tc>
          <w:tcPr>
            <w:tcW w:w="3360" w:type="dxa"/>
            <w:tcBorders>
              <w:top w:val="none" w:sz="0" w:space="0" w:color="auto"/>
              <w:left w:val="none" w:sz="0" w:space="0" w:color="auto"/>
              <w:bottom w:val="none" w:sz="0" w:space="0" w:color="auto"/>
              <w:right w:val="none" w:sz="0" w:space="0" w:color="auto"/>
            </w:tcBorders>
            <w:shd w:val="clear" w:color="auto" w:fill="203D60"/>
            <w:vAlign w:val="center"/>
          </w:tcPr>
          <w:p w14:paraId="2FD95F09"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Connected systems</w:t>
            </w:r>
          </w:p>
        </w:tc>
      </w:tr>
      <w:tr w:rsidR="00E302C2" w:rsidRPr="00795B36" w14:paraId="65F80584"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7439144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 Home</w:t>
            </w:r>
          </w:p>
        </w:tc>
        <w:tc>
          <w:tcPr>
            <w:tcW w:w="3360" w:type="dxa"/>
            <w:tcBorders>
              <w:left w:val="none" w:sz="0" w:space="0" w:color="auto"/>
              <w:right w:val="none" w:sz="0" w:space="0" w:color="auto"/>
            </w:tcBorders>
            <w:vAlign w:val="center"/>
          </w:tcPr>
          <w:p w14:paraId="4CCBE380"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Bouquets, categories, delivery location and date</w:t>
            </w:r>
          </w:p>
        </w:tc>
        <w:tc>
          <w:tcPr>
            <w:tcW w:w="3360" w:type="dxa"/>
            <w:tcBorders>
              <w:left w:val="none" w:sz="0" w:space="0" w:color="auto"/>
              <w:right w:val="none" w:sz="0" w:space="0" w:color="auto"/>
            </w:tcBorders>
            <w:vAlign w:val="center"/>
          </w:tcPr>
          <w:p w14:paraId="44E37B2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 ERP</w:t>
            </w:r>
          </w:p>
        </w:tc>
      </w:tr>
      <w:tr w:rsidR="00E302C2" w:rsidRPr="00795B36" w14:paraId="034019CA" w14:textId="77777777" w:rsidTr="006464DF">
        <w:tc>
          <w:tcPr>
            <w:cnfStyle w:val="001000000000" w:firstRow="0" w:lastRow="0" w:firstColumn="1" w:lastColumn="0" w:oddVBand="0" w:evenVBand="0" w:oddHBand="0" w:evenHBand="0" w:firstRowFirstColumn="0" w:firstRowLastColumn="0" w:lastRowFirstColumn="0" w:lastRowLastColumn="0"/>
            <w:tcW w:w="3360" w:type="dxa"/>
            <w:vAlign w:val="center"/>
          </w:tcPr>
          <w:p w14:paraId="76F8994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2. Product</w:t>
            </w:r>
          </w:p>
        </w:tc>
        <w:tc>
          <w:tcPr>
            <w:tcW w:w="3360" w:type="dxa"/>
            <w:vAlign w:val="center"/>
          </w:tcPr>
          <w:p w14:paraId="3A1E24F2"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Photos, sizes, price, stock and supplier origin</w:t>
            </w:r>
          </w:p>
        </w:tc>
        <w:tc>
          <w:tcPr>
            <w:tcW w:w="3360" w:type="dxa"/>
            <w:vAlign w:val="center"/>
          </w:tcPr>
          <w:p w14:paraId="317C2910"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 ERP, SCM</w:t>
            </w:r>
          </w:p>
        </w:tc>
      </w:tr>
      <w:tr w:rsidR="00E302C2" w:rsidRPr="00795B36" w14:paraId="6929E7D4"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4D2A1F17"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3. Checkout</w:t>
            </w:r>
          </w:p>
        </w:tc>
        <w:tc>
          <w:tcPr>
            <w:tcW w:w="3360" w:type="dxa"/>
            <w:tcBorders>
              <w:left w:val="none" w:sz="0" w:space="0" w:color="auto"/>
              <w:right w:val="none" w:sz="0" w:space="0" w:color="auto"/>
            </w:tcBorders>
            <w:vAlign w:val="center"/>
          </w:tcPr>
          <w:p w14:paraId="63F7A4D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Recipient, address, payment, loyalty and consent</w:t>
            </w:r>
          </w:p>
        </w:tc>
        <w:tc>
          <w:tcPr>
            <w:tcW w:w="3360" w:type="dxa"/>
            <w:tcBorders>
              <w:left w:val="none" w:sz="0" w:space="0" w:color="auto"/>
              <w:right w:val="none" w:sz="0" w:space="0" w:color="auto"/>
            </w:tcBorders>
            <w:vAlign w:val="center"/>
          </w:tcPr>
          <w:p w14:paraId="2E7C1477"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 CRM, ERP</w:t>
            </w:r>
          </w:p>
        </w:tc>
      </w:tr>
      <w:tr w:rsidR="00E302C2" w:rsidRPr="00795B36" w14:paraId="1561CD32" w14:textId="77777777" w:rsidTr="006464DF">
        <w:tc>
          <w:tcPr>
            <w:cnfStyle w:val="001000000000" w:firstRow="0" w:lastRow="0" w:firstColumn="1" w:lastColumn="0" w:oddVBand="0" w:evenVBand="0" w:oddHBand="0" w:evenHBand="0" w:firstRowFirstColumn="0" w:firstRowLastColumn="0" w:lastRowFirstColumn="0" w:lastRowLastColumn="0"/>
            <w:tcW w:w="3360" w:type="dxa"/>
            <w:vAlign w:val="center"/>
          </w:tcPr>
          <w:p w14:paraId="07AF9E9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lastRenderedPageBreak/>
              <w:t>4. Account &amp; loyalty</w:t>
            </w:r>
          </w:p>
        </w:tc>
        <w:tc>
          <w:tcPr>
            <w:tcW w:w="3360" w:type="dxa"/>
            <w:vAlign w:val="center"/>
          </w:tcPr>
          <w:p w14:paraId="7764A467"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Points, dates, order history and complaints</w:t>
            </w:r>
          </w:p>
        </w:tc>
        <w:tc>
          <w:tcPr>
            <w:tcW w:w="3360" w:type="dxa"/>
            <w:vAlign w:val="center"/>
          </w:tcPr>
          <w:p w14:paraId="6B040C89"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 ERP</w:t>
            </w:r>
          </w:p>
        </w:tc>
      </w:tr>
      <w:tr w:rsidR="00E302C2" w:rsidRPr="00795B36" w14:paraId="6FE52C02"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Borders>
              <w:left w:val="none" w:sz="0" w:space="0" w:color="auto"/>
              <w:right w:val="none" w:sz="0" w:space="0" w:color="auto"/>
            </w:tcBorders>
            <w:vAlign w:val="center"/>
          </w:tcPr>
          <w:p w14:paraId="6409C08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5. Order confirmation</w:t>
            </w:r>
          </w:p>
        </w:tc>
        <w:tc>
          <w:tcPr>
            <w:tcW w:w="3360" w:type="dxa"/>
            <w:tcBorders>
              <w:left w:val="none" w:sz="0" w:space="0" w:color="auto"/>
              <w:right w:val="none" w:sz="0" w:space="0" w:color="auto"/>
            </w:tcBorders>
            <w:vAlign w:val="center"/>
          </w:tcPr>
          <w:p w14:paraId="652B817C"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Order ID, WhatsApp/SMS confirmation and tracking</w:t>
            </w:r>
          </w:p>
        </w:tc>
        <w:tc>
          <w:tcPr>
            <w:tcW w:w="3360" w:type="dxa"/>
            <w:tcBorders>
              <w:left w:val="none" w:sz="0" w:space="0" w:color="auto"/>
              <w:right w:val="none" w:sz="0" w:space="0" w:color="auto"/>
            </w:tcBorders>
            <w:vAlign w:val="center"/>
          </w:tcPr>
          <w:p w14:paraId="511363B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E-commerce, ERP, CRM</w:t>
            </w:r>
          </w:p>
        </w:tc>
      </w:tr>
    </w:tbl>
    <w:p w14:paraId="45D64256" w14:textId="77777777" w:rsidR="00E302C2" w:rsidRPr="00795B36" w:rsidRDefault="00E302C2" w:rsidP="00795B36">
      <w:pPr>
        <w:rPr>
          <w:rFonts w:ascii="Times New Roman" w:hAnsi="Times New Roman" w:cs="Times New Roman"/>
          <w:sz w:val="24"/>
          <w:szCs w:val="24"/>
        </w:rPr>
      </w:pPr>
    </w:p>
    <w:p w14:paraId="47BBAF97"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3.1 Design decisions and next step</w:t>
      </w:r>
    </w:p>
    <w:p w14:paraId="064BFF3D"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The five screens follow a short path: Home → Product → Checkout → Confirmation → Account. Kaspi Pay is listed first, while bank card and cash on delivery remain available. Availability comes from ERP, supplier information from SCM and loyalty information from CRM. A next step is to ask 3–5 classmates to find a bouquet, choose a delivery slot and complete the mock checkout; results have not yet been collected.</w:t>
      </w:r>
    </w:p>
    <w:p w14:paraId="2C8B704C"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4. Risks and challenges</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E302C2" w:rsidRPr="00795B36" w14:paraId="2D7C8AB6"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203D60"/>
            <w:vAlign w:val="center"/>
          </w:tcPr>
          <w:p w14:paraId="7C5FE2BB"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Risk</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058A18F2"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How it could affect the project</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1DEBBCE1"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Mitigation</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77B9C9B8"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Owner</w:t>
            </w:r>
          </w:p>
        </w:tc>
      </w:tr>
      <w:tr w:rsidR="00E302C2" w:rsidRPr="00795B36" w14:paraId="0D0BDA24"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1DE22D2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Cost</w:t>
            </w:r>
          </w:p>
        </w:tc>
        <w:tc>
          <w:tcPr>
            <w:tcW w:w="2520" w:type="dxa"/>
            <w:tcBorders>
              <w:left w:val="none" w:sz="0" w:space="0" w:color="auto"/>
              <w:right w:val="none" w:sz="0" w:space="0" w:color="auto"/>
            </w:tcBorders>
            <w:vAlign w:val="center"/>
          </w:tcPr>
          <w:p w14:paraId="08EA09A2"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Subscriptions and setup may exceed budget</w:t>
            </w:r>
          </w:p>
        </w:tc>
        <w:tc>
          <w:tcPr>
            <w:tcW w:w="2520" w:type="dxa"/>
            <w:tcBorders>
              <w:left w:val="none" w:sz="0" w:space="0" w:color="auto"/>
              <w:right w:val="none" w:sz="0" w:space="0" w:color="auto"/>
            </w:tcBorders>
            <w:vAlign w:val="center"/>
          </w:tcPr>
          <w:p w14:paraId="158039A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Pilot one branch; start with essential functions</w:t>
            </w:r>
          </w:p>
        </w:tc>
        <w:tc>
          <w:tcPr>
            <w:tcW w:w="2520" w:type="dxa"/>
            <w:tcBorders>
              <w:left w:val="none" w:sz="0" w:space="0" w:color="auto"/>
              <w:right w:val="none" w:sz="0" w:space="0" w:color="auto"/>
            </w:tcBorders>
            <w:vAlign w:val="center"/>
          </w:tcPr>
          <w:p w14:paraId="732FD50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Bakir Didar / Project Manager</w:t>
            </w:r>
          </w:p>
        </w:tc>
      </w:tr>
      <w:tr w:rsidR="00E302C2" w:rsidRPr="00795B36" w14:paraId="0CF9CC83"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1ABC48E8"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Data security</w:t>
            </w:r>
          </w:p>
        </w:tc>
        <w:tc>
          <w:tcPr>
            <w:tcW w:w="2520" w:type="dxa"/>
            <w:vAlign w:val="center"/>
          </w:tcPr>
          <w:p w14:paraId="4445BE1A"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Customer phones, addresses and dates could be exposed</w:t>
            </w:r>
          </w:p>
        </w:tc>
        <w:tc>
          <w:tcPr>
            <w:tcW w:w="2520" w:type="dxa"/>
            <w:vAlign w:val="center"/>
          </w:tcPr>
          <w:p w14:paraId="429AD2C6"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Consent, access controls, MFA, backups; check Kazakhstan requirements [4–5]</w:t>
            </w:r>
          </w:p>
        </w:tc>
        <w:tc>
          <w:tcPr>
            <w:tcW w:w="2520" w:type="dxa"/>
            <w:vAlign w:val="center"/>
          </w:tcPr>
          <w:p w14:paraId="4894BBEA"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Ashirbekov Adiz</w:t>
            </w:r>
          </w:p>
        </w:tc>
      </w:tr>
      <w:tr w:rsidR="00E302C2" w:rsidRPr="00795B36" w14:paraId="3009798E"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6627828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Staff training</w:t>
            </w:r>
          </w:p>
        </w:tc>
        <w:tc>
          <w:tcPr>
            <w:tcW w:w="2520" w:type="dxa"/>
            <w:tcBorders>
              <w:left w:val="none" w:sz="0" w:space="0" w:color="auto"/>
              <w:right w:val="none" w:sz="0" w:space="0" w:color="auto"/>
            </w:tcBorders>
            <w:vAlign w:val="center"/>
          </w:tcPr>
          <w:p w14:paraId="14C72CB8"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Employees may return to manual chats</w:t>
            </w:r>
          </w:p>
        </w:tc>
        <w:tc>
          <w:tcPr>
            <w:tcW w:w="2520" w:type="dxa"/>
            <w:tcBorders>
              <w:left w:val="none" w:sz="0" w:space="0" w:color="auto"/>
              <w:right w:val="none" w:sz="0" w:space="0" w:color="auto"/>
            </w:tcBorders>
            <w:vAlign w:val="center"/>
          </w:tcPr>
          <w:p w14:paraId="380B40BF"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Short role-based sessions and a branch super-user</w:t>
            </w:r>
          </w:p>
        </w:tc>
        <w:tc>
          <w:tcPr>
            <w:tcW w:w="2520" w:type="dxa"/>
            <w:tcBorders>
              <w:left w:val="none" w:sz="0" w:space="0" w:color="auto"/>
              <w:right w:val="none" w:sz="0" w:space="0" w:color="auto"/>
            </w:tcBorders>
            <w:vAlign w:val="center"/>
          </w:tcPr>
          <w:p w14:paraId="22BFB82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Yessentur Nuraslanbek</w:t>
            </w:r>
          </w:p>
        </w:tc>
      </w:tr>
      <w:tr w:rsidR="00E302C2" w:rsidRPr="00795B36" w14:paraId="6B979C11"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768902F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Data migration</w:t>
            </w:r>
          </w:p>
        </w:tc>
        <w:tc>
          <w:tcPr>
            <w:tcW w:w="2520" w:type="dxa"/>
            <w:vAlign w:val="center"/>
          </w:tcPr>
          <w:p w14:paraId="0142C6E6"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Duplicate products and customer records</w:t>
            </w:r>
          </w:p>
        </w:tc>
        <w:tc>
          <w:tcPr>
            <w:tcW w:w="2520" w:type="dxa"/>
            <w:vAlign w:val="center"/>
          </w:tcPr>
          <w:p w14:paraId="79D51608"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Clean lists, back up, test 50 records before full import</w:t>
            </w:r>
          </w:p>
        </w:tc>
        <w:tc>
          <w:tcPr>
            <w:tcW w:w="2520" w:type="dxa"/>
            <w:vAlign w:val="center"/>
          </w:tcPr>
          <w:p w14:paraId="7EBB1EC0"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Murat Alikhan / Ashirbekov Adiz</w:t>
            </w:r>
          </w:p>
        </w:tc>
      </w:tr>
    </w:tbl>
    <w:p w14:paraId="324B1CCE" w14:textId="77777777" w:rsidR="00E302C2" w:rsidRPr="00795B36" w:rsidRDefault="00E302C2" w:rsidP="00795B36">
      <w:pPr>
        <w:rPr>
          <w:rFonts w:ascii="Times New Roman" w:hAnsi="Times New Roman" w:cs="Times New Roman"/>
          <w:sz w:val="24"/>
          <w:szCs w:val="24"/>
        </w:rPr>
      </w:pPr>
    </w:p>
    <w:p w14:paraId="069CE295"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4.1 Indicative project budget</w:t>
      </w:r>
    </w:p>
    <w:p w14:paraId="4BAD162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The figures below are internal planning estimates in KZT, not verified vendor quotes. Subscription prices and Kazakhstan-specific compliance must be checked before purchase.</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E302C2" w:rsidRPr="00795B36" w14:paraId="7E8DE8D0"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203D60"/>
            <w:vAlign w:val="center"/>
          </w:tcPr>
          <w:p w14:paraId="4A373CC4"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Cost item</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4423154D"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Phase 1 (months 1–2)</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10F50C9B"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Phase 2 (months 3–4)</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23F163C9"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Phase 3 (months 5–6)</w:t>
            </w:r>
          </w:p>
        </w:tc>
      </w:tr>
      <w:tr w:rsidR="00E302C2" w:rsidRPr="00795B36" w14:paraId="10E4028D"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252968C1"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Website and hosting</w:t>
            </w:r>
          </w:p>
        </w:tc>
        <w:tc>
          <w:tcPr>
            <w:tcW w:w="2520" w:type="dxa"/>
            <w:tcBorders>
              <w:left w:val="none" w:sz="0" w:space="0" w:color="auto"/>
              <w:right w:val="none" w:sz="0" w:space="0" w:color="auto"/>
            </w:tcBorders>
            <w:vAlign w:val="center"/>
          </w:tcPr>
          <w:p w14:paraId="40A46AE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60,000</w:t>
            </w:r>
          </w:p>
        </w:tc>
        <w:tc>
          <w:tcPr>
            <w:tcW w:w="2520" w:type="dxa"/>
            <w:tcBorders>
              <w:left w:val="none" w:sz="0" w:space="0" w:color="auto"/>
              <w:right w:val="none" w:sz="0" w:space="0" w:color="auto"/>
            </w:tcBorders>
            <w:vAlign w:val="center"/>
          </w:tcPr>
          <w:p w14:paraId="7EA557D5"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40,000</w:t>
            </w:r>
          </w:p>
        </w:tc>
        <w:tc>
          <w:tcPr>
            <w:tcW w:w="2520" w:type="dxa"/>
            <w:tcBorders>
              <w:left w:val="none" w:sz="0" w:space="0" w:color="auto"/>
              <w:right w:val="none" w:sz="0" w:space="0" w:color="auto"/>
            </w:tcBorders>
            <w:vAlign w:val="center"/>
          </w:tcPr>
          <w:p w14:paraId="282790A0"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40,000</w:t>
            </w:r>
          </w:p>
        </w:tc>
      </w:tr>
      <w:tr w:rsidR="00E302C2" w:rsidRPr="00795B36" w14:paraId="11B41467"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16428616"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ERP/CRM/SCM tools</w:t>
            </w:r>
          </w:p>
        </w:tc>
        <w:tc>
          <w:tcPr>
            <w:tcW w:w="2520" w:type="dxa"/>
            <w:vAlign w:val="center"/>
          </w:tcPr>
          <w:p w14:paraId="111EA993"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60,000</w:t>
            </w:r>
          </w:p>
        </w:tc>
        <w:tc>
          <w:tcPr>
            <w:tcW w:w="2520" w:type="dxa"/>
            <w:vAlign w:val="center"/>
          </w:tcPr>
          <w:p w14:paraId="605C2CFD"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100,000</w:t>
            </w:r>
          </w:p>
        </w:tc>
        <w:tc>
          <w:tcPr>
            <w:tcW w:w="2520" w:type="dxa"/>
            <w:vAlign w:val="center"/>
          </w:tcPr>
          <w:p w14:paraId="4B36D5C7"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140,000</w:t>
            </w:r>
          </w:p>
        </w:tc>
      </w:tr>
      <w:tr w:rsidR="00E302C2" w:rsidRPr="00795B36" w14:paraId="788C6F67"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447F767B" w14:textId="77777777" w:rsidR="00E302C2" w:rsidRPr="00795B36" w:rsidRDefault="00000000" w:rsidP="00795B36">
            <w:pPr>
              <w:rPr>
                <w:rFonts w:ascii="Times New Roman" w:hAnsi="Times New Roman" w:cs="Times New Roman"/>
                <w:sz w:val="24"/>
                <w:szCs w:val="24"/>
              </w:rPr>
            </w:pPr>
            <w:proofErr w:type="gramStart"/>
            <w:r w:rsidRPr="00795B36">
              <w:rPr>
                <w:rFonts w:ascii="Times New Roman" w:hAnsi="Times New Roman" w:cs="Times New Roman"/>
                <w:sz w:val="24"/>
                <w:szCs w:val="24"/>
              </w:rPr>
              <w:t>Setup</w:t>
            </w:r>
            <w:proofErr w:type="gramEnd"/>
            <w:r w:rsidRPr="00795B36">
              <w:rPr>
                <w:rFonts w:ascii="Times New Roman" w:hAnsi="Times New Roman" w:cs="Times New Roman"/>
                <w:sz w:val="24"/>
                <w:szCs w:val="24"/>
              </w:rPr>
              <w:t xml:space="preserve"> and staff training</w:t>
            </w:r>
          </w:p>
        </w:tc>
        <w:tc>
          <w:tcPr>
            <w:tcW w:w="2520" w:type="dxa"/>
            <w:tcBorders>
              <w:left w:val="none" w:sz="0" w:space="0" w:color="auto"/>
              <w:right w:val="none" w:sz="0" w:space="0" w:color="auto"/>
            </w:tcBorders>
            <w:vAlign w:val="center"/>
          </w:tcPr>
          <w:p w14:paraId="68F115F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80,000</w:t>
            </w:r>
          </w:p>
        </w:tc>
        <w:tc>
          <w:tcPr>
            <w:tcW w:w="2520" w:type="dxa"/>
            <w:tcBorders>
              <w:left w:val="none" w:sz="0" w:space="0" w:color="auto"/>
              <w:right w:val="none" w:sz="0" w:space="0" w:color="auto"/>
            </w:tcBorders>
            <w:vAlign w:val="center"/>
          </w:tcPr>
          <w:p w14:paraId="03E470F0"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50,000</w:t>
            </w:r>
          </w:p>
        </w:tc>
        <w:tc>
          <w:tcPr>
            <w:tcW w:w="2520" w:type="dxa"/>
            <w:tcBorders>
              <w:left w:val="none" w:sz="0" w:space="0" w:color="auto"/>
              <w:right w:val="none" w:sz="0" w:space="0" w:color="auto"/>
            </w:tcBorders>
            <w:vAlign w:val="center"/>
          </w:tcPr>
          <w:p w14:paraId="6DCD503F"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40,000</w:t>
            </w:r>
          </w:p>
        </w:tc>
      </w:tr>
      <w:tr w:rsidR="00E302C2" w:rsidRPr="00795B36" w14:paraId="0685D4F4"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3E9ABFA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Estimated total</w:t>
            </w:r>
          </w:p>
        </w:tc>
        <w:tc>
          <w:tcPr>
            <w:tcW w:w="2520" w:type="dxa"/>
            <w:vAlign w:val="center"/>
          </w:tcPr>
          <w:p w14:paraId="51B624AE"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200,000</w:t>
            </w:r>
          </w:p>
        </w:tc>
        <w:tc>
          <w:tcPr>
            <w:tcW w:w="2520" w:type="dxa"/>
            <w:vAlign w:val="center"/>
          </w:tcPr>
          <w:p w14:paraId="53AA12F5"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190,000</w:t>
            </w:r>
          </w:p>
        </w:tc>
        <w:tc>
          <w:tcPr>
            <w:tcW w:w="2520" w:type="dxa"/>
            <w:vAlign w:val="center"/>
          </w:tcPr>
          <w:p w14:paraId="3EA6227C"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220,000</w:t>
            </w:r>
          </w:p>
        </w:tc>
      </w:tr>
    </w:tbl>
    <w:p w14:paraId="57474950" w14:textId="77777777" w:rsidR="00E302C2" w:rsidRPr="00795B36" w:rsidRDefault="00E302C2" w:rsidP="00795B36">
      <w:pPr>
        <w:rPr>
          <w:rFonts w:ascii="Times New Roman" w:hAnsi="Times New Roman" w:cs="Times New Roman"/>
          <w:sz w:val="24"/>
          <w:szCs w:val="24"/>
        </w:rPr>
      </w:pPr>
    </w:p>
    <w:p w14:paraId="64D47680"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Estimated six-month total: 610,000 KZT, excluding payment transaction fees, hardware and taxes. These are budget allowances, not published Tilda, Airtable or Odoo tariffs.</w:t>
      </w:r>
    </w:p>
    <w:p w14:paraId="45D2F0AE"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lastRenderedPageBreak/>
        <w:t>4.2 Phased rollout</w:t>
      </w:r>
    </w:p>
    <w:tbl>
      <w:tblPr>
        <w:tblStyle w:val="-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20"/>
        <w:gridCol w:w="2520"/>
        <w:gridCol w:w="2520"/>
      </w:tblGrid>
      <w:tr w:rsidR="00E302C2" w:rsidRPr="00795B36" w14:paraId="100528A4" w14:textId="77777777" w:rsidTr="006464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203D60"/>
            <w:vAlign w:val="center"/>
          </w:tcPr>
          <w:p w14:paraId="4868176E"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color w:val="FFFFFF"/>
                <w:sz w:val="24"/>
                <w:szCs w:val="24"/>
              </w:rPr>
              <w:t>Phase</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5C57B718"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Time</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2C17EF48"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What changes</w:t>
            </w:r>
          </w:p>
        </w:tc>
        <w:tc>
          <w:tcPr>
            <w:tcW w:w="2520" w:type="dxa"/>
            <w:tcBorders>
              <w:top w:val="none" w:sz="0" w:space="0" w:color="auto"/>
              <w:left w:val="none" w:sz="0" w:space="0" w:color="auto"/>
              <w:bottom w:val="none" w:sz="0" w:space="0" w:color="auto"/>
              <w:right w:val="none" w:sz="0" w:space="0" w:color="auto"/>
            </w:tcBorders>
            <w:shd w:val="clear" w:color="auto" w:fill="203D60"/>
            <w:vAlign w:val="center"/>
          </w:tcPr>
          <w:p w14:paraId="2D4375A6" w14:textId="77777777" w:rsidR="00E302C2" w:rsidRPr="00795B36" w:rsidRDefault="00000000" w:rsidP="00795B3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color w:val="FFFFFF"/>
                <w:sz w:val="24"/>
                <w:szCs w:val="24"/>
              </w:rPr>
              <w:t>Success check</w:t>
            </w:r>
          </w:p>
        </w:tc>
      </w:tr>
      <w:tr w:rsidR="00E302C2" w:rsidRPr="00795B36" w14:paraId="471E545E"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30F4CC0F"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1</w:t>
            </w:r>
          </w:p>
        </w:tc>
        <w:tc>
          <w:tcPr>
            <w:tcW w:w="2520" w:type="dxa"/>
            <w:tcBorders>
              <w:left w:val="none" w:sz="0" w:space="0" w:color="auto"/>
              <w:right w:val="none" w:sz="0" w:space="0" w:color="auto"/>
            </w:tcBorders>
            <w:vAlign w:val="center"/>
          </w:tcPr>
          <w:p w14:paraId="3A4522E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Months 1–2</w:t>
            </w:r>
          </w:p>
        </w:tc>
        <w:tc>
          <w:tcPr>
            <w:tcW w:w="2520" w:type="dxa"/>
            <w:tcBorders>
              <w:left w:val="none" w:sz="0" w:space="0" w:color="auto"/>
              <w:right w:val="none" w:sz="0" w:space="0" w:color="auto"/>
            </w:tcBorders>
            <w:vAlign w:val="center"/>
          </w:tcPr>
          <w:p w14:paraId="0959E93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Website, central orders, branch stock and payments</w:t>
            </w:r>
          </w:p>
        </w:tc>
        <w:tc>
          <w:tcPr>
            <w:tcW w:w="2520" w:type="dxa"/>
            <w:tcBorders>
              <w:left w:val="none" w:sz="0" w:space="0" w:color="auto"/>
              <w:right w:val="none" w:sz="0" w:space="0" w:color="auto"/>
            </w:tcBorders>
            <w:vAlign w:val="center"/>
          </w:tcPr>
          <w:p w14:paraId="5955AEC3"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Orders captured in one place</w:t>
            </w:r>
          </w:p>
        </w:tc>
      </w:tr>
      <w:tr w:rsidR="00E302C2" w:rsidRPr="00795B36" w14:paraId="12A03564" w14:textId="77777777" w:rsidTr="006464DF">
        <w:tc>
          <w:tcPr>
            <w:cnfStyle w:val="001000000000" w:firstRow="0" w:lastRow="0" w:firstColumn="1" w:lastColumn="0" w:oddVBand="0" w:evenVBand="0" w:oddHBand="0" w:evenHBand="0" w:firstRowFirstColumn="0" w:firstRowLastColumn="0" w:lastRowFirstColumn="0" w:lastRowLastColumn="0"/>
            <w:tcW w:w="2520" w:type="dxa"/>
            <w:vAlign w:val="center"/>
          </w:tcPr>
          <w:p w14:paraId="719778B5"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2</w:t>
            </w:r>
          </w:p>
        </w:tc>
        <w:tc>
          <w:tcPr>
            <w:tcW w:w="2520" w:type="dxa"/>
            <w:vAlign w:val="center"/>
          </w:tcPr>
          <w:p w14:paraId="5AFE9A6F"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Months 3–4</w:t>
            </w:r>
          </w:p>
        </w:tc>
        <w:tc>
          <w:tcPr>
            <w:tcW w:w="2520" w:type="dxa"/>
            <w:vAlign w:val="center"/>
          </w:tcPr>
          <w:p w14:paraId="747776B4"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CRM, loyalty, reminders and complaints</w:t>
            </w:r>
          </w:p>
        </w:tc>
        <w:tc>
          <w:tcPr>
            <w:tcW w:w="2520" w:type="dxa"/>
            <w:vAlign w:val="center"/>
          </w:tcPr>
          <w:p w14:paraId="2611C430" w14:textId="77777777" w:rsidR="00E302C2" w:rsidRPr="00795B36" w:rsidRDefault="00000000" w:rsidP="00795B3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 xml:space="preserve">Customers can </w:t>
            </w:r>
            <w:proofErr w:type="gramStart"/>
            <w:r w:rsidRPr="00795B36">
              <w:rPr>
                <w:rFonts w:ascii="Times New Roman" w:hAnsi="Times New Roman" w:cs="Times New Roman"/>
                <w:sz w:val="24"/>
                <w:szCs w:val="24"/>
              </w:rPr>
              <w:t>view points</w:t>
            </w:r>
            <w:proofErr w:type="gramEnd"/>
            <w:r w:rsidRPr="00795B36">
              <w:rPr>
                <w:rFonts w:ascii="Times New Roman" w:hAnsi="Times New Roman" w:cs="Times New Roman"/>
                <w:sz w:val="24"/>
                <w:szCs w:val="24"/>
              </w:rPr>
              <w:t xml:space="preserve"> and order history</w:t>
            </w:r>
          </w:p>
        </w:tc>
      </w:tr>
      <w:tr w:rsidR="00E302C2" w:rsidRPr="00795B36" w14:paraId="7EB63995" w14:textId="77777777" w:rsidTr="00646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Borders>
              <w:left w:val="none" w:sz="0" w:space="0" w:color="auto"/>
              <w:right w:val="none" w:sz="0" w:space="0" w:color="auto"/>
            </w:tcBorders>
            <w:vAlign w:val="center"/>
          </w:tcPr>
          <w:p w14:paraId="272CE98A"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3</w:t>
            </w:r>
          </w:p>
        </w:tc>
        <w:tc>
          <w:tcPr>
            <w:tcW w:w="2520" w:type="dxa"/>
            <w:tcBorders>
              <w:left w:val="none" w:sz="0" w:space="0" w:color="auto"/>
              <w:right w:val="none" w:sz="0" w:space="0" w:color="auto"/>
            </w:tcBorders>
            <w:vAlign w:val="center"/>
          </w:tcPr>
          <w:p w14:paraId="01080D0E"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Months 5–6</w:t>
            </w:r>
          </w:p>
        </w:tc>
        <w:tc>
          <w:tcPr>
            <w:tcW w:w="2520" w:type="dxa"/>
            <w:tcBorders>
              <w:left w:val="none" w:sz="0" w:space="0" w:color="auto"/>
              <w:right w:val="none" w:sz="0" w:space="0" w:color="auto"/>
            </w:tcBorders>
            <w:vAlign w:val="center"/>
          </w:tcPr>
          <w:p w14:paraId="2CE99539"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SCM purchasing, supplier reviews and forecasts</w:t>
            </w:r>
          </w:p>
        </w:tc>
        <w:tc>
          <w:tcPr>
            <w:tcW w:w="2520" w:type="dxa"/>
            <w:tcBorders>
              <w:left w:val="none" w:sz="0" w:space="0" w:color="auto"/>
              <w:right w:val="none" w:sz="0" w:space="0" w:color="auto"/>
            </w:tcBorders>
            <w:vAlign w:val="center"/>
          </w:tcPr>
          <w:p w14:paraId="180E7BF6" w14:textId="77777777" w:rsidR="00E302C2" w:rsidRPr="00795B36" w:rsidRDefault="00000000" w:rsidP="00795B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95B36">
              <w:rPr>
                <w:rFonts w:ascii="Times New Roman" w:hAnsi="Times New Roman" w:cs="Times New Roman"/>
                <w:sz w:val="24"/>
                <w:szCs w:val="24"/>
              </w:rPr>
              <w:t>Monthly waste ratio moves toward 10%</w:t>
            </w:r>
          </w:p>
        </w:tc>
      </w:tr>
    </w:tbl>
    <w:p w14:paraId="2FCC0DF1" w14:textId="77777777" w:rsidR="00E302C2" w:rsidRPr="00795B36" w:rsidRDefault="00E302C2" w:rsidP="00795B36">
      <w:pPr>
        <w:rPr>
          <w:rFonts w:ascii="Times New Roman" w:hAnsi="Times New Roman" w:cs="Times New Roman"/>
          <w:sz w:val="24"/>
          <w:szCs w:val="24"/>
        </w:rPr>
      </w:pPr>
    </w:p>
    <w:p w14:paraId="423F9BB6" w14:textId="77777777" w:rsidR="00E302C2" w:rsidRPr="006464DF" w:rsidRDefault="00000000" w:rsidP="00795B36">
      <w:pPr>
        <w:rPr>
          <w:rFonts w:ascii="Times New Roman" w:hAnsi="Times New Roman" w:cs="Times New Roman"/>
          <w:b/>
          <w:bCs/>
          <w:sz w:val="24"/>
          <w:szCs w:val="24"/>
        </w:rPr>
      </w:pPr>
      <w:r w:rsidRPr="006464DF">
        <w:rPr>
          <w:rFonts w:ascii="Times New Roman" w:hAnsi="Times New Roman" w:cs="Times New Roman"/>
          <w:b/>
          <w:bCs/>
          <w:sz w:val="24"/>
          <w:szCs w:val="24"/>
        </w:rPr>
        <w:t>5. Conclusion</w:t>
      </w:r>
    </w:p>
    <w:p w14:paraId="1D4561B2"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Gul Almaty combines a direct online flower store with ERP, SCM and CRM. The design addresses scattered orders, stock waste and limited customer information. The project proposes one measurable six-month waste-reduction target and a three-phase implementation plan.</w:t>
      </w:r>
    </w:p>
    <w:p w14:paraId="09C1B592" w14:textId="77777777" w:rsidR="00E302C2" w:rsidRPr="00C10F1D" w:rsidRDefault="00000000" w:rsidP="00795B36">
      <w:pPr>
        <w:rPr>
          <w:rFonts w:ascii="Times New Roman" w:hAnsi="Times New Roman" w:cs="Times New Roman"/>
          <w:b/>
          <w:bCs/>
          <w:sz w:val="24"/>
          <w:szCs w:val="24"/>
        </w:rPr>
      </w:pPr>
      <w:r w:rsidRPr="00C10F1D">
        <w:rPr>
          <w:rFonts w:ascii="Times New Roman" w:hAnsi="Times New Roman" w:cs="Times New Roman"/>
          <w:b/>
          <w:bCs/>
          <w:sz w:val="24"/>
          <w:szCs w:val="24"/>
        </w:rPr>
        <w:t>References</w:t>
      </w:r>
    </w:p>
    <w:p w14:paraId="675F5596" w14:textId="7018E2B1" w:rsidR="00E302C2" w:rsidRPr="00A775A8"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 xml:space="preserve">[1] The Astana Times (2026). Kazakhstan’s E-Commerce Market Reaches Nearly $8 Billion. </w:t>
      </w:r>
      <w:hyperlink r:id="rId10" w:history="1">
        <w:r w:rsidR="00A775A8" w:rsidRPr="00062AA4">
          <w:rPr>
            <w:rStyle w:val="aff8"/>
            <w:rFonts w:ascii="Times New Roman" w:hAnsi="Times New Roman" w:cs="Times New Roman"/>
            <w:sz w:val="24"/>
            <w:szCs w:val="24"/>
          </w:rPr>
          <w:t>https://astanatimes.com/2026/06/kazakhstans-e-commerce-market-reaches-nearly-8-billion-latest-statistics-show/</w:t>
        </w:r>
      </w:hyperlink>
      <w:r w:rsidR="00A775A8" w:rsidRPr="00A775A8">
        <w:rPr>
          <w:rFonts w:ascii="Times New Roman" w:hAnsi="Times New Roman" w:cs="Times New Roman"/>
          <w:sz w:val="24"/>
          <w:szCs w:val="24"/>
        </w:rPr>
        <w:t xml:space="preserve"> </w:t>
      </w:r>
    </w:p>
    <w:p w14:paraId="4F635A7F" w14:textId="48DA999A" w:rsidR="00E302C2" w:rsidRPr="00A775A8" w:rsidRDefault="00000000" w:rsidP="00795B36">
      <w:pPr>
        <w:rPr>
          <w:rFonts w:ascii="Times New Roman" w:hAnsi="Times New Roman" w:cs="Times New Roman"/>
          <w:sz w:val="24"/>
          <w:szCs w:val="24"/>
          <w:lang w:val="ru-RU"/>
        </w:rPr>
      </w:pPr>
      <w:r w:rsidRPr="00795B36">
        <w:rPr>
          <w:rFonts w:ascii="Times New Roman" w:hAnsi="Times New Roman" w:cs="Times New Roman"/>
          <w:sz w:val="24"/>
          <w:szCs w:val="24"/>
        </w:rPr>
        <w:t xml:space="preserve">[2] The Times of Central Asia (2026). Kazakhstan E-Commerce Grows. </w:t>
      </w:r>
      <w:hyperlink r:id="rId11" w:history="1">
        <w:r w:rsidR="00A775A8" w:rsidRPr="00062AA4">
          <w:rPr>
            <w:rStyle w:val="aff8"/>
            <w:rFonts w:ascii="Times New Roman" w:hAnsi="Times New Roman" w:cs="Times New Roman"/>
            <w:sz w:val="24"/>
            <w:szCs w:val="24"/>
          </w:rPr>
          <w:t>https://timesca.com/kazakhstan-e-commerce-shoppers-spend-8-billion-2025/</w:t>
        </w:r>
      </w:hyperlink>
      <w:r w:rsidR="00A775A8">
        <w:rPr>
          <w:rFonts w:ascii="Times New Roman" w:hAnsi="Times New Roman" w:cs="Times New Roman"/>
          <w:sz w:val="24"/>
          <w:szCs w:val="24"/>
          <w:lang w:val="ru-RU"/>
        </w:rPr>
        <w:t xml:space="preserve"> </w:t>
      </w:r>
    </w:p>
    <w:p w14:paraId="31938F68" w14:textId="0A8BE210" w:rsidR="00E302C2" w:rsidRPr="00A775A8"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 xml:space="preserve">[3] PwC Kazakhstan (2025). Retail e-commerce market, first half of 2025. </w:t>
      </w:r>
      <w:hyperlink r:id="rId12" w:history="1">
        <w:r w:rsidR="00A775A8" w:rsidRPr="00062AA4">
          <w:rPr>
            <w:rStyle w:val="aff8"/>
            <w:rFonts w:ascii="Times New Roman" w:hAnsi="Times New Roman" w:cs="Times New Roman"/>
            <w:sz w:val="24"/>
            <w:szCs w:val="24"/>
          </w:rPr>
          <w:t>https://www.pwc.com/kz/en/publications/e-commerce-analysis/e-co</w:t>
        </w:r>
        <w:r w:rsidR="00A775A8" w:rsidRPr="00062AA4">
          <w:rPr>
            <w:rStyle w:val="aff8"/>
            <w:rFonts w:ascii="Times New Roman" w:hAnsi="Times New Roman" w:cs="Times New Roman"/>
            <w:sz w:val="24"/>
            <w:szCs w:val="24"/>
          </w:rPr>
          <w:t>m</w:t>
        </w:r>
        <w:r w:rsidR="00A775A8" w:rsidRPr="00062AA4">
          <w:rPr>
            <w:rStyle w:val="aff8"/>
            <w:rFonts w:ascii="Times New Roman" w:hAnsi="Times New Roman" w:cs="Times New Roman"/>
            <w:sz w:val="24"/>
            <w:szCs w:val="24"/>
          </w:rPr>
          <w:t>merce-6m2025.html</w:t>
        </w:r>
      </w:hyperlink>
      <w:r w:rsidR="00A775A8" w:rsidRPr="00A775A8">
        <w:rPr>
          <w:rFonts w:ascii="Times New Roman" w:hAnsi="Times New Roman" w:cs="Times New Roman"/>
          <w:sz w:val="24"/>
          <w:szCs w:val="24"/>
        </w:rPr>
        <w:t xml:space="preserve"> </w:t>
      </w:r>
    </w:p>
    <w:p w14:paraId="04F15763" w14:textId="2E17472D" w:rsidR="00E302C2" w:rsidRPr="00A775A8"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 xml:space="preserve">[4] </w:t>
      </w:r>
      <w:proofErr w:type="spellStart"/>
      <w:r w:rsidRPr="00795B36">
        <w:rPr>
          <w:rFonts w:ascii="Times New Roman" w:hAnsi="Times New Roman" w:cs="Times New Roman"/>
          <w:sz w:val="24"/>
          <w:szCs w:val="24"/>
        </w:rPr>
        <w:t>Mondaq</w:t>
      </w:r>
      <w:proofErr w:type="spellEnd"/>
      <w:r w:rsidRPr="00795B36">
        <w:rPr>
          <w:rFonts w:ascii="Times New Roman" w:hAnsi="Times New Roman" w:cs="Times New Roman"/>
          <w:sz w:val="24"/>
          <w:szCs w:val="24"/>
        </w:rPr>
        <w:t xml:space="preserve"> (2020). Data protection compliance guide. </w:t>
      </w:r>
      <w:hyperlink r:id="rId13" w:history="1">
        <w:r w:rsidR="00A775A8" w:rsidRPr="00062AA4">
          <w:rPr>
            <w:rStyle w:val="aff8"/>
            <w:rFonts w:ascii="Times New Roman" w:hAnsi="Times New Roman" w:cs="Times New Roman"/>
            <w:sz w:val="24"/>
            <w:szCs w:val="24"/>
          </w:rPr>
          <w:t>https://www.mondaq.com/russianfederation/data-protection/1014076/data-protection-compliance-an-essential-guide-from-kazakhstan-russia-and-ukraine</w:t>
        </w:r>
      </w:hyperlink>
      <w:r w:rsidR="00A775A8" w:rsidRPr="00A775A8">
        <w:rPr>
          <w:rFonts w:ascii="Times New Roman" w:hAnsi="Times New Roman" w:cs="Times New Roman"/>
          <w:sz w:val="24"/>
          <w:szCs w:val="24"/>
        </w:rPr>
        <w:t xml:space="preserve"> </w:t>
      </w:r>
    </w:p>
    <w:p w14:paraId="39B212D5" w14:textId="4F70B5DF" w:rsidR="00E302C2"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 xml:space="preserve">[5] </w:t>
      </w:r>
      <w:proofErr w:type="spellStart"/>
      <w:r w:rsidRPr="00795B36">
        <w:rPr>
          <w:rFonts w:ascii="Times New Roman" w:hAnsi="Times New Roman" w:cs="Times New Roman"/>
          <w:sz w:val="24"/>
          <w:szCs w:val="24"/>
        </w:rPr>
        <w:t>Mondaq</w:t>
      </w:r>
      <w:proofErr w:type="spellEnd"/>
      <w:r w:rsidRPr="00795B36">
        <w:rPr>
          <w:rFonts w:ascii="Times New Roman" w:hAnsi="Times New Roman" w:cs="Times New Roman"/>
          <w:sz w:val="24"/>
          <w:szCs w:val="24"/>
        </w:rPr>
        <w:t xml:space="preserve"> (2013). Kazakhstan Introduces New Privacy Law. </w:t>
      </w:r>
      <w:hyperlink r:id="rId14" w:history="1">
        <w:r w:rsidR="00A775A8" w:rsidRPr="00062AA4">
          <w:rPr>
            <w:rStyle w:val="aff8"/>
            <w:rFonts w:ascii="Times New Roman" w:hAnsi="Times New Roman" w:cs="Times New Roman"/>
            <w:sz w:val="24"/>
            <w:szCs w:val="24"/>
          </w:rPr>
          <w:t>http</w:t>
        </w:r>
        <w:r w:rsidR="00A775A8" w:rsidRPr="00062AA4">
          <w:rPr>
            <w:rStyle w:val="aff8"/>
            <w:rFonts w:ascii="Times New Roman" w:hAnsi="Times New Roman" w:cs="Times New Roman"/>
            <w:sz w:val="24"/>
            <w:szCs w:val="24"/>
          </w:rPr>
          <w:t>s</w:t>
        </w:r>
        <w:r w:rsidR="00A775A8" w:rsidRPr="00062AA4">
          <w:rPr>
            <w:rStyle w:val="aff8"/>
            <w:rFonts w:ascii="Times New Roman" w:hAnsi="Times New Roman" w:cs="Times New Roman"/>
            <w:sz w:val="24"/>
            <w:szCs w:val="24"/>
          </w:rPr>
          <w:t>://www.mondaq.com/privacy-protection/283254/kazakhstan-introduces-new-privacy-law</w:t>
        </w:r>
      </w:hyperlink>
      <w:r w:rsidR="00A775A8" w:rsidRPr="00A775A8">
        <w:rPr>
          <w:rFonts w:ascii="Times New Roman" w:hAnsi="Times New Roman" w:cs="Times New Roman"/>
          <w:sz w:val="24"/>
          <w:szCs w:val="24"/>
        </w:rPr>
        <w:t xml:space="preserve"> </w:t>
      </w:r>
    </w:p>
    <w:p w14:paraId="574EA927" w14:textId="6BD9706B" w:rsidR="004B03C6" w:rsidRDefault="004B03C6" w:rsidP="00795B36">
      <w:pPr>
        <w:rPr>
          <w:rFonts w:ascii="Times New Roman" w:hAnsi="Times New Roman" w:cs="Times New Roman"/>
          <w:sz w:val="20"/>
          <w:szCs w:val="20"/>
        </w:rPr>
      </w:pPr>
      <w:r w:rsidRPr="004B03C6">
        <w:rPr>
          <w:rFonts w:ascii="Times New Roman" w:hAnsi="Times New Roman" w:cs="Times New Roman"/>
          <w:sz w:val="20"/>
          <w:szCs w:val="20"/>
        </w:rPr>
        <w:t>(</w:t>
      </w:r>
      <w:r w:rsidRPr="004B03C6">
        <w:rPr>
          <w:rFonts w:ascii="Times New Roman" w:hAnsi="Times New Roman" w:cs="Times New Roman"/>
          <w:sz w:val="20"/>
          <w:szCs w:val="20"/>
        </w:rPr>
        <w:t>We used the first three sources to understand the e-commerce market in Kazakhstan and explain why our flower shop needs an online store. The last two sources helped us identify data privacy risks and suggest ways to protect customer information.</w:t>
      </w:r>
      <w:r w:rsidRPr="004B03C6">
        <w:rPr>
          <w:rFonts w:ascii="Times New Roman" w:hAnsi="Times New Roman" w:cs="Times New Roman"/>
          <w:sz w:val="20"/>
          <w:szCs w:val="20"/>
        </w:rPr>
        <w:t>)</w:t>
      </w:r>
    </w:p>
    <w:p w14:paraId="30CC21F9" w14:textId="77777777" w:rsidR="004B03C6" w:rsidRPr="004B03C6" w:rsidRDefault="004B03C6" w:rsidP="00795B36">
      <w:pPr>
        <w:rPr>
          <w:rFonts w:ascii="Times New Roman" w:hAnsi="Times New Roman" w:cs="Times New Roman"/>
          <w:sz w:val="20"/>
          <w:szCs w:val="20"/>
        </w:rPr>
      </w:pPr>
    </w:p>
    <w:p w14:paraId="7F89531C" w14:textId="77777777" w:rsidR="00E302C2" w:rsidRPr="00795B36" w:rsidRDefault="00000000" w:rsidP="00795B36">
      <w:pPr>
        <w:rPr>
          <w:rFonts w:ascii="Times New Roman" w:hAnsi="Times New Roman" w:cs="Times New Roman"/>
          <w:sz w:val="24"/>
          <w:szCs w:val="24"/>
        </w:rPr>
      </w:pPr>
      <w:r w:rsidRPr="00795B36">
        <w:rPr>
          <w:rFonts w:ascii="Times New Roman" w:hAnsi="Times New Roman" w:cs="Times New Roman"/>
          <w:sz w:val="24"/>
          <w:szCs w:val="24"/>
        </w:rPr>
        <w:t>Project assumptions and visual credits. Gul Almaty is a fictional case; branch details, the 18% baseline, budget and sample orders are team assumptions. Bouquet images used in the mockup are cropped from the team-supplied draft graphic; original photo authorship and reuse permission have not been verified. No real customer study or live system implementation is claimed.</w:t>
      </w:r>
    </w:p>
    <w:sectPr w:rsidR="00E302C2" w:rsidRPr="00795B36" w:rsidSect="00034616">
      <w:headerReference w:type="default" r:id="rId15"/>
      <w:footerReference w:type="default" r:id="rId16"/>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B8605" w14:textId="77777777" w:rsidR="00007BF5" w:rsidRDefault="00007BF5">
      <w:pPr>
        <w:spacing w:after="0" w:line="240" w:lineRule="auto"/>
      </w:pPr>
      <w:r>
        <w:separator/>
      </w:r>
    </w:p>
  </w:endnote>
  <w:endnote w:type="continuationSeparator" w:id="0">
    <w:p w14:paraId="79479D19" w14:textId="77777777" w:rsidR="00007BF5" w:rsidRDefault="00007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DB8B1" w14:textId="77777777" w:rsidR="00E302C2" w:rsidRDefault="00E302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42BF" w14:textId="77777777" w:rsidR="00007BF5" w:rsidRDefault="00007BF5">
      <w:pPr>
        <w:spacing w:after="0" w:line="240" w:lineRule="auto"/>
      </w:pPr>
      <w:r>
        <w:separator/>
      </w:r>
    </w:p>
  </w:footnote>
  <w:footnote w:type="continuationSeparator" w:id="0">
    <w:p w14:paraId="478DA1CC" w14:textId="77777777" w:rsidR="00007BF5" w:rsidRDefault="00007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F9CA" w14:textId="77777777" w:rsidR="00E302C2" w:rsidRDefault="00E302C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04756">
    <w:abstractNumId w:val="8"/>
  </w:num>
  <w:num w:numId="2" w16cid:durableId="1270888449">
    <w:abstractNumId w:val="6"/>
  </w:num>
  <w:num w:numId="3" w16cid:durableId="1828009833">
    <w:abstractNumId w:val="5"/>
  </w:num>
  <w:num w:numId="4" w16cid:durableId="1985158269">
    <w:abstractNumId w:val="4"/>
  </w:num>
  <w:num w:numId="5" w16cid:durableId="657612869">
    <w:abstractNumId w:val="7"/>
  </w:num>
  <w:num w:numId="6" w16cid:durableId="731857100">
    <w:abstractNumId w:val="3"/>
  </w:num>
  <w:num w:numId="7" w16cid:durableId="2115125175">
    <w:abstractNumId w:val="2"/>
  </w:num>
  <w:num w:numId="8" w16cid:durableId="1927418819">
    <w:abstractNumId w:val="1"/>
  </w:num>
  <w:num w:numId="9" w16cid:durableId="136983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BF5"/>
    <w:rsid w:val="00034616"/>
    <w:rsid w:val="0006063C"/>
    <w:rsid w:val="000E1233"/>
    <w:rsid w:val="0015074B"/>
    <w:rsid w:val="0029639D"/>
    <w:rsid w:val="002E58D9"/>
    <w:rsid w:val="00326F90"/>
    <w:rsid w:val="00327102"/>
    <w:rsid w:val="00392E8D"/>
    <w:rsid w:val="004B03C6"/>
    <w:rsid w:val="006464DF"/>
    <w:rsid w:val="00795B36"/>
    <w:rsid w:val="008B57E2"/>
    <w:rsid w:val="00965D72"/>
    <w:rsid w:val="00A775A8"/>
    <w:rsid w:val="00AA1D8D"/>
    <w:rsid w:val="00B47730"/>
    <w:rsid w:val="00C10F1D"/>
    <w:rsid w:val="00CB0664"/>
    <w:rsid w:val="00E302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BAF48"/>
  <w14:defaultImageDpi w14:val="300"/>
  <w15:docId w15:val="{C0A09270-24C4-4AF0-BA59-3E452577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E5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E5F"/>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E5F"/>
      <w:spacing w:val="5"/>
      <w:kern w:val="28"/>
      <w:sz w:val="4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A775A8"/>
    <w:rPr>
      <w:color w:val="0000FF" w:themeColor="hyperlink"/>
      <w:u w:val="single"/>
    </w:rPr>
  </w:style>
  <w:style w:type="character" w:styleId="aff9">
    <w:name w:val="Unresolved Mention"/>
    <w:basedOn w:val="a2"/>
    <w:uiPriority w:val="99"/>
    <w:semiHidden/>
    <w:unhideWhenUsed/>
    <w:rsid w:val="00A775A8"/>
    <w:rPr>
      <w:color w:val="605E5C"/>
      <w:shd w:val="clear" w:color="auto" w:fill="E1DFDD"/>
    </w:rPr>
  </w:style>
  <w:style w:type="character" w:styleId="affa">
    <w:name w:val="FollowedHyperlink"/>
    <w:basedOn w:val="a2"/>
    <w:uiPriority w:val="99"/>
    <w:semiHidden/>
    <w:unhideWhenUsed/>
    <w:rsid w:val="00A775A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ndaq.com/russianfederation/data-protection/1014076/data-protection-compliance-an-essential-guide-from-kazakhstan-russia-and-ukrain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wc.com/kz/en/publications/e-commerce-analysis/e-commerce-6m2025.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mesca.com/kazakhstan-e-commerce-shoppers-spend-8-billion-202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stanatimes.com/2026/06/kazakhstans-e-commerce-market-reaches-nearly-8-billion-latest-statistics-sho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ondaq.com/privacy-protection/283254/kazakhstan-introduces-new-privacy-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Galymzhomart Bekmuratov</cp:lastModifiedBy>
  <cp:revision>11</cp:revision>
  <dcterms:created xsi:type="dcterms:W3CDTF">2013-12-23T23:15:00Z</dcterms:created>
  <dcterms:modified xsi:type="dcterms:W3CDTF">2026-10-22T07:58:00Z</dcterms:modified>
  <cp:category/>
</cp:coreProperties>
</file>