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DB482">
      <w:pPr>
        <w:spacing w:before="0" w:after="100"/>
        <w:jc w:val="center"/>
      </w:pPr>
    </w:p>
    <w:p w14:paraId="3772A4D4">
      <w:pPr>
        <w:spacing w:before="0" w:after="200"/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Intelligent Shop Security – Facial Recognition System</w:t>
      </w:r>
    </w:p>
    <w:p w14:paraId="2440F126">
      <w:pPr>
        <w:spacing w:before="0" w:after="100"/>
        <w:jc w:val="center"/>
      </w:pPr>
      <w:r>
        <w:rPr>
          <w:rFonts w:ascii="Arial" w:hAnsi="Arial" w:eastAsia="Arial" w:cs="Arial"/>
          <w:b/>
          <w:bCs/>
          <w:color w:val="1E3A5F"/>
          <w:sz w:val="48"/>
          <w:szCs w:val="48"/>
        </w:rPr>
        <w:t>Milestone 4</w:t>
      </w:r>
    </w:p>
    <w:p w14:paraId="773C7250">
      <w:pPr>
        <w:pBdr>
          <w:bottom w:val="single" w:color="2E75B6" w:sz="10" w:space="4"/>
        </w:pBdr>
        <w:spacing w:before="0" w:after="400"/>
        <w:jc w:val="center"/>
      </w:pPr>
      <w:r>
        <w:rPr>
          <w:rFonts w:ascii="Arial" w:hAnsi="Arial" w:eastAsia="Arial" w:cs="Arial"/>
          <w:b/>
          <w:bCs/>
          <w:color w:val="2E75B6"/>
          <w:sz w:val="32"/>
          <w:szCs w:val="32"/>
        </w:rPr>
        <w:t>MLOps &amp; Monitoring Report</w:t>
      </w:r>
    </w:p>
    <w:p w14:paraId="714122FC">
      <w:r>
        <w:br w:type="page"/>
      </w:r>
    </w:p>
    <w:p w14:paraId="3BD1B61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EA60F90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1. Overview</w:t>
      </w:r>
    </w:p>
    <w:p w14:paraId="16799064">
      <w:p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This report documents Milestone 4 of the DEPI Facial Recognition project. The milestone implements a complete MLOps stack on top of the existing AI Engine (stream_scanner.py / core_logic.py), adding experiment tracking, continuous monitoring, and automated retraining without modifying any existing code.</w:t>
      </w:r>
      <w:bookmarkStart w:id="0" w:name="_GoBack"/>
      <w:bookmarkEnd w:id="0"/>
    </w:p>
    <w:p w14:paraId="77870017">
      <w:pPr>
        <w:spacing w:before="120" w:after="0"/>
      </w:pPr>
    </w:p>
    <w:p w14:paraId="5F1073E4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2. Files Delivered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74"/>
        <w:gridCol w:w="4752"/>
      </w:tblGrid>
      <w:tr w14:paraId="627AE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A54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9F4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14:paraId="36142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6B8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mlops/monitoring_scripts/experiment_tracker.py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EFD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MLflow wrapper – logs every training run with params, metrics, and model registry</w:t>
            </w:r>
          </w:p>
        </w:tc>
      </w:tr>
      <w:tr w14:paraId="55A4A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2A2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mlops/monitoring_scripts/monitor.py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6EC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30-second polling daemon – tracks FAR, accuracy, FPS; fires alerts on threshold breach</w:t>
            </w:r>
          </w:p>
        </w:tc>
      </w:tr>
      <w:tr w14:paraId="50CFB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F70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mlops/monitoring_scripts/retraining_pipeline.py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DF7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6-step auto-retrain – triggers on FAR &gt; 2.5%, evaluates, hot-reloads blacklist DB</w:t>
            </w:r>
          </w:p>
        </w:tc>
      </w:tr>
      <w:tr w14:paraId="16B9A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3E9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mlops/monitoring_scripts/mlops_orchestrator.py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FD3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Flask API on port 5002 – coordinates all three components above</w:t>
            </w:r>
          </w:p>
        </w:tc>
      </w:tr>
      <w:tr w14:paraId="2D7B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BCF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notebooks/milestone4_mlops.ipynb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17FB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Interactive notebook – demonstrates tracking, monitoring, alerts, and charts</w:t>
            </w:r>
          </w:p>
        </w:tc>
      </w:tr>
      <w:tr w14:paraId="54B84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9380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start_mlops.bat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924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One-click startup for MLflow UI (5050), Monitor API (5003), Orchestrator (5002)</w:t>
            </w:r>
          </w:p>
        </w:tc>
      </w:tr>
      <w:tr w14:paraId="2FFBA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A9F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requirements.txt (updated)</w:t>
            </w:r>
          </w:p>
        </w:tc>
        <w:tc>
          <w:tcPr>
            <w:tcW w:w="5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BF3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Added: mlflow==2.13.2, flask-cors, pandas, matplotlib, seaborn, scikit-learn</w:t>
            </w:r>
          </w:p>
        </w:tc>
      </w:tr>
    </w:tbl>
    <w:p w14:paraId="74AC26B1">
      <w:pPr>
        <w:spacing w:before="120" w:after="0"/>
      </w:pPr>
    </w:p>
    <w:p w14:paraId="14C54156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 Integration with Existing Code</w:t>
      </w:r>
    </w:p>
    <w:p w14:paraId="7B45AFEA">
      <w:pPr>
        <w:spacing w:before="60" w:after="60"/>
      </w:pPr>
      <w:r>
        <w:rPr>
          <w:rFonts w:ascii="Arial" w:hAnsi="Arial" w:eastAsia="Arial" w:cs="Arial"/>
          <w:color w:val="222222"/>
          <w:sz w:val="22"/>
          <w:szCs w:val="22"/>
        </w:rPr>
        <w:t>All constants are taken directly from the existing files — nothing was changed:</w:t>
      </w:r>
    </w:p>
    <w:p w14:paraId="2A1AE5FB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BLACKLIST_THRESHOLD = 0.40 and VISITOR_THRESHOLD = 0.52 (stream_scanner.py) are tagged on every MLflow run.</w:t>
      </w:r>
    </w:p>
    <w:p w14:paraId="0CDDD9C7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target_size = (160, 160) and normalize / 255.0 (core_logic.py) are used in the retraining pipeline preprocessing.</w:t>
      </w:r>
    </w:p>
    <w:p w14:paraId="3BC533D7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FAR = FP / (FP + TN) formula matches 02_Model_Evaluation.ipynb exactly.</w:t>
      </w:r>
    </w:p>
    <w:p w14:paraId="0772A28D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After retraining, POST /reload_blacklist is called on stream_scanner.py (port 5001) to hot-reload embeddings.</w:t>
      </w:r>
    </w:p>
    <w:p w14:paraId="27757072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Critical alerts are forwarded to the Node.js backend at port 5000 /api/alerts — same endpoint used by stream_scanner.py.</w:t>
      </w:r>
    </w:p>
    <w:p w14:paraId="23231DCC">
      <w:pPr>
        <w:spacing w:before="120" w:after="0"/>
      </w:pPr>
    </w:p>
    <w:p w14:paraId="593A65D6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4. Port Map (No Conflicts)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4726"/>
      </w:tblGrid>
      <w:tr w14:paraId="3BF1E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916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9310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948A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14:paraId="330E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232A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5000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BBC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Node.js Backend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F00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Existing – unchanged</w:t>
            </w:r>
          </w:p>
        </w:tc>
      </w:tr>
      <w:tr w14:paraId="1D32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61C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5001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D8F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AI Engine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0D6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Existing – unchanged</w:t>
            </w:r>
          </w:p>
        </w:tc>
      </w:tr>
      <w:tr w14:paraId="68AA8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3A31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5002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D601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MLOps Orchestrator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221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NEW – Milestone 4</w:t>
            </w:r>
          </w:p>
        </w:tc>
      </w:tr>
      <w:tr w14:paraId="59385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BB4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5003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BDD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Monitor API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D51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NEW – Milestone 4</w:t>
            </w:r>
          </w:p>
        </w:tc>
      </w:tr>
      <w:tr w14:paraId="7ADE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6B5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5050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CB7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MLflow UI</w:t>
            </w:r>
          </w:p>
        </w:tc>
        <w:tc>
          <w:tcPr>
            <w:tcW w:w="4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1DF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NEW – Milestone 4</w:t>
            </w:r>
          </w:p>
        </w:tc>
      </w:tr>
    </w:tbl>
    <w:p w14:paraId="66D993FD">
      <w:pPr>
        <w:spacing w:before="120" w:after="0"/>
      </w:pPr>
    </w:p>
    <w:p w14:paraId="3898D5C3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5. Monitoring Thresholds &amp; Alerts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800"/>
        <w:gridCol w:w="3426"/>
      </w:tblGrid>
      <w:tr w14:paraId="201B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1DBB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A7B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Warning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DDCD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Critical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26A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Action on Critical</w:t>
            </w:r>
          </w:p>
        </w:tc>
      </w:tr>
      <w:tr w14:paraId="106FD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6D0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FAR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F929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 1.8%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7AC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 2.5%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FAB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Alert + Auto-Retrain</w:t>
            </w:r>
          </w:p>
        </w:tc>
      </w:tr>
      <w:tr w14:paraId="6B99A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5E2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Accuracy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1B9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91.0%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1C55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88.0%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AD24E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Alert + Auto-Retrain</w:t>
            </w:r>
          </w:p>
        </w:tc>
      </w:tr>
      <w:tr w14:paraId="2405C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A74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F1-Score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AAB3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89.0%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0A97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86.0%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F5B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Alert + Auto-Retrain</w:t>
            </w:r>
          </w:p>
        </w:tc>
      </w:tr>
      <w:tr w14:paraId="79FA4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964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FPS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89C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A24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 5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892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Alert</w:t>
            </w:r>
          </w:p>
        </w:tc>
      </w:tr>
      <w:tr w14:paraId="1064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3FD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Latency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86F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 80ms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CEA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 150ms</w:t>
            </w:r>
          </w:p>
        </w:tc>
        <w:tc>
          <w:tcPr>
            <w:tcW w:w="34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77DF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Alert</w:t>
            </w:r>
          </w:p>
        </w:tc>
      </w:tr>
    </w:tbl>
    <w:p w14:paraId="7D564D08">
      <w:pPr>
        <w:spacing w:before="120" w:after="0"/>
      </w:pPr>
    </w:p>
    <w:p w14:paraId="7537FD2F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6. Production Model Results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1500"/>
        <w:gridCol w:w="1500"/>
        <w:gridCol w:w="2026"/>
      </w:tblGrid>
      <w:tr w14:paraId="20732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8B96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FD18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Baseline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AC39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Production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D4C5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Threshold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00EE"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14:paraId="0739E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A01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Accuracy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B03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88.2%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124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95.3%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E0F3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&gt;= 90%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DB1A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PASS</w:t>
            </w:r>
          </w:p>
        </w:tc>
      </w:tr>
      <w:tr w14:paraId="3C387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6B238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F1-Score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A2E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87.5%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3B0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94.9%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E8FA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&gt;= 88%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058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PASS</w:t>
            </w:r>
          </w:p>
        </w:tc>
      </w:tr>
      <w:tr w14:paraId="4441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E7A9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FAR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2CFB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3.10%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E17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1.10%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34E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&lt;= 2.5%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1990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PASS</w:t>
            </w:r>
          </w:p>
        </w:tc>
      </w:tr>
      <w:tr w14:paraId="55D7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AB2C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FRR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0B24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7.80%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213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2.80%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A28D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&lt;= 6.0%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C5A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PASS</w:t>
            </w:r>
          </w:p>
        </w:tc>
      </w:tr>
      <w:tr w14:paraId="2914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3D16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Latency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A53A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48ms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3F4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34ms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00F5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&lt;= 80ms</w:t>
            </w:r>
          </w:p>
        </w:tc>
        <w:tc>
          <w:tcPr>
            <w:tcW w:w="2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DAD2">
            <w:r>
              <w:rPr>
                <w:rFonts w:ascii="Arial" w:hAnsi="Arial" w:eastAsia="Arial" w:cs="Arial"/>
                <w:color w:val="222222"/>
                <w:sz w:val="19"/>
                <w:szCs w:val="19"/>
              </w:rPr>
              <w:t>PASS</w:t>
            </w:r>
          </w:p>
        </w:tc>
      </w:tr>
    </w:tbl>
    <w:p w14:paraId="65EAB432">
      <w:pPr>
        <w:spacing w:before="120" w:after="0"/>
      </w:pPr>
    </w:p>
    <w:p w14:paraId="6DB0DEDF">
      <w:pPr>
        <w:pStyle w:val="2"/>
        <w:pBdr>
          <w:bottom w:val="single" w:color="2E75B6" w:sz="6" w:space="1"/>
        </w:pBdr>
        <w:spacing w:before="32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7. How to Run</w:t>
      </w:r>
    </w:p>
    <w:p w14:paraId="3974AB79">
      <w:pPr>
        <w:spacing w:before="60" w:after="6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Step 1 – Install Milestone 4 dependencies:</w:t>
      </w:r>
    </w:p>
    <w:p w14:paraId="6EEC3F4A">
      <w:pPr>
        <w:pBdr>
          <w:left w:val="single" w:color="2E75B6" w:sz="10" w:space="4"/>
        </w:pBdr>
        <w:shd w:val="clear" w:fill="1A1A2E"/>
        <w:spacing w:before="60" w:after="60"/>
      </w:pPr>
      <w:r>
        <w:rPr>
          <w:rFonts w:ascii="Courier New" w:hAnsi="Courier New" w:eastAsia="Courier New" w:cs="Courier New"/>
          <w:color w:val="4ECDC4"/>
          <w:sz w:val="19"/>
          <w:szCs w:val="19"/>
        </w:rPr>
        <w:t>conda activate AI  &amp;&amp;  pip install -r requirements.txt</w:t>
      </w:r>
    </w:p>
    <w:p w14:paraId="0C700AD5">
      <w:pPr>
        <w:spacing w:before="120" w:after="0"/>
      </w:pPr>
    </w:p>
    <w:p w14:paraId="56EC8732">
      <w:pPr>
        <w:spacing w:before="60" w:after="6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Step 2 – Make sure the main system is running (start.bat), then:</w:t>
      </w:r>
    </w:p>
    <w:p w14:paraId="100A6D75">
      <w:pPr>
        <w:pBdr>
          <w:left w:val="single" w:color="2E75B6" w:sz="10" w:space="4"/>
        </w:pBdr>
        <w:shd w:val="clear" w:fill="1A1A2E"/>
        <w:spacing w:before="60" w:after="60"/>
      </w:pPr>
      <w:r>
        <w:rPr>
          <w:rFonts w:ascii="Courier New" w:hAnsi="Courier New" w:eastAsia="Courier New" w:cs="Courier New"/>
          <w:color w:val="4ECDC4"/>
          <w:sz w:val="19"/>
          <w:szCs w:val="19"/>
        </w:rPr>
        <w:t>start_mlops.bat</w:t>
      </w:r>
    </w:p>
    <w:p w14:paraId="14467F79">
      <w:pPr>
        <w:spacing w:before="120" w:after="0"/>
      </w:pPr>
    </w:p>
    <w:p w14:paraId="57F56F25">
      <w:pPr>
        <w:spacing w:before="60" w:after="6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Step 3 – Verify services:</w:t>
      </w:r>
    </w:p>
    <w:p w14:paraId="5F278A31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MLflow UI         -&gt; http://localhost:5050</w:t>
      </w:r>
    </w:p>
    <w:p w14:paraId="7136B8E1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Monitor status    -&gt; http://localhost:5003/api/monitor/status</w:t>
      </w:r>
    </w:p>
    <w:p w14:paraId="07A00C26">
      <w:pPr>
        <w:pStyle w:val="18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222222"/>
          <w:sz w:val="22"/>
          <w:szCs w:val="22"/>
        </w:rPr>
        <w:t>MLOps health      -&gt; http://localhost:5002/api/mlops/health</w:t>
      </w: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ABA7F5">
    <w:pPr>
      <w:pBdr>
        <w:top w:val="single" w:color="2E75B6" w:sz="4" w:space="2"/>
      </w:pBdr>
      <w:tabs>
        <w:tab w:val="right" w:pos="9026"/>
      </w:tabs>
    </w:pPr>
    <w:r>
      <w:rPr>
        <w:rFonts w:ascii="Arial" w:hAnsi="Arial" w:eastAsia="Arial" w:cs="Arial"/>
        <w:color w:val="888888"/>
        <w:sz w:val="16"/>
        <w:szCs w:val="16"/>
      </w:rPr>
      <w:t>DEPI AI Track</w:t>
    </w:r>
    <w:r>
      <w:rPr>
        <w:rFonts w:ascii="Arial" w:hAnsi="Arial" w:eastAsia="Arial" w:cs="Arial"/>
        <w:color w:val="888888"/>
        <w:sz w:val="16"/>
        <w:szCs w:val="16"/>
      </w:rPr>
      <w:tab/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926F3">
    <w:pPr>
      <w:pBdr>
        <w:bottom w:val="single" w:color="2E75B6" w:sz="4" w:space="2"/>
      </w:pBdr>
    </w:pPr>
    <w:r>
      <w:rPr>
        <w:rFonts w:ascii="Arial" w:hAnsi="Arial" w:eastAsia="Arial" w:cs="Arial"/>
        <w:color w:val="888888"/>
        <w:sz w:val="17"/>
        <w:szCs w:val="17"/>
      </w:rPr>
      <w:t>DEPI – Facial Recognition  |  Milestone 4: MLOps &amp; Monitoring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59C69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425</Words>
  <Characters>2604</Characters>
  <TotalTime>0</TotalTime>
  <ScaleCrop>false</ScaleCrop>
  <LinksUpToDate>false</LinksUpToDate>
  <CharactersWithSpaces>2934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2026-04-23T11:00:00Z</dcterms:created>
  <dc:creator>Un-named</dc:creator>
  <cp:lastModifiedBy>Mohsen Hossam</cp:lastModifiedBy>
  <dcterms:modified xsi:type="dcterms:W3CDTF">2026-04-23T11:02:07Z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eyJoZGlkIjoiYzJhYWMwYjAxZmJlYjkwN2U4MTVhZGE5YjQ2OGZmYTIiLCJ1c2VySWQiOiIxNDQ0ODk0OTU1MDE0OSJ9</vt:lpwstr>
  </property>
  <property fmtid="{D5CDD505-2E9C-101B-9397-08002B2CF9AE}" pid="3" name="KSOProductBuildVer">
    <vt:lpwstr>1033-12.1.0.25242</vt:lpwstr>
  </property>
  <property fmtid="{D5CDD505-2E9C-101B-9397-08002B2CF9AE}" pid="4" name="ICV">
    <vt:lpwstr>3C602499DE8E488CB6DB6ABD7E3E48C3_12</vt:lpwstr>
  </property>
</Properties>
</file>