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等线"/>
          <w:b/>
          <w:sz w:val="26"/>
        </w:rPr>
        <w:t>A 库附录：验收材料格式夹具（synthetic: true）</w:t>
      </w:r>
    </w:p>
    <w:p>
      <w:r>
        <w:rPr>
          <w:rFonts w:ascii="Calibri" w:hAnsi="Calibri" w:eastAsia="等线"/>
          <w:b w:val="0"/>
          <w:sz w:val="16"/>
        </w:rPr>
        <w:t>knowledge_base_id: kb-a | document_id: a-format-fixture | version_id: a-format-fixture-v1 | effective_at: 2026-10-01 | status: current | source: 本项目自行合成 | synthetic: true</w:t>
      </w:r>
    </w:p>
    <w:p>
      <w:r>
        <w:rPr>
          <w:rFonts w:ascii="Calibri" w:hAnsi="Calibri" w:eastAsia="等线"/>
          <w:b w:val="0"/>
          <w:sz w:val="18"/>
        </w:rPr>
        <w:t>本夹具用于测试解析与分块，不创设与 A-D2-02 不同的期限。</w:t>
      </w:r>
    </w:p>
    <w:p>
      <w:r>
        <w:rPr>
          <w:rFonts w:ascii="Calibri" w:hAnsi="Calibri" w:eastAsia="等线"/>
          <w:b/>
          <w:sz w:val="22"/>
        </w:rPr>
        <w:t>A-X-01 材料分级与提交要求</w:t>
      </w:r>
    </w:p>
    <w:p>
      <w:r>
        <w:rPr>
          <w:rFonts w:ascii="Calibri" w:hAnsi="Calibri" w:eastAsia="等线"/>
          <w:b w:val="0"/>
          <w:sz w:val="18"/>
        </w:rPr>
        <w:t>接收方退回时，交付方应按下列分级准备材料。分级判定以交付物链接可达性、版本说明完整性与验收项对应关系三项为准；任一项缺失即判为材料不完整，验收期限不起算。本条不改变 A-D2-02 的 3 个工作日期限。</w:t>
      </w:r>
    </w:p>
    <w:p>
      <w:r>
        <w:rPr>
          <w:rFonts w:ascii="Calibri" w:hAnsi="Calibri" w:eastAsia="等线"/>
          <w:b/>
          <w:sz w:val="22"/>
        </w:rPr>
        <w:t>A-X-02 材料分级参数表（表格会跨页，表头应重复）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tblHeader w:val="true"/>
        </w:trPr>
        <w:tc>
          <w:tcPr>
            <w:tcW w:type="dxa" w:w="2076"/>
          </w:tcPr>
          <w:p>
            <w:r>
              <w:rPr>
                <w:rFonts w:ascii="Calibri" w:hAnsi="Calibri" w:eastAsia="等线"/>
                <w:b/>
                <w:sz w:val="18"/>
              </w:rPr>
              <w:t>分级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/>
                <w:sz w:val="18"/>
              </w:rPr>
              <w:t>必需材料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/>
                <w:sz w:val="18"/>
              </w:rPr>
              <w:t>对应处理时限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/>
                <w:sz w:val="18"/>
              </w:rPr>
              <w:t>依据条款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L1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交付物链接 + 版本说明 + 验收项清单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A-D2-02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L2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退回整改五项清单（原验收项、问题证据、修复说明、新交付物、未解决项）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L3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人工协调登记材料（阶段标识、提交日期、适用规则版本、双方意见、证据链接）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无固定时限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A-R-03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L4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跨团队引用说明（仅引用有权访问资料）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不适用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A-R-04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L5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历史版本回溯申请（需声明访问范围）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待确认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A-D1-01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L6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资料泄露报告（转人工，不由助手裁决）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立即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A-D2-05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L7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争议证据真实性核验材料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待确认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A-R-03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L8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再次提交后的验收意见回执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A-D2-02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L9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提醒发送记录（书面、可核对时间）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等待 2 个工作日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A-D2-03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L10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逾期登记工单编号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不适用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A-R-03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L11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跨库引用禁止声明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不适用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B-D1-03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L12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演示日历口径说明（不含法定节假日）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不适用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A-D2-02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L13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L14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L15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L16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L17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L18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L19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L20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L21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L22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L23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L24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L25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L26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L27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L28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L29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  <w:tr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L30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退回整改补充材料（合成占位行，用于制造跨页断点）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3 个工作日重新起算</w:t>
            </w:r>
          </w:p>
        </w:tc>
        <w:tc>
          <w:tcPr>
            <w:tcW w:type="dxa" w:w="2076"/>
          </w:tcPr>
          <w:p>
            <w:r>
              <w:rPr>
                <w:rFonts w:ascii="Calibri" w:hAnsi="Calibri" w:eastAsia="等线"/>
                <w:b w:val="0"/>
                <w:sz w:val="18"/>
              </w:rPr>
              <w:t>A-R-02</w:t>
            </w:r>
          </w:p>
        </w:tc>
      </w:tr>
    </w:tbl>
    <w:p>
      <w:r>
        <w:rPr>
          <w:rFonts w:ascii="Calibri" w:hAnsi="Calibri" w:eastAsia="等线"/>
          <w:b/>
          <w:sz w:val="22"/>
        </w:rPr>
        <w:t>A-X-03 跨页条款续写测试</w:t>
      </w:r>
    </w:p>
    <w:p>
      <w:r>
        <w:rPr>
          <w:rFonts w:ascii="Calibri" w:hAnsi="Calibri" w:eastAsia="等线"/>
          <w:b w:val="0"/>
          <w:sz w:val="18"/>
        </w:rPr>
        <w:t>本条故意把关键结论放在段落末尾，用于测试按固定长度切分时结论是否与前文分离：交付方在再次提交时，若尚未解决项为空，也必须显式填写「无」，留空不得视为已全部解决——该判定优先于任何默认值推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等线"/>
        <w:b w:val="0"/>
        <w:sz w:val="16"/>
      </w:rPr>
      <w:t xml:space="preserve">第 </w:t>
    </w:r>
    <w:fldSimple w:instr="PAGE"/>
    <w:r>
      <w:rPr>
        <w:rFonts w:ascii="Calibri" w:hAnsi="Calibri" w:eastAsia="等线"/>
        <w:b w:val="0"/>
        <w:sz w:val="16"/>
      </w:rPr>
      <w:t xml:space="preserve"> 页 / 共 </w:t>
    </w:r>
    <w:fldSimple w:instr="NUMPAGES"/>
    <w:r>
      <w:rPr>
        <w:rFonts w:ascii="Calibri" w:hAnsi="Calibri" w:eastAsia="等线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等线"/>
        <w:b w:val="0"/>
        <w:sz w:val="16"/>
      </w:rPr>
      <w:t>阶段交付与验收规则（A 库）— 合成演示夹具 — 内部编号 FIXTURE-A-001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fixture-table</dc:title>
  <dc:subject/>
  <dc:creator>本地模型（DeepSeek Harness 会话助手，非项目作者本人）</dc:creator>
  <cp:keywords/>
  <dc:description>来源标注：本文件由本地模型（DeepSeek Harness 会话助手，非项目作者本人）于 2026-10-21 生成，属合成格式夹具，非项目作者手写。见 examples/format-fixtures/PROVENANCE.md。</dc:description>
  <cp:lastModifiedBy>本地模型（DeepSeek Harness 会话助手，非项目作者本人）</cp:lastModifiedBy>
  <cp:revision>1</cp:revision>
  <dcterms:created xsi:type="dcterms:W3CDTF">2013-12-23T23:15:00Z</dcterms:created>
  <dcterms:modified xsi:type="dcterms:W3CDTF">2013-12-23T23:15:00Z</dcterms:modified>
  <cp:category>synthetic-fixture / local-model-added</cp:category>
</cp:coreProperties>
</file>