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sz w:val="34"/>
          <w:szCs w:val="34"/>
        </w:rPr>
      </w:pPr>
      <w:bookmarkStart w:colFirst="0" w:colLast="0" w:name="_1t3h5sf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Planificación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Business Understanding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El objetivo principal de este proyecto es la obtención de datos a traves de web scrapping para luego hacer un modelo predictivo que intente acercar el precio estimado al precio real del objeto.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Los datos con los que vamos a trabajar son modelos de coches de la marca Tesla sacados de diferentes páginas de venta de vehiculos nuevos y de segunda mano.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El negocio de Tesla en Europa/España se basa principalmente en 4 modelos de coches, Model 3, Model S, Model X y Model Y.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El coste de cada coche varía dependiendo de diferentes caracteristicas, en el caso de los coches nuevos los costes varían por estas caracteristicas: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Especificaciones de cada coche</w:t>
      </w:r>
      <w:r w:rsidDel="00000000" w:rsidR="00000000" w:rsidRPr="00000000">
        <w:rPr>
          <w:rtl w:val="0"/>
        </w:rPr>
        <w:t xml:space="preserve">: Cada modelo tiene sus caracteristicas que los diferencian de otros, en este caso cambian el tamaño, el consumo y los caballos de potencia.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Extras del vehiculo</w:t>
      </w:r>
      <w:r w:rsidDel="00000000" w:rsidR="00000000" w:rsidRPr="00000000">
        <w:rPr>
          <w:rtl w:val="0"/>
        </w:rPr>
        <w:t xml:space="preserve">: Estos son diferentes especificaciones que se puede añadir a la hora de comprar un tesla nuevo y cada una de ellas añade coste al precio final.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del exterior:</w:t>
      </w:r>
      <w:r w:rsidDel="00000000" w:rsidR="00000000" w:rsidRPr="00000000">
        <w:rPr>
          <w:rtl w:val="0"/>
        </w:rPr>
        <w:t xml:space="preserve"> El color negro es el color base, pero si se elijen cualquiera de los otros 6 colores el precio aumenta de 1600 a 2000 euros.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del interior:</w:t>
      </w:r>
      <w:r w:rsidDel="00000000" w:rsidR="00000000" w:rsidRPr="00000000">
        <w:rPr>
          <w:rtl w:val="0"/>
        </w:rPr>
        <w:t xml:space="preserve"> El color de los asientos y de ciertas partes de coche hace que suba el precio tambien.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Volante:</w:t>
      </w:r>
      <w:r w:rsidDel="00000000" w:rsidR="00000000" w:rsidRPr="00000000">
        <w:rPr>
          <w:rtl w:val="0"/>
        </w:rPr>
        <w:t xml:space="preserve"> Hay otro tipo de volante más condicionado a un coche de carreras que añade 1000 euros al precio.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Pilotaje automático:</w:t>
      </w:r>
      <w:r w:rsidDel="00000000" w:rsidR="00000000" w:rsidRPr="00000000">
        <w:rPr>
          <w:rtl w:val="0"/>
        </w:rPr>
        <w:t xml:space="preserve"> En el caso de España hay 2 opciones extra para añadir, el pilotaje básico que cuesta 4800€ y el pilotaje avanzado que cuesta 7500€.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Al ser coches nuevos el precio suele ser mucho más fijo ya que todos deberían estar en las mismas condiciones y con especificaciones similares.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El el caso de los coches de segunda mano si que hemos considerado varios datos más variados que hacen que los precios de los coches cambien: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Año de compra del coche</w:t>
      </w:r>
      <w:r w:rsidDel="00000000" w:rsidR="00000000" w:rsidRPr="00000000">
        <w:rPr>
          <w:rtl w:val="0"/>
        </w:rPr>
        <w:t xml:space="preserve">: Cuanto más antiguo son los coches que se venden más barato es el precio de compra, los teslas más antiguos son del año 2012.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Kilometraje del vehiculo</w:t>
      </w:r>
      <w:r w:rsidDel="00000000" w:rsidR="00000000" w:rsidRPr="00000000">
        <w:rPr>
          <w:rtl w:val="0"/>
        </w:rPr>
        <w:t xml:space="preserve">: Cuanto más alto sea el kilometraje recorrido por ese coche con anterioridad más barato será el precio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