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Ontario Regulated iGaming Operators (March 16, 2026)</w:t>
      </w:r>
    </w:p>
    <w:p>
      <w:pPr>
        <w:pStyle w:val="MdParagraph"/>
      </w:pPr>
      <w:r>
        <w:rPr>
          <w:rStyle w:val="MdStrong"/>
          <w:b/>
          <w:bCs/>
        </w:rPr>
        <w:t xml:space="preserve">Source:</w:t>
      </w:r>
      <w:r>
        <w:t xml:space="preserve"> iGaming Ontario Official Directory
</w:t>
      </w:r>
      <w:r>
        <w:rPr>
          <w:rStyle w:val="MdStrong"/>
          <w:b/>
          <w:bCs/>
        </w:rPr>
        <w:t xml:space="preserve">Total Operators:</w:t>
      </w:r>
      <w:r>
        <w:t xml:space="preserve"> 47
</w:t>
      </w:r>
      <w:r>
        <w:rPr>
          <w:rStyle w:val="MdStrong"/>
          <w:b/>
          <w:bCs/>
        </w:rPr>
        <w:t xml:space="preserve">Total Gaming Websites:</w:t>
      </w:r>
      <w:r>
        <w:t xml:space="preserve"> 81</w:t>
      </w:r>
    </w:p>
    <w:p>
      <w:pPr>
        <w:pStyle w:val="MdSpace"/>
        <w:spacing w:before="0" w:after="60"/>
      </w:pPr>
    </w:p>
    <w:p>
      <w:pPr>
        <w:pStyle w:val="Heading2"/>
        <w:pStyle w:val="MdHeading2"/>
      </w:pPr>
      <w:r>
        <w:t xml:space="preserve">Operators List</w:t>
      </w:r>
    </w:p>
    <w:p>
      <w:pPr>
        <w:pStyle w:val="MdListItem"/>
        <w:numPr>
          <w:ilvl w:val="0"/>
          <w:numId w:val="2"/>
        </w:numPr>
      </w:pPr>
      <w:r>
        <w:t xml:space="preserve">1000007698 Ontario Ltd (Bet 99) - Casino, Sports Betting</w:t>
      </w:r>
    </w:p>
    <w:p>
      <w:pPr>
        <w:pStyle w:val="MdListItem"/>
        <w:numPr>
          <w:ilvl w:val="0"/>
          <w:numId w:val="2"/>
        </w:numPr>
      </w:pPr>
      <w:r>
        <w:t xml:space="preserve">American Wagering Inc - Casino, Sports Betting</w:t>
      </w:r>
    </w:p>
    <w:p>
      <w:pPr>
        <w:pStyle w:val="MdListItem"/>
        <w:numPr>
          <w:ilvl w:val="0"/>
          <w:numId w:val="2"/>
        </w:numPr>
      </w:pPr>
      <w:r>
        <w:t xml:space="preserve">Apollo Entertainment Ltd - Casino (7 brands)</w:t>
      </w:r>
    </w:p>
    <w:p>
      <w:pPr>
        <w:pStyle w:val="MdListItem"/>
        <w:numPr>
          <w:ilvl w:val="0"/>
          <w:numId w:val="2"/>
        </w:numPr>
      </w:pPr>
      <w:r>
        <w:t xml:space="preserve">Bally's Canada Inc. - Casino, Sports Betting</w:t>
      </w:r>
    </w:p>
    <w:p>
      <w:pPr>
        <w:pStyle w:val="MdListItem"/>
        <w:numPr>
          <w:ilvl w:val="0"/>
          <w:numId w:val="2"/>
        </w:numPr>
      </w:pPr>
      <w:r>
        <w:t xml:space="preserve">BetMGM Canada Inc. - Casino, Poker, Sports Betting</w:t>
      </w:r>
    </w:p>
    <w:p>
      <w:pPr>
        <w:pStyle w:val="MdListItem"/>
        <w:numPr>
          <w:ilvl w:val="0"/>
          <w:numId w:val="2"/>
        </w:numPr>
      </w:pPr>
      <w:r>
        <w:t xml:space="preserve">Betty Gaming CA, Ltd - Casino, Bingo</w:t>
      </w:r>
    </w:p>
    <w:p>
      <w:pPr>
        <w:pStyle w:val="MdListItem"/>
        <w:numPr>
          <w:ilvl w:val="0"/>
          <w:numId w:val="2"/>
        </w:numPr>
      </w:pPr>
      <w:r>
        <w:t xml:space="preserve">Bunchberry Limited - Casino, Sports Betting</w:t>
      </w:r>
    </w:p>
    <w:p>
      <w:pPr>
        <w:pStyle w:val="MdListItem"/>
        <w:numPr>
          <w:ilvl w:val="0"/>
          <w:numId w:val="2"/>
        </w:numPr>
      </w:pPr>
      <w:r>
        <w:t xml:space="preserve">BV (Canada) Limited - Casino, Sports Betting</w:t>
      </w:r>
    </w:p>
    <w:p>
      <w:pPr>
        <w:pStyle w:val="MdListItem"/>
        <w:numPr>
          <w:ilvl w:val="0"/>
          <w:numId w:val="2"/>
        </w:numPr>
      </w:pPr>
      <w:r>
        <w:t xml:space="preserve">Cadtree Limited - Casino (4 brands)</w:t>
      </w:r>
    </w:p>
    <w:p>
      <w:pPr>
        <w:pStyle w:val="MdListItem"/>
        <w:numPr>
          <w:ilvl w:val="0"/>
          <w:numId w:val="2"/>
        </w:numPr>
      </w:pPr>
      <w:r>
        <w:t xml:space="preserve">Cadway Limited - Casino, Sports Betting</w:t>
      </w:r>
    </w:p>
    <w:p>
      <w:pPr>
        <w:pStyle w:val="MdListItem"/>
        <w:numPr>
          <w:ilvl w:val="0"/>
          <w:numId w:val="2"/>
        </w:numPr>
      </w:pPr>
      <w:r>
        <w:t xml:space="preserve">Canadix Limited - Casino, Sports Betting (2 brands)</w:t>
      </w:r>
    </w:p>
    <w:p>
      <w:pPr>
        <w:pStyle w:val="MdListItem"/>
        <w:numPr>
          <w:ilvl w:val="0"/>
          <w:numId w:val="2"/>
        </w:numPr>
      </w:pPr>
      <w:r>
        <w:t xml:space="preserve">CasinoTime Inc. - Casino, Bingo</w:t>
      </w:r>
    </w:p>
    <w:p>
      <w:pPr>
        <w:pStyle w:val="MdListItem"/>
        <w:numPr>
          <w:ilvl w:val="0"/>
          <w:numId w:val="2"/>
        </w:numPr>
      </w:pPr>
      <w:r>
        <w:t xml:space="preserve">Crown DK CAN Ltd. - Casino, Sports Betting</w:t>
      </w:r>
    </w:p>
    <w:p>
      <w:pPr>
        <w:pStyle w:val="MdListItem"/>
        <w:numPr>
          <w:ilvl w:val="0"/>
          <w:numId w:val="2"/>
        </w:numPr>
      </w:pPr>
      <w:r>
        <w:t xml:space="preserve">Delta iGaming Inc. - Casino, Bingo</w:t>
      </w:r>
    </w:p>
    <w:p>
      <w:pPr>
        <w:pStyle w:val="MdListItem"/>
        <w:numPr>
          <w:ilvl w:val="0"/>
          <w:numId w:val="2"/>
        </w:numPr>
      </w:pPr>
      <w:r>
        <w:t xml:space="preserve">ElectraWorks Maple Limited - Casino, Poker, Sports Betting (5 brands)</w:t>
      </w:r>
    </w:p>
    <w:p>
      <w:pPr>
        <w:pStyle w:val="MdListItem"/>
        <w:numPr>
          <w:ilvl w:val="0"/>
          <w:numId w:val="2"/>
        </w:numPr>
      </w:pPr>
      <w:r>
        <w:t xml:space="preserve">Ellipse Entertainment Limited - Casino</w:t>
      </w:r>
    </w:p>
    <w:p>
      <w:pPr>
        <w:pStyle w:val="MdListItem"/>
        <w:numPr>
          <w:ilvl w:val="0"/>
          <w:numId w:val="2"/>
        </w:numPr>
      </w:pPr>
      <w:r>
        <w:t xml:space="preserve">FanDuel Canada ULC - Casino, Sports Betting</w:t>
      </w:r>
    </w:p>
    <w:p>
      <w:pPr>
        <w:pStyle w:val="MdListItem"/>
        <w:numPr>
          <w:ilvl w:val="0"/>
          <w:numId w:val="2"/>
        </w:numPr>
      </w:pPr>
      <w:r>
        <w:t xml:space="preserve">GWN Limited - Sports Betting</w:t>
      </w:r>
    </w:p>
    <w:p>
      <w:pPr>
        <w:pStyle w:val="MdListItem"/>
        <w:numPr>
          <w:ilvl w:val="0"/>
          <w:numId w:val="2"/>
        </w:numPr>
      </w:pPr>
      <w:r>
        <w:t xml:space="preserve">Hillside (International Sports) ENC - Casino, Sports Betting</w:t>
      </w:r>
    </w:p>
    <w:p>
      <w:pPr>
        <w:pStyle w:val="MdListItem"/>
        <w:numPr>
          <w:ilvl w:val="0"/>
          <w:numId w:val="2"/>
        </w:numPr>
      </w:pPr>
      <w:r>
        <w:t xml:space="preserve">Kaizen Gaming Canada Inc. - Casino, Sports Betting</w:t>
      </w:r>
    </w:p>
    <w:p>
      <w:pPr>
        <w:pStyle w:val="MdListItem"/>
        <w:numPr>
          <w:ilvl w:val="0"/>
          <w:numId w:val="2"/>
        </w:numPr>
      </w:pPr>
      <w:r>
        <w:t xml:space="preserve">L7 Entertainment Limited - Casino</w:t>
      </w:r>
    </w:p>
    <w:p>
      <w:pPr>
        <w:pStyle w:val="MdListItem"/>
        <w:numPr>
          <w:ilvl w:val="0"/>
          <w:numId w:val="2"/>
        </w:numPr>
      </w:pPr>
      <w:r>
        <w:t xml:space="preserve">LCKY Entertainment Limited - Casino</w:t>
      </w:r>
    </w:p>
    <w:p>
      <w:pPr>
        <w:pStyle w:val="MdListItem"/>
        <w:numPr>
          <w:ilvl w:val="0"/>
          <w:numId w:val="2"/>
        </w:numPr>
      </w:pPr>
      <w:r>
        <w:t xml:space="preserve">Ligtip Limited - Casino, Sports Betting</w:t>
      </w:r>
    </w:p>
    <w:p>
      <w:pPr>
        <w:pStyle w:val="MdListItem"/>
        <w:numPr>
          <w:ilvl w:val="0"/>
          <w:numId w:val="2"/>
        </w:numPr>
      </w:pPr>
      <w:r>
        <w:t xml:space="preserve">MGE Digital Canada Inc. - Casino, Sports Betting</w:t>
      </w:r>
    </w:p>
    <w:p>
      <w:pPr>
        <w:pStyle w:val="MdListItem"/>
        <w:numPr>
          <w:ilvl w:val="0"/>
          <w:numId w:val="2"/>
        </w:numPr>
      </w:pPr>
      <w:r>
        <w:t xml:space="preserve">Mobile Incorporated Limited - Casino</w:t>
      </w:r>
    </w:p>
    <w:p>
      <w:pPr>
        <w:pStyle w:val="MdListItem"/>
        <w:numPr>
          <w:ilvl w:val="0"/>
          <w:numId w:val="2"/>
        </w:numPr>
      </w:pPr>
      <w:r>
        <w:t xml:space="preserve">Ngame N.V. - Casino</w:t>
      </w:r>
    </w:p>
    <w:p>
      <w:pPr>
        <w:pStyle w:val="MdListItem"/>
        <w:numPr>
          <w:ilvl w:val="0"/>
          <w:numId w:val="2"/>
        </w:numPr>
      </w:pPr>
      <w:r>
        <w:t xml:space="preserve">NorthStar Gaming (Ontario) Inc. - Casino, Sports Betting</w:t>
      </w:r>
    </w:p>
    <w:p>
      <w:pPr>
        <w:pStyle w:val="MdListItem"/>
        <w:numPr>
          <w:ilvl w:val="0"/>
          <w:numId w:val="2"/>
        </w:numPr>
      </w:pPr>
      <w:r>
        <w:t xml:space="preserve">NSUS Limited - Casino, Poker</w:t>
      </w:r>
    </w:p>
    <w:p>
      <w:pPr>
        <w:pStyle w:val="MdListItem"/>
        <w:numPr>
          <w:ilvl w:val="0"/>
          <w:numId w:val="2"/>
        </w:numPr>
      </w:pPr>
      <w:r>
        <w:t xml:space="preserve">Pala Interactive Canada, Inc. - Casino</w:t>
      </w:r>
    </w:p>
    <w:p>
      <w:pPr>
        <w:pStyle w:val="MdListItem"/>
        <w:numPr>
          <w:ilvl w:val="0"/>
          <w:numId w:val="2"/>
        </w:numPr>
      </w:pPr>
      <w:r>
        <w:t xml:space="preserve">Pinny (Ontario) Limited - Casino, Sports Betting</w:t>
      </w:r>
    </w:p>
    <w:p>
      <w:pPr>
        <w:pStyle w:val="MdListItem"/>
        <w:numPr>
          <w:ilvl w:val="0"/>
          <w:numId w:val="2"/>
        </w:numPr>
      </w:pPr>
      <w:r>
        <w:t xml:space="preserve">Pointsbet Canada Operations 1 Inc. - Casino, Sports Betting</w:t>
      </w:r>
    </w:p>
    <w:p>
      <w:pPr>
        <w:pStyle w:val="MdListItem"/>
        <w:numPr>
          <w:ilvl w:val="0"/>
          <w:numId w:val="2"/>
        </w:numPr>
      </w:pPr>
      <w:r>
        <w:t xml:space="preserve">Pret Play Limited - Casino</w:t>
      </w:r>
    </w:p>
    <w:p>
      <w:pPr>
        <w:pStyle w:val="MdListItem"/>
        <w:numPr>
          <w:ilvl w:val="0"/>
          <w:numId w:val="2"/>
        </w:numPr>
      </w:pPr>
      <w:r>
        <w:t xml:space="preserve">Reactive Betting Ltd. - Casino, Sports Betting</w:t>
      </w:r>
    </w:p>
    <w:p>
      <w:pPr>
        <w:pStyle w:val="MdListItem"/>
        <w:numPr>
          <w:ilvl w:val="0"/>
          <w:numId w:val="2"/>
        </w:numPr>
      </w:pPr>
      <w:r>
        <w:t xml:space="preserve">Rush Street Interactive Canada, ULC - Casino, Sports Betting</w:t>
      </w:r>
    </w:p>
    <w:p>
      <w:pPr>
        <w:pStyle w:val="MdListItem"/>
        <w:numPr>
          <w:ilvl w:val="0"/>
          <w:numId w:val="2"/>
        </w:numPr>
      </w:pPr>
      <w:r>
        <w:t xml:space="preserve">Score Media and Gaming Inc. - Casino, Sports Betting (2 brands)</w:t>
      </w:r>
    </w:p>
    <w:p>
      <w:pPr>
        <w:pStyle w:val="MdListItem"/>
        <w:numPr>
          <w:ilvl w:val="0"/>
          <w:numId w:val="2"/>
        </w:numPr>
      </w:pPr>
      <w:r>
        <w:t xml:space="preserve">Shark77 Limited - Casino, Sports Betting</w:t>
      </w:r>
    </w:p>
    <w:p>
      <w:pPr>
        <w:pStyle w:val="MdListItem"/>
        <w:numPr>
          <w:ilvl w:val="0"/>
          <w:numId w:val="2"/>
        </w:numPr>
      </w:pPr>
      <w:r>
        <w:t xml:space="preserve">Shelgeyr Ontario Ltd - Casino, Sports Betting</w:t>
      </w:r>
    </w:p>
    <w:p>
      <w:pPr>
        <w:pStyle w:val="MdListItem"/>
        <w:numPr>
          <w:ilvl w:val="0"/>
          <w:numId w:val="2"/>
        </w:numPr>
      </w:pPr>
      <w:r>
        <w:t xml:space="preserve">Skill On Net Ltd. - Casino (4 brands)</w:t>
      </w:r>
    </w:p>
    <w:p>
      <w:pPr>
        <w:pStyle w:val="MdListItem"/>
        <w:numPr>
          <w:ilvl w:val="0"/>
          <w:numId w:val="2"/>
        </w:numPr>
      </w:pPr>
      <w:r>
        <w:t xml:space="preserve">SportsX, LLC - Sports Betting, Betting Exchange</w:t>
      </w:r>
    </w:p>
    <w:p>
      <w:pPr>
        <w:pStyle w:val="MdListItem"/>
        <w:numPr>
          <w:ilvl w:val="0"/>
          <w:numId w:val="2"/>
        </w:numPr>
      </w:pPr>
      <w:r>
        <w:t xml:space="preserve">The Six Gaming Limited - Casino (2 brands)</w:t>
      </w:r>
    </w:p>
    <w:p>
      <w:pPr>
        <w:pStyle w:val="MdListItem"/>
        <w:numPr>
          <w:ilvl w:val="0"/>
          <w:numId w:val="2"/>
        </w:numPr>
      </w:pPr>
      <w:r>
        <w:t xml:space="preserve">TigerGen Limited - Casino, Sports Betting (2 brands)</w:t>
      </w:r>
    </w:p>
    <w:p>
      <w:pPr>
        <w:pStyle w:val="MdListItem"/>
        <w:numPr>
          <w:ilvl w:val="0"/>
          <w:numId w:val="2"/>
        </w:numPr>
      </w:pPr>
      <w:r>
        <w:t xml:space="preserve">Trillium Ventures Limited (PowerPlay) - Casino, Sports Betting</w:t>
      </w:r>
    </w:p>
    <w:p>
      <w:pPr>
        <w:pStyle w:val="MdListItem"/>
        <w:numPr>
          <w:ilvl w:val="0"/>
          <w:numId w:val="2"/>
        </w:numPr>
      </w:pPr>
      <w:r>
        <w:t xml:space="preserve">TSG Interactive Canada Inc. - Casino, Poker, Sports Betting</w:t>
      </w:r>
    </w:p>
    <w:p>
      <w:pPr>
        <w:pStyle w:val="MdListItem"/>
        <w:numPr>
          <w:ilvl w:val="0"/>
          <w:numId w:val="2"/>
        </w:numPr>
      </w:pPr>
      <w:r>
        <w:t xml:space="preserve">TWHG Inc. - Casino (2 brands)</w:t>
      </w:r>
    </w:p>
    <w:p>
      <w:pPr>
        <w:pStyle w:val="MdListItem"/>
        <w:numPr>
          <w:ilvl w:val="0"/>
          <w:numId w:val="2"/>
        </w:numPr>
      </w:pPr>
      <w:r>
        <w:t xml:space="preserve">VHL Ontario Limited - Casino, Poker, Sports Betting</w:t>
      </w:r>
    </w:p>
    <w:p>
      <w:pPr>
        <w:pStyle w:val="MdListItem"/>
        <w:numPr>
          <w:ilvl w:val="0"/>
          <w:numId w:val="2"/>
        </w:numPr>
      </w:pPr>
      <w:r>
        <w:t xml:space="preserve">Videoslots Ltd. - Casino (2 brands)</w:t>
      </w:r>
    </w:p>
    <w:p>
      <w:pPr>
        <w:pStyle w:val="MdListItem"/>
        <w:numPr>
          <w:ilvl w:val="0"/>
          <w:numId w:val="2"/>
        </w:numPr>
      </w:pPr>
      <w:r>
        <w:t xml:space="preserve">Well Played Media, Unipessoal LDA - Casino</w:t>
      </w:r>
    </w:p>
    <w:p>
      <w:pPr>
        <w:pStyle w:val="MdSpace"/>
        <w:spacing w:before="0" w:after="60"/>
      </w:pPr>
    </w:p>
    <w:p>
      <w:pPr>
        <w:pStyle w:val="MdParagraph"/>
      </w:pPr>
      <w:r>
        <w:rPr>
          <w:rStyle w:val="MdStrong"/>
          <w:b/>
          <w:bCs/>
        </w:rPr>
        <w:t xml:space="preserve">Top Casino Brands:</w:t>
      </w:r>
      <w:r>
        <w:t xml:space="preserve"> Bet99, Caesars, Horseshoe Online, Captain Cooks, Casino Classic, Golden Tiger, Grand Mondial, Luxury Casino, Yukon Gold, Zodiac, Bally Bet, Monopoly, BetMGM, Wheel of Fortune, Betty, Comeon!, BetVictor, Jackpot City, Royal Vegas, Ruby Fortune, Spin Casino, Betway, Swiper, ToonieBet, Casino Time, DraftKings, Golden Nugget, Delta, Bwin, PartyCasino, PartyPoker, Sports Interaction, High Flyer, FanDuel, Betsafe, Bet365, Betano, Lucky Days, Lucky Casino, TonyBet, Fallsview, Conquestador, Spin Away, NorthStar Bets, GGPoker, Stardust, Pinnacle, PointsBet, Casumo, Neo.bet, BetRivers, TheScore, Titan Play, Maverick Games, Knightslots, PlayOJO, SlotsMagic, SpinGenie, STX, Amazon Slots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2026-04-09T08:26:36.277Z</dcterms:created>
  <dcterms:modified xsi:type="dcterms:W3CDTF">2026-04-09T08:26:36.277Z</dcterms:modified>
</cp:coreProperties>
</file>

<file path=docProps/custom.xml><?xml version="1.0" encoding="utf-8"?>
<Properties xmlns="http://schemas.openxmlformats.org/officeDocument/2006/custom-properties" xmlns:vt="http://schemas.openxmlformats.org/officeDocument/2006/docPropsVTypes"/>
</file>