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2F6" w:rsidRPr="00AE2A68" w:rsidRDefault="00AE2A68">
      <w:pPr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</w:pPr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 xml:space="preserve">Copyright (c) 2020 </w:t>
      </w:r>
      <w:proofErr w:type="spellStart"/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Hovl</w:t>
      </w:r>
      <w:proofErr w:type="spellEnd"/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 xml:space="preserve"> Studio (</w:t>
      </w:r>
      <w:proofErr w:type="spellStart"/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Vladyslav</w:t>
      </w:r>
      <w:proofErr w:type="spellEnd"/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Horobets</w:t>
      </w:r>
      <w:proofErr w:type="spellEnd"/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)</w:t>
      </w:r>
    </w:p>
    <w:p w:rsidR="003937E0" w:rsidRDefault="00AE2A68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>When you purchase this asset, you get a license to use effects, icons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with one UI animation</w:t>
      </w: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>,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models, textures, scripts, shaders, materials</w:t>
      </w: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and sounds based on the</w:t>
      </w:r>
      <w:r w:rsidR="003937E0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Unity</w:t>
      </w: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Asset Store license.</w:t>
      </w:r>
    </w:p>
    <w:p w:rsidR="00AE2A68" w:rsidRDefault="00AE2A68">
      <w:pPr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65CF5">
        <w:rPr>
          <w:rFonts w:ascii="Consolas" w:hAnsi="Consolas"/>
          <w:b/>
          <w:color w:val="000000" w:themeColor="text1"/>
          <w:sz w:val="20"/>
          <w:szCs w:val="20"/>
          <w:lang w:val="en-US"/>
        </w:rPr>
        <w:t>License does NOT apply to contents of "Demo scene" folder</w:t>
      </w:r>
      <w:r w:rsidR="003937E0" w:rsidRPr="00365CF5">
        <w:rPr>
          <w:rFonts w:ascii="Consolas" w:hAnsi="Consolas"/>
          <w:b/>
          <w:color w:val="000000" w:themeColor="text1"/>
          <w:sz w:val="20"/>
          <w:szCs w:val="20"/>
          <w:lang w:val="en-US"/>
        </w:rPr>
        <w:t>!</w:t>
      </w:r>
      <w:r w:rsidR="003147A7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 </w:t>
      </w:r>
      <w:r w:rsidR="003147A7" w:rsidRPr="003147A7">
        <w:rPr>
          <w:rFonts w:ascii="Consolas" w:hAnsi="Consolas"/>
          <w:color w:val="000000" w:themeColor="text1"/>
          <w:sz w:val="20"/>
          <w:szCs w:val="20"/>
          <w:lang w:val="en-US"/>
        </w:rPr>
        <w:t>It’s also mean that asset support doesn’t apply to animations and scri</w:t>
      </w:r>
      <w:r w:rsidR="00AF72D6">
        <w:rPr>
          <w:rFonts w:ascii="Consolas" w:hAnsi="Consolas"/>
          <w:color w:val="000000" w:themeColor="text1"/>
          <w:sz w:val="20"/>
          <w:szCs w:val="20"/>
          <w:lang w:val="en-US"/>
        </w:rPr>
        <w:t>pts that are used in</w:t>
      </w:r>
      <w:r w:rsid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the demo scene,</w:t>
      </w:r>
      <w:r w:rsidR="00BA1B5B" w:rsidRP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but you can use </w:t>
      </w:r>
      <w:r w:rsidR="00503A07">
        <w:rPr>
          <w:rFonts w:ascii="Consolas" w:hAnsi="Consolas"/>
          <w:color w:val="000000" w:themeColor="text1"/>
          <w:sz w:val="20"/>
          <w:szCs w:val="20"/>
          <w:lang w:val="en-US"/>
        </w:rPr>
        <w:t>scripts</w:t>
      </w:r>
      <w:r w:rsidR="00BA1B5B" w:rsidRP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under the Asset Store license</w:t>
      </w:r>
      <w:r w:rsidR="00503A07">
        <w:rPr>
          <w:rFonts w:ascii="Consolas" w:hAnsi="Consolas"/>
          <w:color w:val="000000" w:themeColor="text1"/>
          <w:sz w:val="20"/>
          <w:szCs w:val="20"/>
          <w:lang w:val="en-US"/>
        </w:rPr>
        <w:t>.</w:t>
      </w:r>
    </w:p>
    <w:p w:rsidR="005A2996" w:rsidRPr="005A2996" w:rsidRDefault="005A2996" w:rsidP="005A2996">
      <w:pPr>
        <w:jc w:val="center"/>
        <w:rPr>
          <w:rFonts w:ascii="Consolas" w:hAnsi="Consolas"/>
          <w:b/>
          <w:color w:val="000000" w:themeColor="text1"/>
          <w:sz w:val="28"/>
          <w:szCs w:val="28"/>
          <w:lang w:val="en-US"/>
        </w:rPr>
      </w:pPr>
      <w:r w:rsidRPr="005A2996">
        <w:rPr>
          <w:rFonts w:ascii="Consolas" w:hAnsi="Consolas"/>
          <w:b/>
          <w:color w:val="000000" w:themeColor="text1"/>
          <w:sz w:val="28"/>
          <w:szCs w:val="28"/>
          <w:lang w:val="en-US"/>
        </w:rPr>
        <w:t>Asset includes:</w:t>
      </w:r>
    </w:p>
    <w:p w:rsidR="00C71F67" w:rsidRPr="00C71F67" w:rsidRDefault="00DD6CCC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26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prefabs (1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1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complete spells with main and casting effects)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br/>
        <w:t>1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0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unique icons </w:t>
      </w:r>
      <w:r w:rsidR="00FC3704" w:rsidRPr="00FC3704">
        <w:rPr>
          <w:rFonts w:ascii="Consolas" w:hAnsi="Consolas"/>
          <w:color w:val="000000" w:themeColor="text1"/>
          <w:sz w:val="18"/>
          <w:szCs w:val="18"/>
          <w:lang w:val="en-US"/>
        </w:rPr>
        <w:t>specially created for this asset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br/>
        <w:t>1</w:t>
      </w:r>
      <w:r w:rsidR="00172A95">
        <w:rPr>
          <w:rFonts w:ascii="Consolas" w:hAnsi="Consolas"/>
          <w:color w:val="000000" w:themeColor="text1"/>
          <w:sz w:val="18"/>
          <w:szCs w:val="18"/>
        </w:rPr>
        <w:t>5</w:t>
      </w:r>
      <w:bookmarkStart w:id="0" w:name="_GoBack"/>
      <w:bookmarkEnd w:id="0"/>
      <w:r w:rsidR="00294B8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high quality SFX</w:t>
      </w:r>
      <w:r w:rsidR="00E87FCF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="00C71F67">
        <w:rPr>
          <w:rFonts w:ascii="Consolas" w:hAnsi="Consolas"/>
          <w:color w:val="000000" w:themeColor="text1"/>
          <w:sz w:val="18"/>
          <w:szCs w:val="18"/>
          <w:lang w:val="en-US"/>
        </w:rPr>
        <w:t>“</w:t>
      </w:r>
      <w:r w:rsidR="00C71F67" w:rsidRPr="00C71F67">
        <w:rPr>
          <w:rFonts w:ascii="Consolas" w:hAnsi="Consolas"/>
          <w:color w:val="000000" w:themeColor="text1"/>
          <w:sz w:val="18"/>
          <w:szCs w:val="18"/>
          <w:lang w:val="en-US"/>
        </w:rPr>
        <w:t>HQ PBR Fantasy staff</w:t>
      </w:r>
      <w:r w:rsidR="00C71F6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” asset as addition </w:t>
      </w:r>
      <w:hyperlink r:id="rId5" w:history="1">
        <w:r w:rsidR="00C71F67" w:rsidRPr="00DD6CCC">
          <w:rPr>
            <w:rStyle w:val="a5"/>
            <w:sz w:val="18"/>
            <w:szCs w:val="18"/>
            <w:lang w:val="en-US"/>
          </w:rPr>
          <w:t>https://assetstore.unity.com/packages/slug/121251</w:t>
        </w:r>
      </w:hyperlink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5A2996" w:rsidRDefault="005A2996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</w:p>
    <w:p w:rsidR="003937E0" w:rsidRDefault="003937E0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  <w:r w:rsidRPr="003937E0">
        <w:rPr>
          <w:rFonts w:ascii="Consolas" w:hAnsi="Consolas"/>
          <w:b/>
          <w:color w:val="000000" w:themeColor="text1"/>
          <w:sz w:val="32"/>
          <w:szCs w:val="32"/>
          <w:lang w:val="en-US"/>
        </w:rPr>
        <w:lastRenderedPageBreak/>
        <w:t>Using</w:t>
      </w:r>
    </w:p>
    <w:p w:rsidR="003937E0" w:rsidRDefault="003937E0" w:rsidP="003937E0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1. Scripts</w:t>
      </w:r>
    </w:p>
    <w:p w:rsidR="003937E0" w:rsidRPr="00365CF5" w:rsidRDefault="003937E0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1) </w:t>
      </w:r>
      <w:proofErr w:type="spellStart"/>
      <w:r w:rsidR="00DD6CCC"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ZoneTrigger</w:t>
      </w:r>
      <w:proofErr w:type="spellEnd"/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. This script can be used only with Particle System component</w:t>
      </w:r>
      <w:r w:rsid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and collider (trigger)</w:t>
      </w:r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. It </w:t>
      </w:r>
      <w:r w:rsidR="00DD6CCC">
        <w:rPr>
          <w:rFonts w:ascii="Consolas" w:hAnsi="Consolas"/>
          <w:color w:val="000000" w:themeColor="text1"/>
          <w:sz w:val="18"/>
          <w:szCs w:val="18"/>
          <w:lang w:val="en-US"/>
        </w:rPr>
        <w:t>stop</w:t>
      </w:r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the </w:t>
      </w:r>
      <w:r w:rsidR="00DD6CCC">
        <w:rPr>
          <w:rFonts w:ascii="Consolas" w:hAnsi="Consolas"/>
          <w:color w:val="000000" w:themeColor="text1"/>
          <w:sz w:val="18"/>
          <w:szCs w:val="18"/>
          <w:lang w:val="en-US"/>
        </w:rPr>
        <w:t>main effect</w:t>
      </w:r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on trigger enter and </w:t>
      </w:r>
      <w:proofErr w:type="gramStart"/>
      <w:r w:rsidR="00DD6CCC">
        <w:rPr>
          <w:rFonts w:ascii="Consolas" w:hAnsi="Consolas"/>
          <w:color w:val="000000" w:themeColor="text1"/>
          <w:sz w:val="18"/>
          <w:szCs w:val="18"/>
          <w:lang w:val="en-US"/>
        </w:rPr>
        <w:t>Play(</w:t>
      </w:r>
      <w:proofErr w:type="gramEnd"/>
      <w:r w:rsidR="00DD6CCC">
        <w:rPr>
          <w:rFonts w:ascii="Consolas" w:hAnsi="Consolas"/>
          <w:color w:val="000000" w:themeColor="text1"/>
          <w:sz w:val="18"/>
          <w:szCs w:val="18"/>
          <w:lang w:val="en-US"/>
        </w:rPr>
        <w:t>) another effect</w:t>
      </w:r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.</w:t>
      </w:r>
      <w:r w:rsid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</w:p>
    <w:p w:rsidR="003937E0" w:rsidRPr="00365CF5" w:rsidRDefault="003937E0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2) </w:t>
      </w:r>
      <w:proofErr w:type="spellStart"/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ParticleCollisionInstance</w:t>
      </w:r>
      <w:proofErr w:type="spellEnd"/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. Create prefab(s) on particle collision. It can be used only with Particle System component with enabled check-button “</w:t>
      </w:r>
      <w:r w:rsidRPr="00365CF5">
        <w:rPr>
          <w:rFonts w:ascii="Consolas" w:hAnsi="Consolas"/>
          <w:b/>
          <w:color w:val="000000" w:themeColor="text1"/>
          <w:sz w:val="18"/>
          <w:szCs w:val="18"/>
          <w:lang w:val="en-US"/>
        </w:rPr>
        <w:t>send collision message</w:t>
      </w:r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”. </w:t>
      </w:r>
    </w:p>
    <w:p w:rsidR="00466DA8" w:rsidRPr="00365CF5" w:rsidRDefault="003937E0" w:rsidP="00466DA8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365CF5">
        <w:rPr>
          <w:noProof/>
          <w:sz w:val="18"/>
          <w:szCs w:val="18"/>
          <w:lang w:val="uk-UA" w:eastAsia="uk-UA"/>
        </w:rPr>
        <w:drawing>
          <wp:inline distT="0" distB="0" distL="0" distR="0" wp14:anchorId="7E382460" wp14:editId="4AD88131">
            <wp:extent cx="3114675" cy="553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A8" w:rsidRPr="00365CF5" w:rsidRDefault="00466DA8" w:rsidP="00466DA8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br w:type="page"/>
      </w:r>
    </w:p>
    <w:p w:rsidR="00466DA8" w:rsidRPr="00DD6CCC" w:rsidRDefault="003937E0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3) </w:t>
      </w:r>
      <w:proofErr w:type="spellStart"/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FrontAttack</w:t>
      </w:r>
      <w:proofErr w:type="spellEnd"/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. </w:t>
      </w:r>
      <w:r w:rsidR="00707094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Moves the component and creates prefab effects along the way.</w:t>
      </w:r>
      <w:r w:rsidR="00466DA8" w:rsidRPr="00365CF5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="00707094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>Check-button “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P</w:t>
      </w:r>
      <w:r w:rsidR="00707094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lay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 xml:space="preserve"> </w:t>
      </w:r>
      <w:r w:rsidR="00707094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PS</w:t>
      </w:r>
      <w:r w:rsidR="00707094" w:rsidRPr="00365CF5">
        <w:rPr>
          <w:rFonts w:ascii="Consolas" w:hAnsi="Consolas" w:cs="Consolas"/>
          <w:color w:val="000000"/>
          <w:sz w:val="18"/>
          <w:szCs w:val="18"/>
          <w:lang w:val="en-US"/>
        </w:rPr>
        <w:t xml:space="preserve">” </w:t>
      </w:r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enable ability to play particle system component and move object instead of moving + creating prefabs</w:t>
      </w:r>
      <w:proofErr w:type="gramStart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proofErr w:type="gramEnd"/>
      <w:r w:rsidR="00365CF5" w:rsidRPr="00365CF5">
        <w:rPr>
          <w:rFonts w:ascii="Consolas" w:hAnsi="Consolas" w:cs="Consolas"/>
          <w:color w:val="000000"/>
          <w:sz w:val="18"/>
          <w:szCs w:val="18"/>
          <w:lang w:val="en-US"/>
        </w:rPr>
        <w:br/>
        <w:t>“</w:t>
      </w:r>
      <w:r w:rsidR="00365CF5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Pivot</w:t>
      </w:r>
      <w:r w:rsidR="00365CF5" w:rsidRPr="00365CF5">
        <w:rPr>
          <w:rFonts w:ascii="Consolas" w:hAnsi="Consolas" w:cs="Consolas"/>
          <w:color w:val="000000"/>
          <w:sz w:val="18"/>
          <w:szCs w:val="18"/>
          <w:lang w:val="en-US"/>
        </w:rPr>
        <w:t>” the parent object on which the effect is returned at the end of "</w:t>
      </w:r>
      <w:r w:rsidR="00365CF5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S</w:t>
      </w:r>
      <w:r w:rsidR="00365CF5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pawn</w:t>
      </w:r>
      <w:r w:rsidR="00365CF5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 xml:space="preserve"> </w:t>
      </w:r>
      <w:r w:rsidR="00365CF5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Duration</w:t>
      </w:r>
      <w:r w:rsidR="00365CF5" w:rsidRPr="00365CF5">
        <w:rPr>
          <w:rFonts w:ascii="Consolas" w:hAnsi="Consolas" w:cs="Consolas"/>
          <w:color w:val="000000"/>
          <w:sz w:val="18"/>
          <w:szCs w:val="18"/>
          <w:lang w:val="en-US"/>
        </w:rPr>
        <w:t>"</w:t>
      </w:r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br/>
        <w:t>“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S</w:t>
      </w:r>
      <w:r w:rsidR="00466DA8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pawn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 xml:space="preserve"> </w:t>
      </w:r>
      <w:r w:rsidR="00466DA8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Rate</w:t>
      </w:r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” is spawn distance between prefabs</w:t>
      </w:r>
      <w:proofErr w:type="gramStart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proofErr w:type="gramEnd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br/>
        <w:t>“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S</w:t>
      </w:r>
      <w:r w:rsidR="00466DA8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pawn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 xml:space="preserve"> </w:t>
      </w:r>
      <w:r w:rsidR="00466DA8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Duration</w:t>
      </w:r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” is a prefab spawn time</w:t>
      </w:r>
      <w:proofErr w:type="gramStart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proofErr w:type="gramEnd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br/>
        <w:t>“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Drug</w:t>
      </w:r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” value 1 means no deceleration, value 0.95 gives small deceleration</w:t>
      </w:r>
      <w:proofErr w:type="gramStart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proofErr w:type="gramEnd"/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br/>
        <w:t>“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>P</w:t>
      </w:r>
      <w:r w:rsidR="00466DA8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osition</w:t>
      </w:r>
      <w:r w:rsidR="00466DA8" w:rsidRPr="00365CF5">
        <w:rPr>
          <w:rFonts w:ascii="Consolas" w:hAnsi="Consolas" w:cs="Consolas"/>
          <w:b/>
          <w:color w:val="000000"/>
          <w:sz w:val="18"/>
          <w:szCs w:val="18"/>
          <w:lang w:val="en-US"/>
        </w:rPr>
        <w:t xml:space="preserve"> </w:t>
      </w:r>
      <w:r w:rsidR="00466DA8" w:rsidRPr="00DD6CCC">
        <w:rPr>
          <w:rFonts w:ascii="Consolas" w:hAnsi="Consolas" w:cs="Consolas"/>
          <w:b/>
          <w:color w:val="000000"/>
          <w:sz w:val="18"/>
          <w:szCs w:val="18"/>
          <w:lang w:val="en-US"/>
        </w:rPr>
        <w:t>Offset</w:t>
      </w:r>
      <w:r w:rsidR="00466DA8" w:rsidRPr="00365CF5">
        <w:rPr>
          <w:rFonts w:ascii="Consolas" w:hAnsi="Consolas" w:cs="Consolas"/>
          <w:color w:val="000000"/>
          <w:sz w:val="18"/>
          <w:szCs w:val="18"/>
          <w:lang w:val="en-US"/>
        </w:rPr>
        <w:t>” gives random position offset for spawning prefabs.</w:t>
      </w:r>
      <w:r w:rsidR="00365CF5" w:rsidRPr="00365CF5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="00365CF5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To make a script work, </w:t>
      </w:r>
      <w:r w:rsidR="00365CF5">
        <w:rPr>
          <w:rFonts w:ascii="Consolas" w:hAnsi="Consolas"/>
          <w:color w:val="000000" w:themeColor="text1"/>
          <w:sz w:val="18"/>
          <w:szCs w:val="18"/>
          <w:lang w:val="en-US"/>
        </w:rPr>
        <w:t>you need to call function “</w:t>
      </w:r>
      <w:proofErr w:type="spellStart"/>
      <w:proofErr w:type="gramStart"/>
      <w:r w:rsidR="00365CF5" w:rsidRPr="00365CF5">
        <w:rPr>
          <w:rFonts w:ascii="Consolas" w:hAnsi="Consolas"/>
          <w:b/>
          <w:color w:val="000000" w:themeColor="text1"/>
          <w:sz w:val="18"/>
          <w:szCs w:val="18"/>
          <w:lang w:val="en-US"/>
        </w:rPr>
        <w:t>PrepeareAttack</w:t>
      </w:r>
      <w:proofErr w:type="spellEnd"/>
      <w:r w:rsidR="00365CF5" w:rsidRPr="00365CF5">
        <w:rPr>
          <w:rFonts w:ascii="Consolas" w:hAnsi="Consolas"/>
          <w:b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="00365CF5" w:rsidRPr="00365CF5">
        <w:rPr>
          <w:rFonts w:ascii="Consolas" w:hAnsi="Consolas"/>
          <w:b/>
          <w:color w:val="000000" w:themeColor="text1"/>
          <w:sz w:val="18"/>
          <w:szCs w:val="18"/>
          <w:lang w:val="en-US"/>
        </w:rPr>
        <w:t>transform.position</w:t>
      </w:r>
      <w:proofErr w:type="spellEnd"/>
      <w:r w:rsidR="00365CF5" w:rsidRPr="00365CF5">
        <w:rPr>
          <w:rFonts w:ascii="Consolas" w:hAnsi="Consolas"/>
          <w:b/>
          <w:color w:val="000000" w:themeColor="text1"/>
          <w:sz w:val="18"/>
          <w:szCs w:val="18"/>
          <w:lang w:val="en-US"/>
        </w:rPr>
        <w:t>)</w:t>
      </w:r>
      <w:r w:rsidR="00365CF5">
        <w:rPr>
          <w:rFonts w:ascii="Consolas" w:hAnsi="Consolas"/>
          <w:color w:val="000000" w:themeColor="text1"/>
          <w:sz w:val="18"/>
          <w:szCs w:val="18"/>
          <w:lang w:val="en-US"/>
        </w:rPr>
        <w:t>” from</w:t>
      </w:r>
      <w:r w:rsidR="00365CF5"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another script, for example</w:t>
      </w:r>
      <w:r w:rsidR="00365CF5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</w:p>
    <w:p w:rsidR="00365CF5" w:rsidRPr="00365CF5" w:rsidRDefault="00365CF5" w:rsidP="00365CF5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014567C" wp14:editId="1746A998">
            <wp:extent cx="584835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proofErr w:type="gramStart"/>
      <w:r>
        <w:rPr>
          <w:rFonts w:ascii="Consolas" w:hAnsi="Consolas"/>
          <w:color w:val="000000" w:themeColor="text1"/>
          <w:sz w:val="18"/>
          <w:szCs w:val="18"/>
          <w:lang w:val="en-US"/>
        </w:rPr>
        <w:t>where</w:t>
      </w:r>
      <w:proofErr w:type="gramEnd"/>
      <w:r w:rsidRPr="00DD6CCC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rFonts w:ascii="Consolas" w:hAnsi="Consolas"/>
          <w:color w:val="000000" w:themeColor="text1"/>
          <w:sz w:val="18"/>
          <w:szCs w:val="18"/>
          <w:lang w:val="en-US"/>
        </w:rPr>
        <w:t>vecPos</w:t>
      </w:r>
      <w:proofErr w:type="spellEnd"/>
      <w:r>
        <w:rPr>
          <w:rFonts w:ascii="Consolas" w:hAnsi="Consolas"/>
          <w:color w:val="000000" w:themeColor="text1"/>
          <w:sz w:val="18"/>
          <w:szCs w:val="18"/>
          <w:lang w:val="en-US"/>
        </w:rPr>
        <w:t>” is</w:t>
      </w:r>
      <w:r w:rsidRPr="00365CF5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the direction of movement.</w:t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5)</w:t>
      </w:r>
      <w:r w:rsidRPr="00DD6CCC">
        <w:rPr>
          <w:lang w:val="en-US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  <w:lang w:val="en-US"/>
        </w:rPr>
        <w:t>TargetProjectile</w:t>
      </w:r>
      <w:proofErr w:type="spellEnd"/>
      <w:r>
        <w:rPr>
          <w:rFonts w:ascii="Consolas" w:hAnsi="Consolas"/>
          <w:color w:val="000000" w:themeColor="text1"/>
          <w:sz w:val="18"/>
          <w:szCs w:val="18"/>
          <w:lang w:val="en-US"/>
        </w:rPr>
        <w:t>. Used for moving object to the target.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Automatically deleted when no target.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The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target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is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set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using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another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821D7E">
        <w:rPr>
          <w:rFonts w:ascii="Consolas" w:hAnsi="Consolas"/>
          <w:color w:val="000000" w:themeColor="text1"/>
          <w:sz w:val="18"/>
          <w:szCs w:val="18"/>
        </w:rPr>
        <w:t>script</w:t>
      </w:r>
      <w:proofErr w:type="spellEnd"/>
      <w:r w:rsidRPr="00821D7E">
        <w:rPr>
          <w:rFonts w:ascii="Consolas" w:hAnsi="Consolas"/>
          <w:color w:val="000000" w:themeColor="text1"/>
          <w:sz w:val="18"/>
          <w:szCs w:val="18"/>
        </w:rPr>
        <w:t>.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Example:</w:t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CBC836C" wp14:editId="6311E811">
            <wp:extent cx="5940425" cy="300424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848D1E6" wp14:editId="2CA9497C">
            <wp:extent cx="3683479" cy="88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20" cy="8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The speed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hit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and flash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gramStart"/>
      <w:r>
        <w:rPr>
          <w:rFonts w:ascii="Consolas" w:hAnsi="Consolas"/>
          <w:color w:val="000000" w:themeColor="text1"/>
          <w:sz w:val="18"/>
          <w:szCs w:val="18"/>
          <w:lang w:val="en-US"/>
        </w:rPr>
        <w:t>effect(</w:t>
      </w:r>
      <w:proofErr w:type="gramEnd"/>
      <w:r>
        <w:rPr>
          <w:rFonts w:ascii="Consolas" w:hAnsi="Consolas"/>
          <w:color w:val="000000" w:themeColor="text1"/>
          <w:sz w:val="18"/>
          <w:szCs w:val="18"/>
          <w:lang w:val="en-US"/>
        </w:rPr>
        <w:t>can be null)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can be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set in this script.</w:t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:rsidR="00821D7E" w:rsidRDefault="00821D7E" w:rsidP="00821D7E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2. Light</w:t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When using light sources in effects with HDRP, problems may arise on the stage. If you find a bug, you need to remove the light source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from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effect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prefab.</w:t>
      </w:r>
    </w:p>
    <w:p w:rsidR="00821D7E" w:rsidRDefault="00821D7E" w:rsidP="00821D7E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3. </w:t>
      </w:r>
      <w:r w:rsid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>Shaders</w:t>
      </w:r>
    </w:p>
    <w:p w:rsidR="005A2996" w:rsidRPr="00DD6CCC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.1)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The "Use depth" on the material from the custom </w:t>
      </w:r>
      <w:proofErr w:type="spellStart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shaders</w:t>
      </w:r>
      <w:proofErr w:type="spellEnd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the Soft Particle Factor.</w:t>
      </w:r>
    </w:p>
    <w:p w:rsidR="005A2996" w:rsidRPr="00DD6CCC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.2)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Use "Center glow"[</w:t>
      </w:r>
      <w:proofErr w:type="spellStart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MaterialToggle</w:t>
      </w:r>
      <w:proofErr w:type="spellEnd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] only with particle system. This option is used to darken the main texture with a white texture (white is visible, black is invisible).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If you turn on this feature, you need to use "Custom vertex stream" (Uv0.Custom.xy) in tab "Render". And don't forget to use "Custom data" parameters in your PS.</w:t>
      </w:r>
    </w:p>
    <w:p w:rsidR="005A2996" w:rsidRPr="00DD6CCC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.3)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The</w:t>
      </w:r>
      <w:proofErr w:type="gramEnd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distortion </w:t>
      </w:r>
      <w:proofErr w:type="spellStart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shader</w:t>
      </w:r>
      <w:proofErr w:type="spellEnd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only works with standard rendering. Delete (if exist) distortion particles from effects if you use LWRP or HDRP!</w:t>
      </w:r>
    </w:p>
    <w:p w:rsidR="005A2996" w:rsidRP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.4)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You</w:t>
      </w:r>
      <w:proofErr w:type="gramEnd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can change the cutoff in all </w:t>
      </w:r>
      <w:proofErr w:type="spellStart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shaders</w:t>
      </w:r>
      <w:proofErr w:type="spellEnd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(except </w:t>
      </w:r>
      <w:proofErr w:type="spellStart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Add_CenterGlow</w:t>
      </w:r>
      <w:proofErr w:type="spellEnd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and </w:t>
      </w:r>
      <w:proofErr w:type="spellStart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Blend_CenterGlow</w:t>
      </w:r>
      <w:proofErr w:type="spellEnd"/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) using (Uv0.Custom.xy) in particle system.</w:t>
      </w:r>
    </w:p>
    <w:p w:rsidR="005A2996" w:rsidRDefault="005A2996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4. Universal Render Pipeline (URP) and H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igh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D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efinition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R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ender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P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>ipeline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 (HDRP)</w:t>
      </w:r>
    </w:p>
    <w:p w:rsidR="00D44BE7" w:rsidRDefault="00DD6CCC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Works only from Unity 2019.2+!</w:t>
      </w:r>
    </w:p>
    <w:p w:rsidR="00DD6CCC" w:rsidRPr="00DD6CCC" w:rsidRDefault="00DD6CCC" w:rsidP="005A2996">
      <w:pPr>
        <w:rPr>
          <w:rFonts w:ascii="Consolas" w:hAnsi="Consolas"/>
          <w:color w:val="FF0000"/>
          <w:sz w:val="18"/>
          <w:szCs w:val="18"/>
          <w:lang w:val="en-US"/>
        </w:rPr>
      </w:pPr>
      <w:r w:rsidRPr="00DD6CCC">
        <w:rPr>
          <w:rFonts w:ascii="Consolas" w:hAnsi="Consolas"/>
          <w:color w:val="FF0000"/>
          <w:sz w:val="18"/>
          <w:szCs w:val="18"/>
          <w:lang w:val="en-US"/>
        </w:rPr>
        <w:t>Enable Depth and Opaque Textures in RP settings!</w:t>
      </w:r>
    </w:p>
    <w:p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SUPPORT ASSET FOR </w:t>
      </w:r>
      <w:proofErr w:type="gramStart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>URP(</w:t>
      </w:r>
      <w:proofErr w:type="gramEnd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LWRP) or HDRP here --&gt; </w:t>
      </w:r>
      <w:hyperlink r:id="rId10" w:history="1"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https://assetstore.unity.com/packages/slug/157764</w:t>
        </w:r>
      </w:hyperlink>
    </w:p>
    <w:p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SUPPORT ASSET FOR </w:t>
      </w:r>
      <w:proofErr w:type="gramStart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>URP(</w:t>
      </w:r>
      <w:proofErr w:type="gramEnd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LWRP) or HDRP here --&gt; </w:t>
      </w:r>
      <w:hyperlink r:id="rId11" w:history="1"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https://assetstore.unity.com/packages/slug/157764</w:t>
        </w:r>
      </w:hyperlink>
    </w:p>
    <w:p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SUPPORT ASSET FOR </w:t>
      </w:r>
      <w:proofErr w:type="gramStart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>URP(</w:t>
      </w:r>
      <w:proofErr w:type="gramEnd"/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LWRP) or HDRP here --&gt; </w:t>
      </w:r>
      <w:hyperlink r:id="rId12" w:history="1"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https://assetstore.unity.com/packages/slug/157764</w:t>
        </w:r>
      </w:hyperlink>
    </w:p>
    <w:p w:rsidR="005A2996" w:rsidRDefault="00D44BE7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6</w:t>
      </w:r>
      <w:r w:rsid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. </w:t>
      </w:r>
      <w:r w:rsidR="001C7FAB">
        <w:rPr>
          <w:rFonts w:ascii="Consolas" w:hAnsi="Consolas"/>
          <w:b/>
          <w:color w:val="000000" w:themeColor="text1"/>
          <w:sz w:val="24"/>
          <w:szCs w:val="24"/>
          <w:lang w:val="en-US"/>
        </w:rPr>
        <w:t>Post Processing</w:t>
      </w:r>
    </w:p>
    <w:p w:rsidR="00DD6CCC" w:rsidRPr="00DD6CCC" w:rsidRDefault="00DD6CCC" w:rsidP="00DD6CCC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If you want to use post-effects like in the demo video:</w:t>
      </w:r>
    </w:p>
    <w:p w:rsidR="00DD6CCC" w:rsidRDefault="00172A95" w:rsidP="00DD6CCC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hyperlink r:id="rId13" w:history="1">
        <w:r w:rsidR="00DD6CCC" w:rsidRPr="005E537D">
          <w:rPr>
            <w:rStyle w:val="a5"/>
            <w:rFonts w:ascii="Consolas" w:hAnsi="Consolas"/>
            <w:sz w:val="18"/>
            <w:szCs w:val="18"/>
            <w:lang w:val="en-US"/>
          </w:rPr>
          <w:t>https://youtu.be/hZSZ2Q8MF3k</w:t>
        </w:r>
      </w:hyperlink>
    </w:p>
    <w:p w:rsidR="00DD6CCC" w:rsidRDefault="00DD6CCC" w:rsidP="00DD6CCC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7. Quality</w:t>
      </w:r>
    </w:p>
    <w:p w:rsidR="00DD6CCC" w:rsidRPr="00DD6CCC" w:rsidRDefault="00DD6CCC" w:rsidP="00DD6CCC">
      <w:pPr>
        <w:jc w:val="center"/>
        <w:rPr>
          <w:rFonts w:ascii="Consolas" w:hAnsi="Consolas"/>
          <w:color w:val="000000" w:themeColor="text1"/>
          <w:sz w:val="18"/>
          <w:szCs w:val="24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24"/>
          <w:lang w:val="en-US"/>
        </w:rPr>
        <w:t>For better sparks quality enable "Anisotropic textures: Forced On" in quality settings.</w:t>
      </w:r>
    </w:p>
    <w:p w:rsidR="005A2996" w:rsidRPr="001C7FAB" w:rsidRDefault="005A2996" w:rsidP="00DD6CCC">
      <w:pPr>
        <w:jc w:val="center"/>
        <w:rPr>
          <w:rFonts w:ascii="Consolas" w:hAnsi="Consolas"/>
          <w:b/>
          <w:color w:val="000000" w:themeColor="text1"/>
          <w:sz w:val="28"/>
          <w:szCs w:val="28"/>
          <w:lang w:val="en-US"/>
        </w:rPr>
      </w:pPr>
      <w:r w:rsidRPr="001C7FAB">
        <w:rPr>
          <w:rFonts w:ascii="Consolas" w:hAnsi="Consolas"/>
          <w:b/>
          <w:color w:val="000000" w:themeColor="text1"/>
          <w:sz w:val="28"/>
          <w:szCs w:val="28"/>
          <w:lang w:val="en-US"/>
        </w:rPr>
        <w:t>Support email</w:t>
      </w:r>
    </w:p>
    <w:p w:rsidR="005A2996" w:rsidRPr="00DD6CCC" w:rsidRDefault="00172A95" w:rsidP="001C7FAB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hyperlink r:id="rId14" w:history="1">
        <w:r w:rsidR="001C7FAB" w:rsidRPr="00095C8B">
          <w:rPr>
            <w:rStyle w:val="a5"/>
            <w:rFonts w:ascii="Consolas" w:hAnsi="Consolas"/>
            <w:sz w:val="18"/>
            <w:szCs w:val="18"/>
            <w:lang w:val="en-US"/>
          </w:rPr>
          <w:t>gorobecn2@gmail.com</w:t>
        </w:r>
      </w:hyperlink>
    </w:p>
    <w:p w:rsidR="001C7FAB" w:rsidRPr="00DD6CCC" w:rsidRDefault="001C7FAB" w:rsidP="001C7FAB">
      <w:pPr>
        <w:jc w:val="both"/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P.S.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 really need your feedback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>in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the Asset Store because </w:t>
      </w:r>
      <w:r w:rsidR="00C664A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only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every 150th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>buyer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="00DD6CCC">
        <w:rPr>
          <w:rFonts w:ascii="Consolas" w:hAnsi="Consolas"/>
          <w:color w:val="000000" w:themeColor="text1"/>
          <w:sz w:val="18"/>
          <w:szCs w:val="18"/>
          <w:lang w:val="en-US"/>
        </w:rPr>
        <w:t>leave</w:t>
      </w:r>
      <w:r w:rsidR="00C664A6">
        <w:rPr>
          <w:rFonts w:ascii="Consolas" w:hAnsi="Consolas"/>
          <w:color w:val="000000" w:themeColor="text1"/>
          <w:sz w:val="18"/>
          <w:szCs w:val="18"/>
          <w:lang w:val="en-US"/>
        </w:rPr>
        <w:t>s</w:t>
      </w:r>
      <w:r w:rsid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the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review. Reviews really help sales and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can 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make me add new effects to </w:t>
      </w:r>
      <w:r w:rsidR="00815912">
        <w:rPr>
          <w:rFonts w:ascii="Consolas" w:hAnsi="Consolas"/>
          <w:color w:val="000000" w:themeColor="text1"/>
          <w:sz w:val="18"/>
          <w:szCs w:val="18"/>
          <w:lang w:val="en-US"/>
        </w:rPr>
        <w:t>this asset</w:t>
      </w:r>
      <w:r w:rsidRPr="001C7FAB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for free.</w:t>
      </w:r>
    </w:p>
    <w:p w:rsidR="005A2996" w:rsidRDefault="005A2996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</w:p>
    <w:p w:rsidR="005A2996" w:rsidRP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</w:p>
    <w:sectPr w:rsidR="005A2996" w:rsidRPr="005A2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C8"/>
    <w:rsid w:val="000206A8"/>
    <w:rsid w:val="00172A95"/>
    <w:rsid w:val="001C7FAB"/>
    <w:rsid w:val="00294B81"/>
    <w:rsid w:val="003147A7"/>
    <w:rsid w:val="00365CF5"/>
    <w:rsid w:val="003937E0"/>
    <w:rsid w:val="00466DA8"/>
    <w:rsid w:val="00503A07"/>
    <w:rsid w:val="005A2996"/>
    <w:rsid w:val="00707094"/>
    <w:rsid w:val="007D23C8"/>
    <w:rsid w:val="00815912"/>
    <w:rsid w:val="00821D7E"/>
    <w:rsid w:val="00AE2A68"/>
    <w:rsid w:val="00AF72D6"/>
    <w:rsid w:val="00B507DA"/>
    <w:rsid w:val="00B902F6"/>
    <w:rsid w:val="00BA1B5B"/>
    <w:rsid w:val="00C664A6"/>
    <w:rsid w:val="00C71F67"/>
    <w:rsid w:val="00D44BE7"/>
    <w:rsid w:val="00DD6CCC"/>
    <w:rsid w:val="00E87FCF"/>
    <w:rsid w:val="00FC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7E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29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7E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2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hZSZ2Q8MF3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ssetstore.unity.com/packages/slug/157764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ssetstore.unity.com/packages/slug/157764" TargetMode="External"/><Relationship Id="rId5" Type="http://schemas.openxmlformats.org/officeDocument/2006/relationships/hyperlink" Target="https://assetstore.unity.com/packages/slug/12125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ssetstore.unity.com/packages/slug/1577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gorobecn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2604</Words>
  <Characters>1485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Пользователь Windows</cp:lastModifiedBy>
  <cp:revision>25</cp:revision>
  <dcterms:created xsi:type="dcterms:W3CDTF">2020-01-03T16:29:00Z</dcterms:created>
  <dcterms:modified xsi:type="dcterms:W3CDTF">2020-06-02T16:09:00Z</dcterms:modified>
</cp:coreProperties>
</file>