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Matthew Gamboa 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Module 1.2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6/2/24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GitHub Repository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https://github.com/Gamboasauce/csd-340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GitHub 340 Repository and the Landing page including the modified README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amboasauce/csd-340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