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240" w:before="24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40" w:before="24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240" w:before="240" w:line="48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Making Compliance Work: Lessons from Real-World Case Studies</w:t>
      </w:r>
    </w:p>
    <w:p w:rsidR="00000000" w:rsidDel="00000000" w:rsidP="00000000" w:rsidRDefault="00000000" w:rsidRPr="00000000" w14:paraId="00000007">
      <w:pPr>
        <w:spacing w:after="240" w:before="240"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Gamboa </w:t>
      </w:r>
    </w:p>
    <w:p w:rsidR="00000000" w:rsidDel="00000000" w:rsidP="00000000" w:rsidRDefault="00000000" w:rsidRPr="00000000" w14:paraId="00000008">
      <w:pPr>
        <w:spacing w:after="240" w:before="240"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Sampson</w:t>
      </w:r>
    </w:p>
    <w:p w:rsidR="00000000" w:rsidDel="00000000" w:rsidP="00000000" w:rsidRDefault="00000000" w:rsidRPr="00000000" w14:paraId="00000009">
      <w:pPr>
        <w:spacing w:after="240" w:before="240"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12.2</w:t>
      </w:r>
    </w:p>
    <w:p w:rsidR="00000000" w:rsidDel="00000000" w:rsidP="00000000" w:rsidRDefault="00000000" w:rsidRPr="00000000" w14:paraId="0000000A">
      <w:pPr>
        <w:spacing w:after="240" w:before="240"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12/22/24</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"Providing Compliance in Regulated Environments," the book talks about how challenging it can be to meet all the rules and regulations while still keeping IT operations running smoothly. The case study focuses on a financial services company that struggled on keeping its ways more old-school of handling compliance. Things like manual audits and slow review processes were causing things to be slower and frustrating.</w:t>
      </w:r>
    </w:p>
    <w:p w:rsidR="00000000" w:rsidDel="00000000" w:rsidP="00000000" w:rsidRDefault="00000000" w:rsidRPr="00000000" w14:paraId="00000013">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big ideas here is that compliance doesn’t have to be a separate chore. Instead, it can be worked into the everyday stuff teams are already doing. By adding compliance checks right into the development pipeline, the company was able to catch problems very early and speed things up. Automation was a game-changer too. Tools like code analyzers and automated tests helped make sure everything stayed on track without people having to step in constantly. This meant that the company could focus more on improving their products and services instead of focusing on compliance issues.</w:t>
      </w:r>
    </w:p>
    <w:p w:rsidR="00000000" w:rsidDel="00000000" w:rsidP="00000000" w:rsidRDefault="00000000" w:rsidRPr="00000000" w14:paraId="00000014">
      <w:pPr>
        <w:spacing w:after="240" w:before="240" w:line="480" w:lineRule="auto"/>
        <w:ind w:firstLine="72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rtl w:val="0"/>
        </w:rPr>
        <w:t xml:space="preserve">The takeaway is that compliance doesn’t have to slow things down. When it’s built into the process, it can actually make things faster and smoother. Plus, teams ended up working better together instead of being stuck in their own little situations. This collaborative approach not only saved time but also reduced stress for everyone involved, which is a win-win.</w:t>
      </w:r>
      <w:r w:rsidDel="00000000" w:rsidR="00000000" w:rsidRPr="00000000">
        <w:rPr>
          <w:rtl w:val="0"/>
        </w:rPr>
      </w:r>
    </w:p>
    <w:p w:rsidR="00000000" w:rsidDel="00000000" w:rsidP="00000000" w:rsidRDefault="00000000" w:rsidRPr="00000000" w14:paraId="00000015">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case study, "Relying on Production Telemetry for ATM Systems," shows how a big bank used real-time data to keep their ATM systems reliable and compliant. They set up a system to monitor their ATMs, so they could spot issues like hardware failures or transaction problems right away.</w:t>
      </w:r>
    </w:p>
    <w:p w:rsidR="00000000" w:rsidDel="00000000" w:rsidP="00000000" w:rsidRDefault="00000000" w:rsidRPr="00000000" w14:paraId="00000016">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case study points out how useful it is to have visibility into what’s happening in real time. With telemetry, the bank could stay on top of things and fix problems quickly, which kept customers happy and met all the other requirements. On top of that, the data from telemetry made audits easier since everything was tracked automatically. This level of insight also helped the bank improve their long-term planning by identifying trends and recurring issues.</w:t>
      </w:r>
    </w:p>
    <w:p w:rsidR="00000000" w:rsidDel="00000000" w:rsidP="00000000" w:rsidRDefault="00000000" w:rsidRPr="00000000" w14:paraId="00000017">
      <w:pPr>
        <w:spacing w:after="240" w:before="240" w:line="48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What stands out here is how real-time data makes everything run better. By finding and fixing problems before they got out of hand, the bank avoided a lot of issues. This also made meeting compliance rules less of a hassle since they had all the info they needed right at their fingertips. Having this kind of system in place not only increased efficiency but also gave the team more confidence in their operations.</w:t>
      </w:r>
      <w:r w:rsidDel="00000000" w:rsidR="00000000" w:rsidRPr="00000000">
        <w:rPr>
          <w:rtl w:val="0"/>
        </w:rPr>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case studies show that compliance doesn’t have to be a problem. The financial company’s approach of building compliance into their workflows proves how efficiently automatic tech can simplify things. The bank’s use of telemetry shows how staying on top of real-time data can make compliance way easier and improve reliability. The main lesson is that compliance can actually help things run better when it’s done right. Instead of seeing it as a bad thing, it can be a chance to improve processes and make everything work more smoothly. Organizations that use these kinds of practices can move faster, avoid big problems, and still cover everything else. By integrating these strategies, companies can save time, reduce stress, and ultimately achieve better results for their teams and customers.</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025">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 G., Humble, J., Debois, P., &amp; Willis, J. (2016). </w:t>
      </w:r>
      <w:r w:rsidDel="00000000" w:rsidR="00000000" w:rsidRPr="00000000">
        <w:rPr>
          <w:rFonts w:ascii="Times New Roman" w:cs="Times New Roman" w:eastAsia="Times New Roman" w:hAnsi="Times New Roman"/>
          <w:i w:val="1"/>
          <w:rtl w:val="0"/>
        </w:rPr>
        <w:t xml:space="preserve">The DevOps handbook: How to create world-class agility, reliability, and security in technology organizations.</w:t>
      </w:r>
      <w:r w:rsidDel="00000000" w:rsidR="00000000" w:rsidRPr="00000000">
        <w:rPr>
          <w:rFonts w:ascii="Times New Roman" w:cs="Times New Roman" w:eastAsia="Times New Roman" w:hAnsi="Times New Roman"/>
          <w:rtl w:val="0"/>
        </w:rPr>
        <w:t xml:space="preserve"> IT Revolution Press.</w:t>
      </w:r>
    </w:p>
    <w:p w:rsidR="00000000" w:rsidDel="00000000" w:rsidP="00000000" w:rsidRDefault="00000000" w:rsidRPr="00000000" w14:paraId="00000027">
      <w:pPr>
        <w:spacing w:line="480" w:lineRule="auto"/>
        <w:jc w:val="center"/>
        <w:rPr>
          <w:rFonts w:ascii="Times New Roman" w:cs="Times New Roman" w:eastAsia="Times New Roman" w:hAnsi="Times New Roman"/>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right"/>
      <w:rPr/>
    </w:pPr>
    <w:r w:rsidDel="00000000" w:rsidR="00000000" w:rsidRPr="00000000">
      <w:rPr>
        <w:rtl w:val="0"/>
      </w:rPr>
      <w:t xml:space="preserve">Gamboa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