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0"/>
        <w:jc w:val="right"/>
      </w:pPr>
      <w:r>
        <w:drawing>
          <wp:inline distT="0" distB="0" distL="0" distR="0">
            <wp:extent cx="34290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00"/>
        <w:jc w:val="right"/>
      </w:pPr>
      <w:r>
        <w:rPr>
          <w:rFonts w:ascii="Cairo" w:cs="Cairo" w:eastAsia="Cairo" w:hAnsi="Cairo"/>
          <w:b/>
          <w:bCs/>
          <w:color w:val="7B2CBF"/>
          <w:sz w:val="17"/>
          <w:szCs w:val="17"/>
          <w:rtl/>
        </w:rPr>
        <w:t xml:space="preserve">ملف تعريفي</w:t>
      </w:r>
      <w:r>
        <w:rPr>
          <w:rFonts w:ascii="Cairo" w:cs="Cairo" w:eastAsia="Cairo" w:hAnsi="Cairo"/>
          <w:b/>
          <w:bCs/>
          <w:color w:val="7B2CBF"/>
          <w:sz w:val="16"/>
          <w:szCs w:val="16"/>
        </w:rPr>
        <w:t xml:space="preserve">  ·  MEDIA KIT  ·  2026</w:t>
      </w:r>
    </w:p>
    <w:p>
      <w:pPr>
        <w:bidi/>
        <w:spacing w:after="100"/>
        <w:jc w:val="right"/>
      </w:pPr>
      <w:r>
        <w:rPr>
          <w:rFonts w:ascii="Cairo" w:cs="Cairo" w:eastAsia="Cairo" w:hAnsi="Cairo"/>
          <w:b/>
          <w:bCs/>
          <w:color w:val="1A1A24"/>
          <w:sz w:val="40"/>
          <w:szCs w:val="40"/>
          <w:rtl/>
        </w:rPr>
        <w:t xml:space="preserve">أكبر تجمّع سنوي لمطوّري الألعاب العرب</w:t>
      </w:r>
    </w:p>
    <w:p>
      <w:pPr>
        <w:spacing w:after="140"/>
        <w:jc w:val="left"/>
      </w:pPr>
      <w:r>
        <w:rPr>
          <w:rFonts w:ascii="Cairo" w:cs="Cairo" w:eastAsia="Cairo" w:hAnsi="Cairo"/>
          <w:i/>
          <w:iCs/>
          <w:color w:val="55556A"/>
          <w:sz w:val="21"/>
          <w:szCs w:val="21"/>
        </w:rPr>
        <w:t xml:space="preserve">The largest annual gathering of Arab game developers — a 72-hour game jam running since 2011.</w:t>
      </w:r>
    </w:p>
    <w:p>
      <w:pPr>
        <w:pBdr>
          <w:bottom w:val="single" w:color="C2410C" w:sz="12" w:space="8"/>
        </w:pBdr>
        <w:bidi/>
        <w:spacing w:after="60"/>
        <w:jc w:val="right"/>
      </w:pPr>
      <w:r>
        <w:rPr>
          <w:rFonts w:ascii="Cairo" w:cs="Cairo" w:eastAsia="Cairo" w:hAnsi="Cairo"/>
          <w:color w:val="55556A"/>
          <w:sz w:val="19"/>
          <w:szCs w:val="19"/>
          <w:rtl/>
        </w:rPr>
        <w:t xml:space="preserve">النسخة الرابعة عشرة</w:t>
      </w:r>
      <w:r>
        <w:rPr>
          <w:rFonts w:ascii="Cairo" w:cs="Cairo" w:eastAsia="Cairo" w:hAnsi="Cairo"/>
          <w:b/>
          <w:bCs/>
          <w:color w:val="55556A"/>
          <w:sz w:val="18"/>
          <w:szCs w:val="18"/>
        </w:rPr>
        <w:t xml:space="preserve">  ·  Edition 14  ·  13–16 August 2026  ·  gamezanga.net</w:t>
      </w:r>
    </w:p>
    <w:p>
      <w:pPr>
        <w:spacing w:after="160"/>
      </w:pPr>
    </w:p>
    <w:p>
      <w:pPr>
        <w:pStyle w:val="Heading1"/>
        <w:bidi/>
        <w:spacing w:after="40" w:before="340"/>
      </w:pPr>
      <w:r>
        <w:rPr>
          <w:rFonts w:ascii="Cairo" w:cs="Cairo" w:eastAsia="Cairo" w:hAnsi="Cairo"/>
          <w:b/>
          <w:bCs/>
          <w:color w:val="1A1A24"/>
          <w:sz w:val="30"/>
          <w:szCs w:val="30"/>
          <w:rtl/>
        </w:rPr>
        <w:t xml:space="preserve">من نحن</w:t>
      </w:r>
    </w:p>
    <w:p>
      <w:pPr>
        <w:pBdr>
          <w:bottom w:val="single" w:color="7B2CBF" w:sz="12" w:space="6"/>
        </w:pBdr>
        <w:spacing w:after="160"/>
        <w:jc w:val="right"/>
      </w:pPr>
      <w:r>
        <w:rPr>
          <w:rFonts w:ascii="Cairo" w:cs="Cairo" w:eastAsia="Cairo" w:hAnsi="Cairo"/>
          <w:b/>
          <w:bCs/>
          <w:color w:val="7B2CBF"/>
          <w:spacing w:val="30"/>
          <w:sz w:val="16"/>
          <w:szCs w:val="16"/>
        </w:rPr>
        <w:t xml:space="preserve">WHO WE ARE</w:t>
      </w:r>
    </w:p>
    <w:p>
      <w:pPr>
        <w:bidi/>
        <w:spacing w:after="140" w:line="320"/>
        <w:jc w:val="both"/>
      </w:pPr>
      <w:r>
        <w:rPr>
          <w:rFonts w:ascii="Cairo" w:cs="Cairo" w:eastAsia="Cairo" w:hAnsi="Cairo"/>
          <w:color w:val="1A1A24"/>
          <w:sz w:val="22"/>
          <w:szCs w:val="22"/>
          <w:rtl/>
        </w:rPr>
        <w:t xml:space="preserve">زنقة الألعاب فعالية عربية لتطوير الألعاب انطلقت عام ٢٠١١، وتُقام مرة واحدة سنوياً على مدى ٧٢ ساعة متواصلة. يبني فيها المشاركون — أفراداً وفرقاً — لعبة كاملة من الصفر انطلاقاً من ثيم سرّي يُكشف لحظة البداية، ثم يلعب الجميع أعمال بعضهم ويتبادلون التقييم والملاحظات.</w:t>
      </w:r>
    </w:p>
    <w:p>
      <w:pPr>
        <w:bidi/>
        <w:spacing w:after="140" w:line="320"/>
        <w:jc w:val="both"/>
      </w:pPr>
      <w:r>
        <w:rPr>
          <w:rFonts w:ascii="Cairo" w:cs="Cairo" w:eastAsia="Cairo" w:hAnsi="Cairo"/>
          <w:color w:val="1A1A24"/>
          <w:sz w:val="22"/>
          <w:szCs w:val="22"/>
          <w:rtl/>
        </w:rPr>
        <w:t xml:space="preserve">على مدى خمسة عشر عاماً أقمنا أربع عشرة نسخة، وبنينا واحدة من أقدم وأكبر مجتمعات تطوير الألعاب الناطقة بالعربية. الفعالية أونلاين بالكامل عبر Discord و itch.io، ومجانية للمشاركين.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Cairo" w:cs="Cairo" w:eastAsia="Cairo" w:hAnsi="Cairo"/>
          <w:color w:val="55556A"/>
          <w:sz w:val="19"/>
          <w:szCs w:val="19"/>
        </w:rPr>
        <w:t xml:space="preserve">Game Zanga is an Arabic-language game jam founded in 2011 and held once a year over 72 continuous hours. Participants — solo and in teams — build a complete game from scratch around a secret theme revealed at the start, then play and rate each other's submissions.</w:t>
      </w:r>
    </w:p>
    <w:p>
      <w:pPr>
        <w:spacing w:after="120" w:line="300"/>
        <w:jc w:val="left"/>
      </w:pPr>
      <w:r>
        <w:rPr>
          <w:rFonts w:ascii="Cairo" w:cs="Cairo" w:eastAsia="Cairo" w:hAnsi="Cairo"/>
          <w:color w:val="55556A"/>
          <w:sz w:val="19"/>
          <w:szCs w:val="19"/>
        </w:rPr>
        <w:t xml:space="preserve">Across fifteen years we have run fourteen editions and built one of the oldest and largest Arabic-speaking game development communities. The event is fully online via Discord and itch.io, and free to enter.</w:t>
      </w:r>
    </w:p>
    <w:p>
      <w:pPr>
        <w:pStyle w:val="Heading1"/>
        <w:bidi/>
        <w:spacing w:after="40" w:before="340"/>
      </w:pPr>
      <w:r>
        <w:rPr>
          <w:rFonts w:ascii="Cairo" w:cs="Cairo" w:eastAsia="Cairo" w:hAnsi="Cairo"/>
          <w:b/>
          <w:bCs/>
          <w:color w:val="1A1A24"/>
          <w:sz w:val="30"/>
          <w:szCs w:val="30"/>
          <w:rtl/>
        </w:rPr>
        <w:t xml:space="preserve">أرقام سريعة</w:t>
      </w:r>
    </w:p>
    <w:p>
      <w:pPr>
        <w:pBdr>
          <w:bottom w:val="single" w:color="7B2CBF" w:sz="12" w:space="6"/>
        </w:pBdr>
        <w:spacing w:after="160"/>
        <w:jc w:val="right"/>
      </w:pPr>
      <w:r>
        <w:rPr>
          <w:rFonts w:ascii="Cairo" w:cs="Cairo" w:eastAsia="Cairo" w:hAnsi="Cairo"/>
          <w:b/>
          <w:bCs/>
          <w:color w:val="7B2CBF"/>
          <w:spacing w:val="30"/>
          <w:sz w:val="16"/>
          <w:szCs w:val="16"/>
        </w:rPr>
        <w:t xml:space="preserve">AT A GLANCE</w:t>
      </w:r>
    </w:p>
    <w:tbl>
      <w:tblPr>
        <w:bidiVisual/>
        <w:tblW w:type="dxa" w:w="9746"/>
        <w:tblBorders>
          <w:top w:val="single" w:color="D8D8E4" w:sz="2"/>
          <w:left w:val="none" w:color="auto" w:sz="0"/>
          <w:bottom w:val="single" w:color="D8D8E4" w:sz="2"/>
          <w:right w:val="none" w:color="auto" w:sz="0"/>
          <w:insideH w:val="none" w:color="auto" w:sz="0"/>
          <w:insideV w:val="single" w:color="D8D8E4" w:sz="2"/>
        </w:tblBorders>
      </w:tblPr>
      <w:tblGrid>
        <w:gridCol w:w="1949"/>
        <w:gridCol w:w="1949"/>
        <w:gridCol w:w="1949"/>
        <w:gridCol w:w="1949"/>
        <w:gridCol w:w="1950"/>
      </w:tblGrid>
      <w:tr>
        <w:tc>
          <w:tcPr>
            <w:tcW w:type="dxa" w:w="19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iro" w:cs="Cairo" w:eastAsia="Cairo" w:hAnsi="Cairo"/>
                <w:b/>
                <w:bCs/>
                <w:color w:val="7B2CBF"/>
                <w:sz w:val="40"/>
                <w:szCs w:val="40"/>
              </w:rPr>
              <w:t xml:space="preserve">15</w:t>
            </w:r>
          </w:p>
          <w:p>
            <w:pPr>
              <w:bidi/>
              <w:spacing w:after="10"/>
              <w:jc w:val="center"/>
            </w:pPr>
            <w:r>
              <w:rPr>
                <w:rFonts w:ascii="Cairo" w:cs="Cairo" w:eastAsia="Cairo" w:hAnsi="Cairo"/>
                <w:color w:val="1A1A24"/>
                <w:sz w:val="18"/>
                <w:szCs w:val="18"/>
                <w:rtl/>
              </w:rPr>
              <w:t xml:space="preserve">سنة منذ ٢٠١١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8A8A9E"/>
                <w:sz w:val="15"/>
                <w:szCs w:val="15"/>
              </w:rPr>
              <w:t xml:space="preserve">years running</w:t>
            </w:r>
          </w:p>
        </w:tc>
        <w:tc>
          <w:tcPr>
            <w:tcW w:type="dxa" w:w="19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iro" w:cs="Cairo" w:eastAsia="Cairo" w:hAnsi="Cairo"/>
                <w:b/>
                <w:bCs/>
                <w:color w:val="7B2CBF"/>
                <w:sz w:val="40"/>
                <w:szCs w:val="40"/>
              </w:rPr>
              <w:t xml:space="preserve">14</w:t>
            </w:r>
          </w:p>
          <w:p>
            <w:pPr>
              <w:bidi/>
              <w:spacing w:after="10"/>
              <w:jc w:val="center"/>
            </w:pPr>
            <w:r>
              <w:rPr>
                <w:rFonts w:ascii="Cairo" w:cs="Cairo" w:eastAsia="Cairo" w:hAnsi="Cairo"/>
                <w:color w:val="1A1A24"/>
                <w:sz w:val="18"/>
                <w:szCs w:val="18"/>
                <w:rtl/>
              </w:rPr>
              <w:t xml:space="preserve">نسخة أُقيمت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8A8A9E"/>
                <w:sz w:val="15"/>
                <w:szCs w:val="15"/>
              </w:rPr>
              <w:t xml:space="preserve">editions held</w:t>
            </w:r>
          </w:p>
        </w:tc>
        <w:tc>
          <w:tcPr>
            <w:tcW w:type="dxa" w:w="19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iro" w:cs="Cairo" w:eastAsia="Cairo" w:hAnsi="Cairo"/>
                <w:b/>
                <w:bCs/>
                <w:color w:val="7B2CBF"/>
                <w:sz w:val="40"/>
                <w:szCs w:val="40"/>
              </w:rPr>
              <w:t xml:space="preserve">2,343</w:t>
            </w:r>
          </w:p>
          <w:p>
            <w:pPr>
              <w:bidi/>
              <w:spacing w:after="10"/>
              <w:jc w:val="center"/>
            </w:pPr>
            <w:r>
              <w:rPr>
                <w:rFonts w:ascii="Cairo" w:cs="Cairo" w:eastAsia="Cairo" w:hAnsi="Cairo"/>
                <w:color w:val="1A1A24"/>
                <w:sz w:val="18"/>
                <w:szCs w:val="18"/>
                <w:rtl/>
              </w:rPr>
              <w:t xml:space="preserve">مطوّر مسجّل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8A8A9E"/>
                <w:sz w:val="15"/>
                <w:szCs w:val="15"/>
              </w:rPr>
              <w:t xml:space="preserve">registered developers</w:t>
            </w:r>
          </w:p>
        </w:tc>
        <w:tc>
          <w:tcPr>
            <w:tcW w:type="dxa" w:w="19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iro" w:cs="Cairo" w:eastAsia="Cairo" w:hAnsi="Cairo"/>
                <w:b/>
                <w:bCs/>
                <w:color w:val="7B2CBF"/>
                <w:sz w:val="40"/>
                <w:szCs w:val="40"/>
              </w:rPr>
              <w:t xml:space="preserve">18</w:t>
            </w:r>
          </w:p>
          <w:p>
            <w:pPr>
              <w:bidi/>
              <w:spacing w:after="10"/>
              <w:jc w:val="center"/>
            </w:pPr>
            <w:r>
              <w:rPr>
                <w:rFonts w:ascii="Cairo" w:cs="Cairo" w:eastAsia="Cairo" w:hAnsi="Cairo"/>
                <w:color w:val="1A1A24"/>
                <w:sz w:val="18"/>
                <w:szCs w:val="18"/>
                <w:rtl/>
              </w:rPr>
              <w:t xml:space="preserve">دولة عربية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8A8A9E"/>
                <w:sz w:val="15"/>
                <w:szCs w:val="15"/>
              </w:rPr>
              <w:t xml:space="preserve">Arab countries</w:t>
            </w:r>
          </w:p>
        </w:tc>
        <w:tc>
          <w:tcPr>
            <w:tcW w:type="dxa" w:w="1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iro" w:cs="Cairo" w:eastAsia="Cairo" w:hAnsi="Cairo"/>
                <w:b/>
                <w:bCs/>
                <w:color w:val="7B2CBF"/>
                <w:sz w:val="40"/>
                <w:szCs w:val="40"/>
              </w:rPr>
              <w:t xml:space="preserve">72</w:t>
            </w:r>
          </w:p>
          <w:p>
            <w:pPr>
              <w:bidi/>
              <w:spacing w:after="10"/>
              <w:jc w:val="center"/>
            </w:pPr>
            <w:r>
              <w:rPr>
                <w:rFonts w:ascii="Cairo" w:cs="Cairo" w:eastAsia="Cairo" w:hAnsi="Cairo"/>
                <w:color w:val="1A1A24"/>
                <w:sz w:val="18"/>
                <w:szCs w:val="18"/>
                <w:rtl/>
              </w:rPr>
              <w:t xml:space="preserve">ساعة لكل نسخة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8A8A9E"/>
                <w:sz w:val="15"/>
                <w:szCs w:val="15"/>
              </w:rPr>
              <w:t xml:space="preserve">hours per edition</w:t>
            </w:r>
          </w:p>
        </w:tc>
      </w:tr>
    </w:tbl>
    <w:p>
      <w:pPr>
        <w:spacing w:after="120"/>
      </w:pPr>
    </w:p>
    <w:p>
      <w:pPr>
        <w:pStyle w:val="Heading1"/>
        <w:bidi/>
        <w:spacing w:after="40" w:before="340"/>
      </w:pPr>
      <w:r>
        <w:rPr>
          <w:rFonts w:ascii="Cairo" w:cs="Cairo" w:eastAsia="Cairo" w:hAnsi="Cairo"/>
          <w:b/>
          <w:bCs/>
          <w:color w:val="1A1A24"/>
          <w:sz w:val="30"/>
          <w:szCs w:val="30"/>
          <w:rtl/>
        </w:rPr>
        <w:t xml:space="preserve">التسجيل حسب النسخة</w:t>
      </w:r>
    </w:p>
    <w:p>
      <w:pPr>
        <w:pBdr>
          <w:bottom w:val="single" w:color="7B2CBF" w:sz="12" w:space="6"/>
        </w:pBdr>
        <w:spacing w:after="160"/>
        <w:jc w:val="right"/>
      </w:pPr>
      <w:r>
        <w:rPr>
          <w:rFonts w:ascii="Cairo" w:cs="Cairo" w:eastAsia="Cairo" w:hAnsi="Cairo"/>
          <w:b/>
          <w:bCs/>
          <w:color w:val="7B2CBF"/>
          <w:spacing w:val="30"/>
          <w:sz w:val="16"/>
          <w:szCs w:val="16"/>
        </w:rPr>
        <w:t xml:space="preserve">REGISTRATIONS BY EDITION</w:t>
      </w:r>
    </w:p>
    <w:tbl>
      <w:tblPr>
        <w:bidiVisual/>
        <w:tblW w:type="dxa" w:w="9746"/>
        <w:tblBorders>
          <w:top w:val="single" w:color="D8D8E4" w:sz="2"/>
          <w:left w:val="none" w:color="auto" w:sz="0"/>
          <w:bottom w:val="single" w:color="D8D8E4" w:sz="2"/>
          <w:right w:val="none" w:color="auto" w:sz="0"/>
          <w:insideH w:val="single" w:color="D8D8E4" w:sz="2"/>
          <w:insideV w:val="none" w:color="auto" w:sz="0"/>
        </w:tblBorders>
      </w:tblPr>
      <w:tblGrid>
        <w:gridCol w:w="4200"/>
        <w:gridCol w:w="2600"/>
        <w:gridCol w:w="2946"/>
      </w:tblGrid>
      <w:tr>
        <w:trPr>
          <w:tblHeader/>
        </w:trPr>
        <w:tc>
          <w:tcPr>
            <w:tcW w:type="dxa" w:w="4200"/>
            <w:tcBorders>
              <w:bottom w:val="single" w:color="7B2CBF" w:sz="1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7B2CBF"/>
                <w:sz w:val="18"/>
                <w:szCs w:val="18"/>
                <w:rtl/>
              </w:rPr>
              <w:t xml:space="preserve">النسخة  ·  Edition</w:t>
            </w:r>
          </w:p>
        </w:tc>
        <w:tc>
          <w:tcPr>
            <w:tcW w:type="dxa" w:w="2600"/>
            <w:tcBorders>
              <w:bottom w:val="single" w:color="7B2CBF" w:sz="1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7B2CBF"/>
                <w:sz w:val="18"/>
                <w:szCs w:val="18"/>
                <w:rtl w:val="false"/>
              </w:rPr>
              <w:t xml:space="preserve">المسجّلون  ·  Registered</w:t>
            </w:r>
          </w:p>
        </w:tc>
        <w:tc>
          <w:tcPr>
            <w:tcW w:type="dxa" w:w="2946"/>
            <w:tcBorders>
              <w:bottom w:val="single" w:color="7B2CBF" w:sz="1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7B2CBF"/>
                <w:sz w:val="18"/>
                <w:szCs w:val="18"/>
                <w:rtl w:val="false"/>
              </w:rPr>
              <w:t xml:space="preserve">الحالة  ·  Status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النسخة ١٢  ·  Edition 12 · 2023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555</w:t>
            </w:r>
          </w:p>
        </w:tc>
        <w:tc>
          <w:tcPr>
            <w:tcW w:type="dxa" w:w="29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مكتملة · completed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النسخة الخاصة  ·  Special Ed. · 2024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962</w:t>
            </w:r>
          </w:p>
        </w:tc>
        <w:tc>
          <w:tcPr>
            <w:tcW w:type="dxa" w:w="29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مكتملة · completed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النسخة ١٣  ·  Edition 13 · 2025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890</w:t>
            </w:r>
          </w:p>
        </w:tc>
        <w:tc>
          <w:tcPr>
            <w:tcW w:type="dxa" w:w="29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مكتملة · completed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النسخة ١٤  ·  Edition 14 · 2026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341</w:t>
            </w:r>
          </w:p>
        </w:tc>
        <w:tc>
          <w:tcPr>
            <w:tcW w:type="dxa" w:w="29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التسجيل مفتوح · still open</w:t>
            </w:r>
          </w:p>
        </w:tc>
      </w:tr>
    </w:tbl>
    <w:p>
      <w:pPr>
        <w:spacing w:after="120"/>
      </w:pPr>
    </w:p>
    <w:p>
      <w:pPr>
        <w:pStyle w:val="Heading1"/>
        <w:bidi/>
        <w:spacing w:after="40" w:before="340"/>
      </w:pPr>
      <w:r>
        <w:rPr>
          <w:rFonts w:ascii="Cairo" w:cs="Cairo" w:eastAsia="Cairo" w:hAnsi="Cairo"/>
          <w:b/>
          <w:bCs/>
          <w:color w:val="1A1A24"/>
          <w:sz w:val="30"/>
          <w:szCs w:val="30"/>
          <w:rtl/>
        </w:rPr>
        <w:t xml:space="preserve">من أين يأتي المشاركون</w:t>
      </w:r>
    </w:p>
    <w:p>
      <w:pPr>
        <w:pBdr>
          <w:bottom w:val="single" w:color="7B2CBF" w:sz="12" w:space="6"/>
        </w:pBdr>
        <w:spacing w:after="160"/>
        <w:jc w:val="right"/>
      </w:pPr>
      <w:r>
        <w:rPr>
          <w:rFonts w:ascii="Cairo" w:cs="Cairo" w:eastAsia="Cairo" w:hAnsi="Cairo"/>
          <w:b/>
          <w:bCs/>
          <w:color w:val="7B2CBF"/>
          <w:spacing w:val="30"/>
          <w:sz w:val="16"/>
          <w:szCs w:val="16"/>
        </w:rPr>
        <w:t xml:space="preserve">WHERE PARTICIPANTS COME FROM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/>
          <w:bCs/>
          <w:color w:val="1A1A24"/>
          <w:sz w:val="20"/>
          <w:szCs w:val="20"/>
          <w:rtl/>
        </w:rPr>
        <w:t xml:space="preserve">أعلى ١٢ دولة</w:t>
      </w:r>
      <w:r>
        <w:rPr>
          <w:rFonts w:ascii="Cairo" w:cs="Cairo" w:eastAsia="Cairo" w:hAnsi="Cairo"/>
          <w:color w:val="55556A"/>
          <w:sz w:val="17"/>
          <w:szCs w:val="17"/>
        </w:rPr>
        <w:t xml:space="preserve">  ·  Top 12 countries — share of 2,343 registered developers</w:t>
      </w:r>
    </w:p>
    <w:tbl>
      <w:tblPr>
        <w:bidiVisual/>
        <w:tblW w:type="dxa" w:w="9746"/>
        <w:tblBorders>
          <w:top w:val="single" w:color="D8D8E4" w:sz="2"/>
          <w:left w:val="none" w:color="auto" w:sz="0"/>
          <w:bottom w:val="single" w:color="D8D8E4" w:sz="2"/>
          <w:right w:val="none" w:color="auto" w:sz="0"/>
          <w:insideH w:val="single" w:color="D8D8E4" w:sz="2"/>
          <w:insideV w:val="none" w:color="auto" w:sz="0"/>
        </w:tblBorders>
      </w:tblPr>
      <w:tblGrid>
        <w:gridCol w:w="4600"/>
        <w:gridCol w:w="2400"/>
        <w:gridCol w:w="2746"/>
      </w:tblGrid>
      <w:tr>
        <w:trPr>
          <w:tblHeader/>
        </w:trPr>
        <w:tc>
          <w:tcPr>
            <w:tcW w:type="dxa" w:w="4600"/>
            <w:tcBorders>
              <w:bottom w:val="single" w:color="7B2CBF" w:sz="1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7B2CBF"/>
                <w:sz w:val="18"/>
                <w:szCs w:val="18"/>
                <w:rtl/>
              </w:rPr>
              <w:t xml:space="preserve">الدولة  ·  Country</w:t>
            </w:r>
          </w:p>
        </w:tc>
        <w:tc>
          <w:tcPr>
            <w:tcW w:type="dxa" w:w="2400"/>
            <w:tcBorders>
              <w:bottom w:val="single" w:color="7B2CBF" w:sz="1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7B2CBF"/>
                <w:sz w:val="18"/>
                <w:szCs w:val="18"/>
                <w:rtl w:val="false"/>
              </w:rPr>
              <w:t xml:space="preserve">العدد  ·  Count</w:t>
            </w:r>
          </w:p>
        </w:tc>
        <w:tc>
          <w:tcPr>
            <w:tcW w:type="dxa" w:w="2746"/>
            <w:tcBorders>
              <w:bottom w:val="single" w:color="7B2CBF" w:sz="1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7B2CBF"/>
                <w:sz w:val="18"/>
                <w:szCs w:val="18"/>
                <w:rtl w:val="false"/>
              </w:rPr>
              <w:t xml:space="preserve">النسبة  ·  Share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الأردن  ·  Jordan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558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23.8%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مصر  ·  Egypt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490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20.9%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السعودية  ·  Saudi Arabia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465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19.8%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العراق  ·  Iraq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164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7.0%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الجزائر  ·  Algeria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114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4.9%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لبنان  ·  Lebanon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106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4.5%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المغرب  ·  Morocco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101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4.3%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فلسطين  ·  Palestine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83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3.5%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سوريا  ·  Syria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54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2.3%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السودان  ·  Sudan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44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1.9%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الإمارات  ·  UAE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31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1.3%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تونس  ·  Tunisia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30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1.3%</w:t>
            </w:r>
          </w:p>
        </w:tc>
      </w:tr>
    </w:tbl>
    <w:p>
      <w:pPr>
        <w:spacing w:after="80"/>
      </w:pPr>
    </w:p>
    <w:p>
      <w:pPr>
        <w:spacing w:after="120" w:line="300"/>
        <w:jc w:val="left"/>
      </w:pPr>
      <w:r>
        <w:rPr>
          <w:rFonts w:ascii="Cairo" w:cs="Cairo" w:eastAsia="Cairo" w:hAnsi="Cairo"/>
          <w:color w:val="55556A"/>
          <w:sz w:val="19"/>
          <w:szCs w:val="19"/>
        </w:rPr>
        <w:t xml:space="preserve">Reach spans 18 Arab countries with a concentrated core in the Levant, Egypt and the Gulf, plus diaspora participants in Europe, North America and Asia.</w:t>
      </w:r>
    </w:p>
    <w:p>
      <w:pPr>
        <w:pStyle w:val="Heading1"/>
        <w:bidi/>
        <w:spacing w:after="40" w:before="340"/>
      </w:pPr>
      <w:r>
        <w:rPr>
          <w:rFonts w:ascii="Cairo" w:cs="Cairo" w:eastAsia="Cairo" w:hAnsi="Cairo"/>
          <w:b/>
          <w:bCs/>
          <w:color w:val="1A1A24"/>
          <w:sz w:val="30"/>
          <w:szCs w:val="30"/>
          <w:rtl/>
        </w:rPr>
        <w:t xml:space="preserve">من هم المشاركون</w:t>
      </w:r>
    </w:p>
    <w:p>
      <w:pPr>
        <w:pBdr>
          <w:bottom w:val="single" w:color="7B2CBF" w:sz="12" w:space="6"/>
        </w:pBdr>
        <w:spacing w:after="160"/>
        <w:jc w:val="right"/>
      </w:pPr>
      <w:r>
        <w:rPr>
          <w:rFonts w:ascii="Cairo" w:cs="Cairo" w:eastAsia="Cairo" w:hAnsi="Cairo"/>
          <w:b/>
          <w:bCs/>
          <w:color w:val="7B2CBF"/>
          <w:spacing w:val="30"/>
          <w:sz w:val="16"/>
          <w:szCs w:val="16"/>
        </w:rPr>
        <w:t xml:space="preserve">WHO THEY ARE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/>
          <w:bCs/>
          <w:color w:val="1A1A24"/>
          <w:sz w:val="20"/>
          <w:szCs w:val="20"/>
          <w:rtl/>
        </w:rPr>
        <w:t xml:space="preserve">الفئة العمرية</w:t>
      </w:r>
      <w:r>
        <w:rPr>
          <w:rFonts w:ascii="Cairo" w:cs="Cairo" w:eastAsia="Cairo" w:hAnsi="Cairo"/>
          <w:color w:val="55556A"/>
          <w:sz w:val="17"/>
          <w:szCs w:val="17"/>
        </w:rPr>
        <w:t xml:space="preserve">  ·  Age group</w:t>
      </w:r>
    </w:p>
    <w:tbl>
      <w:tblPr>
        <w:bidiVisual/>
        <w:tblW w:type="dxa" w:w="9746"/>
        <w:tblBorders>
          <w:top w:val="single" w:color="D8D8E4" w:sz="2"/>
          <w:left w:val="none" w:color="auto" w:sz="0"/>
          <w:bottom w:val="single" w:color="D8D8E4" w:sz="2"/>
          <w:right w:val="none" w:color="auto" w:sz="0"/>
          <w:insideH w:val="single" w:color="D8D8E4" w:sz="2"/>
          <w:insideV w:val="none" w:color="auto" w:sz="0"/>
        </w:tblBorders>
      </w:tblPr>
      <w:tblGrid>
        <w:gridCol w:w="4600"/>
        <w:gridCol w:w="2400"/>
        <w:gridCol w:w="2746"/>
      </w:tblGrid>
      <w:tr>
        <w:trPr>
          <w:tblHeader/>
        </w:trPr>
        <w:tc>
          <w:tcPr>
            <w:tcW w:type="dxa" w:w="4600"/>
            <w:tcBorders>
              <w:bottom w:val="single" w:color="7B2CBF" w:sz="1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7B2CBF"/>
                <w:sz w:val="18"/>
                <w:szCs w:val="18"/>
                <w:rtl/>
              </w:rPr>
              <w:t xml:space="preserve">الفئة  ·  Age group</w:t>
            </w:r>
          </w:p>
        </w:tc>
        <w:tc>
          <w:tcPr>
            <w:tcW w:type="dxa" w:w="2400"/>
            <w:tcBorders>
              <w:bottom w:val="single" w:color="7B2CBF" w:sz="1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7B2CBF"/>
                <w:sz w:val="18"/>
                <w:szCs w:val="18"/>
                <w:rtl w:val="false"/>
              </w:rPr>
              <w:t xml:space="preserve">العدد  ·  Count</w:t>
            </w:r>
          </w:p>
        </w:tc>
        <w:tc>
          <w:tcPr>
            <w:tcW w:type="dxa" w:w="2746"/>
            <w:tcBorders>
              <w:bottom w:val="single" w:color="7B2CBF" w:sz="1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7B2CBF"/>
                <w:sz w:val="18"/>
                <w:szCs w:val="18"/>
                <w:rtl w:val="false"/>
              </w:rPr>
              <w:t xml:space="preserve">النسبة  ·  Share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أقل من ١٨  ·  Under 18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547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23.3%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١٨–٢٢  ·  18–22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789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33.7%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٢٣–٢٩  ·  23–29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756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32.3%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٣٠–٣٩  ·  30–39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221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9.4%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أكثر من ٤٠  ·  Over 40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30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1.3%</w:t>
            </w:r>
          </w:p>
        </w:tc>
      </w:tr>
    </w:tbl>
    <w:p>
      <w:pPr>
        <w:spacing w:after="160"/>
      </w:pPr>
    </w:p>
    <w:p>
      <w:pPr>
        <w:bidi/>
        <w:spacing w:after="120"/>
        <w:jc w:val="right"/>
      </w:pPr>
      <w:r>
        <w:rPr>
          <w:rFonts w:ascii="Cairo" w:cs="Cairo" w:eastAsia="Cairo" w:hAnsi="Cairo"/>
          <w:b/>
          <w:bCs/>
          <w:color w:val="1A1A24"/>
          <w:sz w:val="20"/>
          <w:szCs w:val="20"/>
          <w:rtl/>
        </w:rPr>
        <w:t xml:space="preserve">المهارات</w:t>
      </w:r>
      <w:r>
        <w:rPr>
          <w:rFonts w:ascii="Cairo" w:cs="Cairo" w:eastAsia="Cairo" w:hAnsi="Cairo"/>
          <w:color w:val="55556A"/>
          <w:sz w:val="17"/>
          <w:szCs w:val="17"/>
        </w:rPr>
        <w:t xml:space="preserve">  ·  Skills</w:t>
      </w:r>
    </w:p>
    <w:tbl>
      <w:tblPr>
        <w:bidiVisual/>
        <w:tblW w:type="dxa" w:w="9746"/>
        <w:tblBorders>
          <w:top w:val="single" w:color="D8D8E4" w:sz="2"/>
          <w:left w:val="none" w:color="auto" w:sz="0"/>
          <w:bottom w:val="single" w:color="D8D8E4" w:sz="2"/>
          <w:right w:val="none" w:color="auto" w:sz="0"/>
          <w:insideH w:val="single" w:color="D8D8E4" w:sz="2"/>
          <w:insideV w:val="none" w:color="auto" w:sz="0"/>
        </w:tblBorders>
      </w:tblPr>
      <w:tblGrid>
        <w:gridCol w:w="4600"/>
        <w:gridCol w:w="2400"/>
        <w:gridCol w:w="2746"/>
      </w:tblGrid>
      <w:tr>
        <w:trPr>
          <w:tblHeader/>
        </w:trPr>
        <w:tc>
          <w:tcPr>
            <w:tcW w:type="dxa" w:w="4600"/>
            <w:tcBorders>
              <w:bottom w:val="single" w:color="7B2CBF" w:sz="1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7B2CBF"/>
                <w:sz w:val="18"/>
                <w:szCs w:val="18"/>
                <w:rtl/>
              </w:rPr>
              <w:t xml:space="preserve">المهارة  ·  Skill</w:t>
            </w:r>
          </w:p>
        </w:tc>
        <w:tc>
          <w:tcPr>
            <w:tcW w:type="dxa" w:w="2400"/>
            <w:tcBorders>
              <w:bottom w:val="single" w:color="7B2CBF" w:sz="1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7B2CBF"/>
                <w:sz w:val="18"/>
                <w:szCs w:val="18"/>
                <w:rtl w:val="false"/>
              </w:rPr>
              <w:t xml:space="preserve">العدد  ·  Count</w:t>
            </w:r>
          </w:p>
        </w:tc>
        <w:tc>
          <w:tcPr>
            <w:tcW w:type="dxa" w:w="2746"/>
            <w:tcBorders>
              <w:bottom w:val="single" w:color="7B2CBF" w:sz="1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7B2CBF"/>
                <w:sz w:val="18"/>
                <w:szCs w:val="18"/>
                <w:rtl w:val="false"/>
              </w:rPr>
              <w:t xml:space="preserve">النسبة  ·  Share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البرمجة  ·  Programming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1694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72.3%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تصميم الألعاب  ·  Game design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1315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56.1%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الرسم  ·  Art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725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30.9%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الصوت والمؤثرات  ·  Audio &amp; SFX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280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12.0%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4"/>
                <w:sz w:val="20"/>
                <w:szCs w:val="20"/>
                <w:rtl/>
              </w:rPr>
              <w:t xml:space="preserve">أخرى  ·  Other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/>
                <w:bCs/>
                <w:color w:val="55556A"/>
                <w:sz w:val="20"/>
                <w:szCs w:val="20"/>
                <w:rtl w:val="false"/>
              </w:rPr>
              <w:t xml:space="preserve">183</w:t>
            </w:r>
          </w:p>
        </w:tc>
        <w:tc>
          <w:tcPr>
            <w:tcW w:type="dxa" w:w="2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55556A"/>
                <w:sz w:val="20"/>
                <w:szCs w:val="20"/>
                <w:rtl w:val="false"/>
              </w:rPr>
              <w:t xml:space="preserve">7.8%</w:t>
            </w:r>
          </w:p>
        </w:tc>
      </w:tr>
    </w:tbl>
    <w:p>
      <w:pPr>
        <w:pBdr>
          <w:right w:val="single" w:color="C2410C" w:sz="12" w:space="8"/>
        </w:pBdr>
        <w:bidi/>
        <w:spacing w:after="60" w:before="120"/>
        <w:ind w:right="200"/>
        <w:jc w:val="right"/>
      </w:pPr>
      <w:r>
        <w:rPr>
          <w:rFonts w:ascii="Cairo" w:cs="Cairo" w:eastAsia="Cairo" w:hAnsi="Cairo"/>
          <w:color w:val="1A1A24"/>
          <w:sz w:val="19"/>
          <w:szCs w:val="19"/>
          <w:rtl/>
        </w:rPr>
        <w:t xml:space="preserve">هذا السؤال متعدّد الاختيار — المشارك الواحد يختار كل ما يجيده، لذا يتجاوز مجموع النسب ١٠٠٪. المعدّل ١٫٨ مهارة لكل مشارك، و٥٤٪ منهم يعملون في أكثر من تخصّص.</w:t>
      </w:r>
    </w:p>
    <w:p>
      <w:pPr>
        <w:spacing w:after="120" w:line="300"/>
        <w:jc w:val="left"/>
      </w:pPr>
      <w:r>
        <w:rPr>
          <w:rFonts w:ascii="Cairo" w:cs="Cairo" w:eastAsia="Cairo" w:hAnsi="Cairo"/>
          <w:i/>
          <w:iCs/>
          <w:color w:val="55556A"/>
          <w:sz w:val="18"/>
          <w:szCs w:val="18"/>
        </w:rPr>
        <w:t xml:space="preserve">Multi-select — each person ticks every skill they have, so these shares total 179%, not 100%. The average is 1.8 skills per participant, and 54% work across more than one discipline.</w:t>
      </w:r>
    </w:p>
    <w:p>
      <w:pPr>
        <w:spacing w:after="100"/>
      </w:pPr>
    </w:p>
    <w:tbl>
      <w:tblPr>
        <w:bidiVisual/>
        <w:tblW w:type="dxa" w:w="9746"/>
        <w:tblBorders>
          <w:top w:val="single" w:color="D8D8E4" w:sz="2"/>
          <w:left w:val="none" w:color="auto" w:sz="0"/>
          <w:bottom w:val="single" w:color="D8D8E4" w:sz="2"/>
          <w:right w:val="none" w:color="auto" w:sz="0"/>
          <w:insideH w:val="none" w:color="auto" w:sz="0"/>
          <w:insideV w:val="single" w:color="D8D8E4" w:sz="2"/>
        </w:tblBorders>
      </w:tblPr>
      <w:tblGrid>
        <w:gridCol w:w="2436"/>
        <w:gridCol w:w="2436"/>
        <w:gridCol w:w="2436"/>
        <w:gridCol w:w="2438"/>
      </w:tblGrid>
      <w:tr>
        <w:tc>
          <w:tcPr>
            <w:tcW w:type="dxa" w:w="24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iro" w:cs="Cairo" w:eastAsia="Cairo" w:hAnsi="Cairo"/>
                <w:b/>
                <w:bCs/>
                <w:color w:val="7B2CBF"/>
                <w:sz w:val="40"/>
                <w:szCs w:val="40"/>
              </w:rPr>
              <w:t xml:space="preserve">89%</w:t>
            </w:r>
          </w:p>
          <w:p>
            <w:pPr>
              <w:bidi/>
              <w:spacing w:after="10"/>
              <w:jc w:val="center"/>
            </w:pPr>
            <w:r>
              <w:rPr>
                <w:rFonts w:ascii="Cairo" w:cs="Cairo" w:eastAsia="Cairo" w:hAnsi="Cairo"/>
                <w:color w:val="1A1A24"/>
                <w:sz w:val="18"/>
                <w:szCs w:val="18"/>
                <w:rtl/>
              </w:rPr>
              <w:t xml:space="preserve">تحت سن الثلاثين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8A8A9E"/>
                <w:sz w:val="15"/>
                <w:szCs w:val="15"/>
              </w:rPr>
              <w:t xml:space="preserve">under 30</w:t>
            </w:r>
          </w:p>
        </w:tc>
        <w:tc>
          <w:tcPr>
            <w:tcW w:type="dxa" w:w="24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iro" w:cs="Cairo" w:eastAsia="Cairo" w:hAnsi="Cairo"/>
                <w:b/>
                <w:bCs/>
                <w:color w:val="7B2CBF"/>
                <w:sz w:val="40"/>
                <w:szCs w:val="40"/>
              </w:rPr>
              <w:t xml:space="preserve">72%</w:t>
            </w:r>
          </w:p>
          <w:p>
            <w:pPr>
              <w:bidi/>
              <w:spacing w:after="10"/>
              <w:jc w:val="center"/>
            </w:pPr>
            <w:r>
              <w:rPr>
                <w:rFonts w:ascii="Cairo" w:cs="Cairo" w:eastAsia="Cairo" w:hAnsi="Cairo"/>
                <w:color w:val="1A1A24"/>
                <w:sz w:val="18"/>
                <w:szCs w:val="18"/>
                <w:rtl/>
              </w:rPr>
              <w:t xml:space="preserve">مبرمجون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8A8A9E"/>
                <w:sz w:val="15"/>
                <w:szCs w:val="15"/>
              </w:rPr>
              <w:t xml:space="preserve">programmers</w:t>
            </w:r>
          </w:p>
        </w:tc>
        <w:tc>
          <w:tcPr>
            <w:tcW w:type="dxa" w:w="24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iro" w:cs="Cairo" w:eastAsia="Cairo" w:hAnsi="Cairo"/>
                <w:b/>
                <w:bCs/>
                <w:color w:val="7B2CBF"/>
                <w:sz w:val="40"/>
                <w:szCs w:val="40"/>
              </w:rPr>
              <w:t xml:space="preserve">20%</w:t>
            </w:r>
          </w:p>
          <w:p>
            <w:pPr>
              <w:bidi/>
              <w:spacing w:after="10"/>
              <w:jc w:val="center"/>
            </w:pPr>
            <w:r>
              <w:rPr>
                <w:rFonts w:ascii="Cairo" w:cs="Cairo" w:eastAsia="Cairo" w:hAnsi="Cairo"/>
                <w:color w:val="1A1A24"/>
                <w:sz w:val="18"/>
                <w:szCs w:val="18"/>
                <w:rtl/>
              </w:rPr>
              <w:t xml:space="preserve">مشاركات إناث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8A8A9E"/>
                <w:sz w:val="15"/>
                <w:szCs w:val="15"/>
              </w:rPr>
              <w:t xml:space="preserve">women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iro" w:cs="Cairo" w:eastAsia="Cairo" w:hAnsi="Cairo"/>
                <w:b/>
                <w:bCs/>
                <w:color w:val="7B2CBF"/>
                <w:sz w:val="40"/>
                <w:szCs w:val="40"/>
              </w:rPr>
              <w:t xml:space="preserve">54%</w:t>
            </w:r>
          </w:p>
          <w:p>
            <w:pPr>
              <w:bidi/>
              <w:spacing w:after="10"/>
              <w:jc w:val="center"/>
            </w:pPr>
            <w:r>
              <w:rPr>
                <w:rFonts w:ascii="Cairo" w:cs="Cairo" w:eastAsia="Cairo" w:hAnsi="Cairo"/>
                <w:color w:val="1A1A24"/>
                <w:sz w:val="18"/>
                <w:szCs w:val="18"/>
                <w:rtl/>
              </w:rPr>
              <w:t xml:space="preserve">أكثر من تخصّص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8A8A9E"/>
                <w:sz w:val="15"/>
                <w:szCs w:val="15"/>
              </w:rPr>
              <w:t xml:space="preserve">multi-disciplinary</w:t>
            </w:r>
          </w:p>
        </w:tc>
      </w:tr>
    </w:tbl>
    <w:p>
      <w:pPr>
        <w:spacing w:after="120"/>
      </w:pPr>
    </w:p>
    <w:p>
      <w:pPr>
        <w:pStyle w:val="Heading1"/>
        <w:bidi/>
        <w:spacing w:after="40" w:before="340"/>
      </w:pPr>
      <w:r>
        <w:rPr>
          <w:rFonts w:ascii="Cairo" w:cs="Cairo" w:eastAsia="Cairo" w:hAnsi="Cairo"/>
          <w:b/>
          <w:bCs/>
          <w:color w:val="1A1A24"/>
          <w:sz w:val="30"/>
          <w:szCs w:val="30"/>
          <w:rtl/>
        </w:rPr>
        <w:t xml:space="preserve">لماذا الشراكة مع زنقة الألعاب</w:t>
      </w:r>
    </w:p>
    <w:p>
      <w:pPr>
        <w:pBdr>
          <w:bottom w:val="single" w:color="7B2CBF" w:sz="12" w:space="6"/>
        </w:pBdr>
        <w:spacing w:after="160"/>
        <w:jc w:val="right"/>
      </w:pPr>
      <w:r>
        <w:rPr>
          <w:rFonts w:ascii="Cairo" w:cs="Cairo" w:eastAsia="Cairo" w:hAnsi="Cairo"/>
          <w:b/>
          <w:bCs/>
          <w:color w:val="7B2CBF"/>
          <w:spacing w:val="30"/>
          <w:sz w:val="16"/>
          <w:szCs w:val="16"/>
        </w:rPr>
        <w:t xml:space="preserve">WHY PARTNER WITH GAME ZANGA</w:t>
      </w:r>
    </w:p>
    <w:p>
      <w:pPr>
        <w:bidi/>
        <w:spacing w:after="140" w:line="320"/>
        <w:jc w:val="both"/>
      </w:pPr>
      <w:r>
        <w:rPr>
          <w:rFonts w:ascii="Cairo" w:cs="Cairo" w:eastAsia="Cairo" w:hAnsi="Cairo"/>
          <w:color w:val="1A1A24"/>
          <w:sz w:val="22"/>
          <w:szCs w:val="22"/>
          <w:rtl/>
        </w:rPr>
        <w:t xml:space="preserve">جمهورنا ليس جمهوراً عاماً — إنهم مطوّرو ألعاب فعليون. ٧٢٪ منهم مبرمجون و٥٦٪ مصمّمون، وأغلبهم في بداية مسيرتهم المهنية، أي في المرحلة التي يختارون فيها الأدوات التي سيستمرون باستخدامها لسنوات.</w:t>
      </w:r>
    </w:p>
    <w:p>
      <w:pPr>
        <w:spacing w:after="120" w:line="300"/>
        <w:jc w:val="left"/>
      </w:pPr>
      <w:r>
        <w:rPr>
          <w:rFonts w:ascii="Cairo" w:cs="Cairo" w:eastAsia="Cairo" w:hAnsi="Cairo"/>
          <w:color w:val="55556A"/>
          <w:sz w:val="19"/>
          <w:szCs w:val="19"/>
        </w:rPr>
        <w:t xml:space="preserve">Our audience is not a general audience — they are working game developers. 72% write code, 56% design, and most are early in their careers: precisely the stage at which developers pick the tools they will keep using for years.</w:t>
      </w:r>
    </w:p>
    <w:p>
      <w:pPr>
        <w:pStyle w:val="Heading2"/>
        <w:bidi/>
        <w:spacing w:after="100" w:before="240"/>
        <w:jc w:val="right"/>
      </w:pPr>
      <w:r>
        <w:rPr>
          <w:rFonts w:ascii="Cairo" w:cs="Cairo" w:eastAsia="Cairo" w:hAnsi="Cairo"/>
          <w:b/>
          <w:bCs/>
          <w:color w:val="7B2CBF"/>
          <w:sz w:val="23"/>
          <w:szCs w:val="23"/>
          <w:rtl/>
        </w:rPr>
        <w:t xml:space="preserve">كيف تدخل أدوات Qwacks في الزنقة عملياً</w:t>
      </w:r>
      <w:r>
        <w:rPr>
          <w:rFonts w:ascii="Cairo" w:cs="Cairo" w:eastAsia="Cairo" w:hAnsi="Cairo"/>
          <w:color w:val="55556A"/>
          <w:sz w:val="17"/>
          <w:szCs w:val="17"/>
        </w:rPr>
        <w:t xml:space="preserve">  ·  Where each tool would actually get used</w:t>
      </w:r>
    </w:p>
    <w:p>
      <w:pPr>
        <w:pStyle w:val="Heading2"/>
        <w:spacing w:after="90" w:before="220"/>
      </w:pPr>
      <w:r>
        <w:rPr>
          <w:rFonts w:ascii="Cairo" w:cs="Cairo" w:eastAsia="Cairo" w:hAnsi="Cairo"/>
          <w:b/>
          <w:bCs/>
          <w:color w:val="7B2CBF"/>
          <w:sz w:val="23"/>
          <w:szCs w:val="23"/>
        </w:rPr>
        <w:t xml:space="preserve">Dataduck — market research</w:t>
      </w:r>
    </w:p>
    <w:p>
      <w:pPr>
        <w:spacing w:after="120" w:line="300"/>
        <w:jc w:val="left"/>
      </w:pPr>
      <w:r>
        <w:rPr>
          <w:rFonts w:ascii="Cairo" w:cs="Cairo" w:eastAsia="Cairo" w:hAnsi="Cairo"/>
          <w:color w:val="1A1A24"/>
          <w:sz w:val="19"/>
          <w:szCs w:val="19"/>
        </w:rPr>
        <w:t xml:space="preserve">Hour 0–3, deciding what to make. Teams pressure-test their reading of the theme against what already exists and see which genres are crowded — then come back to it later if a prototype looks worth turning into a real project.</w:t>
      </w:r>
    </w:p>
    <w:p>
      <w:pPr>
        <w:pStyle w:val="Heading2"/>
        <w:spacing w:after="90" w:before="220"/>
      </w:pPr>
      <w:r>
        <w:rPr>
          <w:rFonts w:ascii="Cairo" w:cs="Cairo" w:eastAsia="Cairo" w:hAnsi="Cairo"/>
          <w:b/>
          <w:bCs/>
          <w:color w:val="7B2CBF"/>
          <w:sz w:val="23"/>
          <w:szCs w:val="23"/>
        </w:rPr>
        <w:t xml:space="preserve">Protokite — player testing</w:t>
      </w:r>
    </w:p>
    <w:p>
      <w:pPr>
        <w:spacing w:after="120" w:line="300"/>
        <w:jc w:val="left"/>
      </w:pPr>
      <w:r>
        <w:rPr>
          <w:rFonts w:ascii="Cairo" w:cs="Cairo" w:eastAsia="Cairo" w:hAnsi="Cairo"/>
          <w:color w:val="1A1A24"/>
          <w:sz w:val="19"/>
          <w:szCs w:val="19"/>
        </w:rPr>
        <w:t xml:space="preserve">Hour 40 onward, and through rating. Teams push a build and watch where players actually get stuck while there is still time to fix it — instead of guessing from a handful of friends on Discord.</w:t>
      </w:r>
    </w:p>
    <w:p>
      <w:pPr>
        <w:pStyle w:val="Heading2"/>
        <w:spacing w:after="90" w:before="220"/>
      </w:pPr>
      <w:r>
        <w:rPr>
          <w:rFonts w:ascii="Cairo" w:cs="Cairo" w:eastAsia="Cairo" w:hAnsi="Cairo"/>
          <w:b/>
          <w:bCs/>
          <w:color w:val="7B2CBF"/>
          <w:sz w:val="23"/>
          <w:szCs w:val="23"/>
        </w:rPr>
        <w:t xml:space="preserve">Flock — backend</w:t>
      </w:r>
    </w:p>
    <w:p>
      <w:pPr>
        <w:spacing w:after="120" w:line="300"/>
        <w:jc w:val="left"/>
      </w:pPr>
      <w:r>
        <w:rPr>
          <w:rFonts w:ascii="Cairo" w:cs="Cairo" w:eastAsia="Cairo" w:hAnsi="Cairo"/>
          <w:color w:val="1A1A24"/>
          <w:sz w:val="19"/>
          <w:szCs w:val="19"/>
        </w:rPr>
        <w:t xml:space="preserve">The features teams cut on day one. Leaderboards, matchmaking and saved progress get dropped because nobody can stand up a server in 72 hours. With a ready-made backend they ship inside the jam instead.</w:t>
      </w:r>
    </w:p>
    <w:p>
      <w:pPr>
        <w:pStyle w:val="Heading1"/>
        <w:bidi/>
        <w:spacing w:after="40" w:before="340"/>
      </w:pPr>
      <w:r>
        <w:rPr>
          <w:rFonts w:ascii="Cairo" w:cs="Cairo" w:eastAsia="Cairo" w:hAnsi="Cairo"/>
          <w:b/>
          <w:bCs/>
          <w:color w:val="1A1A24"/>
          <w:sz w:val="30"/>
          <w:szCs w:val="30"/>
          <w:rtl/>
        </w:rPr>
        <w:t xml:space="preserve">صيَغ محتملة للتعاون</w:t>
      </w:r>
    </w:p>
    <w:p>
      <w:pPr>
        <w:pBdr>
          <w:bottom w:val="single" w:color="7B2CBF" w:sz="12" w:space="6"/>
        </w:pBdr>
        <w:spacing w:after="160"/>
        <w:jc w:val="right"/>
      </w:pPr>
      <w:r>
        <w:rPr>
          <w:rFonts w:ascii="Cairo" w:cs="Cairo" w:eastAsia="Cairo" w:hAnsi="Cairo"/>
          <w:b/>
          <w:bCs/>
          <w:color w:val="7B2CBF"/>
          <w:spacing w:val="30"/>
          <w:sz w:val="16"/>
          <w:szCs w:val="16"/>
        </w:rPr>
        <w:t xml:space="preserve">POSSIBLE FORMS OF COLLABORATION</w:t>
      </w:r>
    </w:p>
    <w:p>
      <w:pPr>
        <w:bidi/>
        <w:spacing w:after="140" w:line="320"/>
        <w:jc w:val="both"/>
      </w:pPr>
      <w:r>
        <w:rPr>
          <w:rFonts w:ascii="Cairo" w:cs="Cairo" w:eastAsia="Cairo" w:hAnsi="Cairo"/>
          <w:color w:val="1A1A24"/>
          <w:sz w:val="22"/>
          <w:szCs w:val="22"/>
          <w:rtl/>
        </w:rPr>
        <w:t xml:space="preserve">هذه نقاط انطلاق وليست باقات ثابتة — نحن منفتحون على الصيغة التي تناسب Qwacks أكثر.</w:t>
      </w:r>
    </w:p>
    <w:p>
      <w:pPr>
        <w:spacing w:after="120" w:line="300"/>
        <w:jc w:val="left"/>
      </w:pPr>
      <w:r>
        <w:rPr>
          <w:rFonts w:ascii="Cairo" w:cs="Cairo" w:eastAsia="Cairo" w:hAnsi="Cairo"/>
          <w:color w:val="55556A"/>
          <w:sz w:val="19"/>
          <w:szCs w:val="19"/>
        </w:rPr>
        <w:t xml:space="preserve">These are starting points rather than fixed packages — we are open to whatever shape fits Qwacks best.</w:t>
      </w:r>
    </w:p>
    <w:p>
      <w:pPr>
        <w:pStyle w:val="ListParagraph"/>
        <w:numPr>
          <w:ilvl w:val="0"/>
          <w:numId w:val="2"/>
        </w:numPr>
        <w:bidi/>
        <w:spacing w:after="40" w:before="120"/>
      </w:pPr>
      <w:r>
        <w:rPr>
          <w:rFonts w:ascii="Cairo" w:cs="Cairo" w:eastAsia="Cairo" w:hAnsi="Cairo"/>
          <w:b/>
          <w:bCs/>
          <w:color w:val="1A1A24"/>
          <w:sz w:val="21"/>
          <w:szCs w:val="21"/>
          <w:rtl/>
        </w:rPr>
        <w:t xml:space="preserve">أدوات مجانية للمشاركين  ·  Free tooling for participants</w:t>
      </w:r>
    </w:p>
    <w:p>
      <w:pPr>
        <w:spacing w:after="60"/>
        <w:ind w:left="460" w:right="460"/>
      </w:pPr>
      <w:r>
        <w:rPr>
          <w:rFonts w:ascii="Cairo" w:cs="Cairo" w:eastAsia="Cairo" w:hAnsi="Cairo"/>
          <w:color w:val="55556A"/>
          <w:sz w:val="19"/>
          <w:szCs w:val="19"/>
        </w:rPr>
        <w:t xml:space="preserve">Credits or free access to Qwacks products for every registered developer, announced at the jam opening.</w:t>
      </w:r>
    </w:p>
    <w:p>
      <w:pPr>
        <w:pStyle w:val="ListParagraph"/>
        <w:numPr>
          <w:ilvl w:val="0"/>
          <w:numId w:val="2"/>
        </w:numPr>
        <w:bidi/>
        <w:spacing w:after="40" w:before="120"/>
      </w:pPr>
      <w:r>
        <w:rPr>
          <w:rFonts w:ascii="Cairo" w:cs="Cairo" w:eastAsia="Cairo" w:hAnsi="Cairo"/>
          <w:b/>
          <w:bCs/>
          <w:color w:val="1A1A24"/>
          <w:sz w:val="21"/>
          <w:szCs w:val="21"/>
          <w:rtl/>
        </w:rPr>
        <w:t xml:space="preserve">جائزة برعاية  ·  Sponsored award category</w:t>
      </w:r>
    </w:p>
    <w:p>
      <w:pPr>
        <w:spacing w:after="60"/>
        <w:ind w:left="460" w:right="460"/>
      </w:pPr>
      <w:r>
        <w:rPr>
          <w:rFonts w:ascii="Cairo" w:cs="Cairo" w:eastAsia="Cairo" w:hAnsi="Cairo"/>
          <w:color w:val="55556A"/>
          <w:sz w:val="19"/>
          <w:szCs w:val="19"/>
        </w:rPr>
        <w:t xml:space="preserve">A dedicated prize — for example “Best use of Qwacks backend” — judged alongside the main criteria.</w:t>
      </w:r>
    </w:p>
    <w:p>
      <w:pPr>
        <w:pStyle w:val="ListParagraph"/>
        <w:numPr>
          <w:ilvl w:val="0"/>
          <w:numId w:val="2"/>
        </w:numPr>
        <w:bidi/>
        <w:spacing w:after="40" w:before="120"/>
      </w:pPr>
      <w:r>
        <w:rPr>
          <w:rFonts w:ascii="Cairo" w:cs="Cairo" w:eastAsia="Cairo" w:hAnsi="Cairo"/>
          <w:b/>
          <w:bCs/>
          <w:color w:val="1A1A24"/>
          <w:sz w:val="21"/>
          <w:szCs w:val="21"/>
          <w:rtl/>
        </w:rPr>
        <w:t xml:space="preserve">ورشة أو جلسة تقنية  ·  Workshop or tech talk</w:t>
      </w:r>
    </w:p>
    <w:p>
      <w:pPr>
        <w:spacing w:after="60"/>
        <w:ind w:left="460" w:right="460"/>
      </w:pPr>
      <w:r>
        <w:rPr>
          <w:rFonts w:ascii="Cairo" w:cs="Cairo" w:eastAsia="Cairo" w:hAnsi="Cairo"/>
          <w:color w:val="55556A"/>
          <w:sz w:val="19"/>
          <w:szCs w:val="19"/>
        </w:rPr>
        <w:t xml:space="preserve">A live session on Discord during or before the jam, introducing the tools to an engaged developer audience.</w:t>
      </w:r>
    </w:p>
    <w:p>
      <w:pPr>
        <w:pStyle w:val="ListParagraph"/>
        <w:numPr>
          <w:ilvl w:val="0"/>
          <w:numId w:val="2"/>
        </w:numPr>
        <w:bidi/>
        <w:spacing w:after="40" w:before="120"/>
      </w:pPr>
      <w:r>
        <w:rPr>
          <w:rFonts w:ascii="Cairo" w:cs="Cairo" w:eastAsia="Cairo" w:hAnsi="Cairo"/>
          <w:b/>
          <w:bCs/>
          <w:color w:val="1A1A24"/>
          <w:sz w:val="21"/>
          <w:szCs w:val="21"/>
          <w:rtl/>
        </w:rPr>
        <w:t xml:space="preserve">ظهور العلامة  ·  Brand presence</w:t>
      </w:r>
    </w:p>
    <w:p>
      <w:pPr>
        <w:spacing w:after="60"/>
        <w:ind w:left="460" w:right="460"/>
      </w:pPr>
      <w:r>
        <w:rPr>
          <w:rFonts w:ascii="Cairo" w:cs="Cairo" w:eastAsia="Cairo" w:hAnsi="Cairo"/>
          <w:color w:val="55556A"/>
          <w:sz w:val="19"/>
          <w:szCs w:val="19"/>
        </w:rPr>
        <w:t xml:space="preserve">Logo and link on gamezanga.net, the itch.io jam page, the Discord server, and social announcements.</w:t>
      </w:r>
    </w:p>
    <w:p>
      <w:pPr>
        <w:pStyle w:val="ListParagraph"/>
        <w:numPr>
          <w:ilvl w:val="0"/>
          <w:numId w:val="2"/>
        </w:numPr>
        <w:bidi/>
        <w:spacing w:after="40" w:before="120"/>
      </w:pPr>
      <w:r>
        <w:rPr>
          <w:rFonts w:ascii="Cairo" w:cs="Cairo" w:eastAsia="Cairo" w:hAnsi="Cairo"/>
          <w:b/>
          <w:bCs/>
          <w:color w:val="1A1A24"/>
          <w:sz w:val="21"/>
          <w:szCs w:val="21"/>
          <w:rtl/>
        </w:rPr>
        <w:t xml:space="preserve">رعاية مالية  ·  Financial sponsorship</w:t>
      </w:r>
    </w:p>
    <w:p>
      <w:pPr>
        <w:spacing w:after="60"/>
        <w:ind w:left="460" w:right="460"/>
      </w:pPr>
      <w:r>
        <w:rPr>
          <w:rFonts w:ascii="Cairo" w:cs="Cairo" w:eastAsia="Cairo" w:hAnsi="Cairo"/>
          <w:color w:val="55556A"/>
          <w:sz w:val="19"/>
          <w:szCs w:val="19"/>
        </w:rPr>
        <w:t xml:space="preserve">Direct support for prizes and running costs, with visibility scaled accordingly.</w:t>
      </w:r>
    </w:p>
    <w:p>
      <w:pPr>
        <w:pStyle w:val="Heading1"/>
        <w:bidi/>
        <w:spacing w:after="40" w:before="340"/>
      </w:pPr>
      <w:r>
        <w:rPr>
          <w:rFonts w:ascii="Cairo" w:cs="Cairo" w:eastAsia="Cairo" w:hAnsi="Cairo"/>
          <w:b/>
          <w:bCs/>
          <w:color w:val="1A1A24"/>
          <w:sz w:val="30"/>
          <w:szCs w:val="30"/>
          <w:rtl/>
        </w:rPr>
        <w:t xml:space="preserve">للتواصل</w:t>
      </w:r>
    </w:p>
    <w:p>
      <w:pPr>
        <w:pBdr>
          <w:bottom w:val="single" w:color="7B2CBF" w:sz="12" w:space="6"/>
        </w:pBdr>
        <w:spacing w:after="160"/>
        <w:jc w:val="right"/>
      </w:pPr>
      <w:r>
        <w:rPr>
          <w:rFonts w:ascii="Cairo" w:cs="Cairo" w:eastAsia="Cairo" w:hAnsi="Cairo"/>
          <w:b/>
          <w:bCs/>
          <w:color w:val="7B2CBF"/>
          <w:spacing w:val="30"/>
          <w:sz w:val="16"/>
          <w:szCs w:val="16"/>
        </w:rPr>
        <w:t xml:space="preserve">GET IN TOUCH</w:t>
      </w:r>
    </w:p>
    <w:p>
      <w:pPr>
        <w:bidi/>
        <w:spacing w:after="80"/>
        <w:jc w:val="right"/>
      </w:pPr>
      <w:r>
        <w:rPr>
          <w:rFonts w:ascii="Cairo" w:cs="Cairo" w:eastAsia="Cairo" w:hAnsi="Cairo"/>
          <w:b/>
          <w:bCs/>
          <w:color w:val="1A1A24"/>
          <w:sz w:val="24"/>
          <w:szCs w:val="24"/>
          <w:rtl/>
        </w:rPr>
        <w:t xml:space="preserve">دانر كيفي</w:t>
      </w:r>
      <w:r>
        <w:rPr>
          <w:rFonts w:ascii="Cairo" w:cs="Cairo" w:eastAsia="Cairo" w:hAnsi="Cairo"/>
          <w:b/>
          <w:bCs/>
          <w:color w:val="55556A"/>
          <w:sz w:val="21"/>
          <w:szCs w:val="21"/>
        </w:rPr>
        <w:t xml:space="preserve">  ·  Danar Kayfi</w:t>
      </w:r>
    </w:p>
    <w:p>
      <w:pPr>
        <w:spacing w:after="60"/>
        <w:jc w:val="left"/>
      </w:pPr>
      <w:hyperlink w:history="1" r:id="rIdikjcj1wtxcklwqkbuahru">
        <w:r>
          <w:rPr>
            <w:rFonts w:ascii="Cairo" w:cs="Cairo" w:eastAsia="Cairo" w:hAnsi="Cairo"/>
            <w:color w:val="7B2CBF"/>
            <w:sz w:val="20"/>
            <w:szCs w:val="20"/>
            <w:u w:val="single"/>
          </w:rPr>
          <w:t xml:space="preserve">danar.kayfi@gmail.com</w:t>
        </w:r>
      </w:hyperlink>
      <w:r>
        <w:rPr>
          <w:rFonts w:ascii="Cairo" w:cs="Cairo" w:eastAsia="Cairo" w:hAnsi="Cairo"/>
          <w:color w:val="55556A"/>
          <w:sz w:val="20"/>
          <w:szCs w:val="20"/>
        </w:rPr>
        <w:t xml:space="preserve">     +964 751 040 3301</w:t>
      </w:r>
    </w:p>
    <w:p>
      <w:pPr>
        <w:spacing w:after="200"/>
        <w:jc w:val="left"/>
      </w:pPr>
      <w:hyperlink w:history="1" r:id="rIdde85fuo2jfoyxxnrwskr4">
        <w:r>
          <w:rPr>
            <w:rFonts w:ascii="Cairo" w:cs="Cairo" w:eastAsia="Cairo" w:hAnsi="Cairo"/>
            <w:color w:val="7B2CBF"/>
            <w:sz w:val="19"/>
            <w:szCs w:val="19"/>
            <w:u w:val="single"/>
          </w:rPr>
          <w:t xml:space="preserve">gamezanga.net</w:t>
        </w:r>
      </w:hyperlink>
      <w:r>
        <w:rPr>
          <w:rFonts w:ascii="Cairo" w:cs="Cairo" w:eastAsia="Cairo" w:hAnsi="Cairo"/>
          <w:color w:val="8A8A9E"/>
          <w:sz w:val="19"/>
          <w:szCs w:val="19"/>
        </w:rPr>
        <w:t xml:space="preserve">   ·   </w:t>
      </w:r>
      <w:hyperlink w:history="1" r:id="rIdspnelljnigy1gqkw15hbs">
        <w:r>
          <w:rPr>
            <w:rFonts w:ascii="Cairo" w:cs="Cairo" w:eastAsia="Cairo" w:hAnsi="Cairo"/>
            <w:color w:val="7B2CBF"/>
            <w:sz w:val="19"/>
            <w:szCs w:val="19"/>
            <w:u w:val="single"/>
          </w:rPr>
          <w:t xml:space="preserve">Discord</w:t>
        </w:r>
      </w:hyperlink>
      <w:r>
        <w:rPr>
          <w:rFonts w:ascii="Cairo" w:cs="Cairo" w:eastAsia="Cairo" w:hAnsi="Cairo"/>
          <w:color w:val="8A8A9E"/>
          <w:sz w:val="19"/>
          <w:szCs w:val="19"/>
        </w:rPr>
        <w:t xml:space="preserve">   ·   </w:t>
      </w:r>
      <w:hyperlink w:history="1" r:id="rId3wvx36dxblxcghl9hzmq_">
        <w:r>
          <w:rPr>
            <w:rFonts w:ascii="Cairo" w:cs="Cairo" w:eastAsia="Cairo" w:hAnsi="Cairo"/>
            <w:color w:val="7B2CBF"/>
            <w:sz w:val="19"/>
            <w:szCs w:val="19"/>
            <w:u w:val="single"/>
          </w:rPr>
          <w:t xml:space="preserve">itch.io</w:t>
        </w:r>
      </w:hyperlink>
      <w:r>
        <w:rPr>
          <w:rFonts w:ascii="Cairo" w:cs="Cairo" w:eastAsia="Cairo" w:hAnsi="Cairo"/>
          <w:color w:val="8A8A9E"/>
          <w:sz w:val="19"/>
          <w:szCs w:val="19"/>
        </w:rPr>
        <w:t xml:space="preserve">   ·   </w:t>
      </w:r>
      <w:hyperlink w:history="1" r:id="rIdap42gmmvuehvdp4v5vijz">
        <w:r>
          <w:rPr>
            <w:rFonts w:ascii="Cairo" w:cs="Cairo" w:eastAsia="Cairo" w:hAnsi="Cairo"/>
            <w:color w:val="7B2CBF"/>
            <w:sz w:val="19"/>
            <w:szCs w:val="19"/>
            <w:u w:val="single"/>
          </w:rPr>
          <w:t xml:space="preserve">@GameZanga</w:t>
        </w:r>
      </w:hyperlink>
    </w:p>
    <w:p>
      <w:pPr>
        <w:pBdr>
          <w:top w:val="single" w:color="D8D8E4" w:sz="6" w:space="10"/>
        </w:pBdr>
        <w:bidi/>
        <w:spacing w:after="60" w:before="200"/>
        <w:jc w:val="right"/>
      </w:pPr>
      <w:r>
        <w:rPr>
          <w:rFonts w:ascii="Cairo" w:cs="Cairo" w:eastAsia="Cairo" w:hAnsi="Cairo"/>
          <w:color w:val="8A8A9E"/>
          <w:sz w:val="17"/>
          <w:szCs w:val="17"/>
          <w:rtl/>
        </w:rPr>
        <w:t xml:space="preserve">جميع الأرقام مستخرجة مباشرة من قاعدة بيانات التسجيل في gamezanga.net بتاريخ يوليو ٢٠٢٦. النِّسب المئوية محسوبة من إجمالي ٢٣٤٣ مطوّراً مسجّلاً. حقل المهارات متعدّد الاختيار، لذا يتجاوز مجموع نسبه ١٠٠٪.</w:t>
      </w:r>
    </w:p>
    <w:p>
      <w:pPr>
        <w:spacing w:after="120" w:line="300"/>
        <w:jc w:val="left"/>
      </w:pPr>
      <w:r>
        <w:rPr>
          <w:rFonts w:ascii="Cairo" w:cs="Cairo" w:eastAsia="Cairo" w:hAnsi="Cairo"/>
          <w:color w:val="8A8A9E"/>
          <w:sz w:val="16"/>
          <w:szCs w:val="16"/>
        </w:rPr>
        <w:t xml:space="preserve">All figures are drawn directly from the gamezanga.net registration database as of July 2026. Percentages are of 2,343 unique registered developers. The skills field is multi-select, so its shares sum above 100%.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iro" w:cs="Cairo" w:eastAsia="Cairo" w:hAnsi="Cairo"/>
        <w:color w:val="8A8A9E"/>
        <w:sz w:val="16"/>
        <w:szCs w:val="16"/>
      </w:rPr>
      <w:t xml:space="preserve">gamezanga.net  ·  </w:t>
    </w:r>
    <w:r>
      <w:rPr>
        <w:rFonts w:ascii="Cairo" w:cs="Cairo" w:eastAsia="Cairo" w:hAnsi="Cairo"/>
        <w:color w:val="8A8A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iro" w:cs="Cairo" w:eastAsia="Cairo" w:hAnsi="Cairo"/>
        <w:color w:val="1A1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iro" w:cs="Cairo" w:eastAsia="Cairo" w:hAnsi="Cairo"/>
      <w:b/>
      <w:bCs/>
      <w:color w:val="1A1A2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iro" w:cs="Cairo" w:eastAsia="Cairo" w:hAnsi="Cairo"/>
      <w:b/>
      <w:bCs/>
      <w:color w:val="7B2CBF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kjcj1wtxcklwqkbuahru" Type="http://schemas.openxmlformats.org/officeDocument/2006/relationships/hyperlink" Target="mailto:danar.kayfi@gmail.com" TargetMode="External"/><Relationship Id="rIdde85fuo2jfoyxxnrwskr4" Type="http://schemas.openxmlformats.org/officeDocument/2006/relationships/hyperlink" Target="https://www.gamezanga.net" TargetMode="External"/><Relationship Id="rIdspnelljnigy1gqkw15hbs" Type="http://schemas.openxmlformats.org/officeDocument/2006/relationships/hyperlink" Target="https://discord.gg/xvxEPtrzgu" TargetMode="External"/><Relationship Id="rId3wvx36dxblxcghl9hzmq_" Type="http://schemas.openxmlformats.org/officeDocument/2006/relationships/hyperlink" Target="https://itch.io/jam/gamezanga14" TargetMode="External"/><Relationship Id="rIdap42gmmvuehvdp4v5vijz" Type="http://schemas.openxmlformats.org/officeDocument/2006/relationships/hyperlink" Target="https://twitter.com/GameZanga" TargetMode="External"/><Relationship Id="rId8" Type="http://schemas.openxmlformats.org/officeDocument/2006/relationships/image" Target="media/07876e9d03c46f90afca3ce88919a1f84a502f8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Zanga — Media Kit 2026</dc:title>
  <dc:creator>Game Zanga</dc:creator>
  <dc:description>ملف تعريفي / Media Kit — Game Zanga Edition 14</dc:description>
  <cp:lastModifiedBy>Un-named</cp:lastModifiedBy>
  <cp:revision>1</cp:revision>
  <dcterms:created xsi:type="dcterms:W3CDTF">2026-08-10T22:05:15.917Z</dcterms:created>
  <dcterms:modified xsi:type="dcterms:W3CDTF">2026-08-10T22:05:15.917Z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