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</w:pPr>
    </w:p>
    <w:p>
      <w:pPr>
        <w:pStyle w:val="Обычный"/>
        <w:jc w:val="center"/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Рекорди України серед жінок </w:t>
      </w:r>
      <w:r>
        <w:rPr>
          <w:b w:val="1"/>
          <w:bCs w:val="1"/>
          <w:rtl w:val="0"/>
        </w:rPr>
        <w:t xml:space="preserve">50+ </w:t>
      </w:r>
      <w:r>
        <w:rPr>
          <w:b w:val="1"/>
          <w:bCs w:val="1"/>
          <w:rtl w:val="0"/>
        </w:rPr>
        <w:t>просто неба</w:t>
      </w:r>
    </w:p>
    <w:tbl>
      <w:tblPr>
        <w:tblW w:w="130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2"/>
        <w:gridCol w:w="1700"/>
        <w:gridCol w:w="3118"/>
        <w:gridCol w:w="2553"/>
        <w:gridCol w:w="127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Призвіще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Ім</w:t>
            </w:r>
            <w:r>
              <w:rPr>
                <w:shd w:val="nil" w:color="auto" w:fill="auto"/>
                <w:rtl w:val="0"/>
                <w:lang w:val="en-US"/>
              </w:rPr>
              <w:t>`</w:t>
            </w:r>
            <w:r>
              <w:rPr>
                <w:shd w:val="nil" w:color="auto" w:fill="auto"/>
                <w:rtl w:val="0"/>
              </w:rPr>
              <w:t>я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Фіта раунд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1440 (</w:t>
            </w: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>-1)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Лещенко Людмила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9-15.09.2012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Золота осінь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КДЮСШ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1316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70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Лещенко Людмила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9-15.09.2012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Золота осінь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КДЮСШ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323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60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Лещенко Людмила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9-15.09.2012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Золота осінь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КДЮСШ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324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Лещенко Людмила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26-30.06.2012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Кокота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КДЮСШ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326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30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Лещенко Людмила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26-30.06.2012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Кокота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КДЮСШ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346</w:t>
            </w:r>
          </w:p>
        </w:tc>
      </w:tr>
    </w:tbl>
    <w:p>
      <w:pPr>
        <w:pStyle w:val="Обычный"/>
        <w:widowControl w:val="0"/>
        <w:jc w:val="center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