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AC0" w:rsidRDefault="00C86AC0" w:rsidP="00C86AC0">
      <w:pPr>
        <w:pStyle w:val="Title"/>
      </w:pPr>
      <w:r w:rsidRPr="00C86AC0">
        <w:t>UDK to UE4 T3D Tool Documentation</w:t>
      </w:r>
    </w:p>
    <w:p w:rsidR="00737C53" w:rsidRPr="00737C53" w:rsidRDefault="00737C53" w:rsidP="00737C53"/>
    <w:sdt>
      <w:sdtPr>
        <w:rPr>
          <w:rFonts w:asciiTheme="minorHAnsi" w:eastAsiaTheme="minorHAnsi" w:hAnsiTheme="minorHAnsi" w:cstheme="minorBidi"/>
          <w:color w:val="auto"/>
          <w:sz w:val="22"/>
          <w:szCs w:val="22"/>
        </w:rPr>
        <w:id w:val="2075545477"/>
        <w:docPartObj>
          <w:docPartGallery w:val="Table of Contents"/>
          <w:docPartUnique/>
        </w:docPartObj>
      </w:sdtPr>
      <w:sdtEndPr>
        <w:rPr>
          <w:b/>
          <w:bCs/>
          <w:noProof/>
        </w:rPr>
      </w:sdtEndPr>
      <w:sdtContent>
        <w:p w:rsidR="00C86AC0" w:rsidRDefault="00C86AC0">
          <w:pPr>
            <w:pStyle w:val="TOCHeading"/>
          </w:pPr>
          <w:r>
            <w:t>Table of Contents</w:t>
          </w:r>
        </w:p>
        <w:p w:rsidR="006D3EA1" w:rsidRPr="006D3EA1" w:rsidRDefault="006D3EA1" w:rsidP="006D3EA1"/>
        <w:p w:rsidR="006D3EA1" w:rsidRDefault="00C86A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442536" w:history="1">
            <w:r w:rsidR="006D3EA1" w:rsidRPr="00AC5A4B">
              <w:rPr>
                <w:rStyle w:val="Hyperlink"/>
                <w:noProof/>
              </w:rPr>
              <w:t>Introduction</w:t>
            </w:r>
            <w:r w:rsidR="006D3EA1">
              <w:rPr>
                <w:noProof/>
                <w:webHidden/>
              </w:rPr>
              <w:tab/>
            </w:r>
            <w:r w:rsidR="006D3EA1">
              <w:rPr>
                <w:noProof/>
                <w:webHidden/>
              </w:rPr>
              <w:fldChar w:fldCharType="begin"/>
            </w:r>
            <w:r w:rsidR="006D3EA1">
              <w:rPr>
                <w:noProof/>
                <w:webHidden/>
              </w:rPr>
              <w:instrText xml:space="preserve"> PAGEREF _Toc396442536 \h </w:instrText>
            </w:r>
            <w:r w:rsidR="006D3EA1">
              <w:rPr>
                <w:noProof/>
                <w:webHidden/>
              </w:rPr>
            </w:r>
            <w:r w:rsidR="006D3EA1">
              <w:rPr>
                <w:noProof/>
                <w:webHidden/>
              </w:rPr>
              <w:fldChar w:fldCharType="separate"/>
            </w:r>
            <w:r w:rsidR="00980337">
              <w:rPr>
                <w:noProof/>
                <w:webHidden/>
              </w:rPr>
              <w:t>1</w:t>
            </w:r>
            <w:r w:rsidR="006D3EA1">
              <w:rPr>
                <w:noProof/>
                <w:webHidden/>
              </w:rPr>
              <w:fldChar w:fldCharType="end"/>
            </w:r>
          </w:hyperlink>
        </w:p>
        <w:p w:rsidR="006D3EA1" w:rsidRDefault="006D3EA1">
          <w:pPr>
            <w:pStyle w:val="TOC1"/>
            <w:tabs>
              <w:tab w:val="right" w:leader="dot" w:pos="9350"/>
            </w:tabs>
            <w:rPr>
              <w:rFonts w:eastAsiaTheme="minorEastAsia"/>
              <w:noProof/>
            </w:rPr>
          </w:pPr>
          <w:hyperlink w:anchor="_Toc396442537" w:history="1">
            <w:r w:rsidRPr="00AC5A4B">
              <w:rPr>
                <w:rStyle w:val="Hyperlink"/>
                <w:noProof/>
              </w:rPr>
              <w:t>Supported Actors</w:t>
            </w:r>
            <w:r>
              <w:rPr>
                <w:noProof/>
                <w:webHidden/>
              </w:rPr>
              <w:tab/>
            </w:r>
            <w:r>
              <w:rPr>
                <w:noProof/>
                <w:webHidden/>
              </w:rPr>
              <w:fldChar w:fldCharType="begin"/>
            </w:r>
            <w:r>
              <w:rPr>
                <w:noProof/>
                <w:webHidden/>
              </w:rPr>
              <w:instrText xml:space="preserve"> PAGEREF _Toc396442537 \h </w:instrText>
            </w:r>
            <w:r>
              <w:rPr>
                <w:noProof/>
                <w:webHidden/>
              </w:rPr>
            </w:r>
            <w:r>
              <w:rPr>
                <w:noProof/>
                <w:webHidden/>
              </w:rPr>
              <w:fldChar w:fldCharType="separate"/>
            </w:r>
            <w:r w:rsidR="00980337">
              <w:rPr>
                <w:noProof/>
                <w:webHidden/>
              </w:rPr>
              <w:t>2</w:t>
            </w:r>
            <w:r>
              <w:rPr>
                <w:noProof/>
                <w:webHidden/>
              </w:rPr>
              <w:fldChar w:fldCharType="end"/>
            </w:r>
          </w:hyperlink>
        </w:p>
        <w:p w:rsidR="006D3EA1" w:rsidRDefault="006D3EA1">
          <w:pPr>
            <w:pStyle w:val="TOC1"/>
            <w:tabs>
              <w:tab w:val="right" w:leader="dot" w:pos="9350"/>
            </w:tabs>
            <w:rPr>
              <w:rFonts w:eastAsiaTheme="minorEastAsia"/>
              <w:noProof/>
            </w:rPr>
          </w:pPr>
          <w:hyperlink w:anchor="_Toc396442538" w:history="1">
            <w:r w:rsidRPr="00AC5A4B">
              <w:rPr>
                <w:rStyle w:val="Hyperlink"/>
                <w:noProof/>
              </w:rPr>
              <w:t>Tutorial</w:t>
            </w:r>
            <w:r>
              <w:rPr>
                <w:noProof/>
                <w:webHidden/>
              </w:rPr>
              <w:tab/>
            </w:r>
            <w:r>
              <w:rPr>
                <w:noProof/>
                <w:webHidden/>
              </w:rPr>
              <w:fldChar w:fldCharType="begin"/>
            </w:r>
            <w:r>
              <w:rPr>
                <w:noProof/>
                <w:webHidden/>
              </w:rPr>
              <w:instrText xml:space="preserve"> PAGEREF _Toc396442538 \h </w:instrText>
            </w:r>
            <w:r>
              <w:rPr>
                <w:noProof/>
                <w:webHidden/>
              </w:rPr>
            </w:r>
            <w:r>
              <w:rPr>
                <w:noProof/>
                <w:webHidden/>
              </w:rPr>
              <w:fldChar w:fldCharType="separate"/>
            </w:r>
            <w:r w:rsidR="00980337">
              <w:rPr>
                <w:noProof/>
                <w:webHidden/>
              </w:rPr>
              <w:t>3</w:t>
            </w:r>
            <w:r>
              <w:rPr>
                <w:noProof/>
                <w:webHidden/>
              </w:rPr>
              <w:fldChar w:fldCharType="end"/>
            </w:r>
          </w:hyperlink>
        </w:p>
        <w:p w:rsidR="006D3EA1" w:rsidRDefault="006D3EA1">
          <w:pPr>
            <w:pStyle w:val="TOC1"/>
            <w:tabs>
              <w:tab w:val="right" w:leader="dot" w:pos="9350"/>
            </w:tabs>
            <w:rPr>
              <w:rFonts w:eastAsiaTheme="minorEastAsia"/>
              <w:noProof/>
            </w:rPr>
          </w:pPr>
          <w:hyperlink w:anchor="_Toc396442539" w:history="1">
            <w:r w:rsidRPr="00AC5A4B">
              <w:rPr>
                <w:rStyle w:val="Hyperlink"/>
                <w:noProof/>
              </w:rPr>
              <w:t>Notes</w:t>
            </w:r>
            <w:r>
              <w:rPr>
                <w:noProof/>
                <w:webHidden/>
              </w:rPr>
              <w:tab/>
            </w:r>
            <w:r>
              <w:rPr>
                <w:noProof/>
                <w:webHidden/>
              </w:rPr>
              <w:fldChar w:fldCharType="begin"/>
            </w:r>
            <w:r>
              <w:rPr>
                <w:noProof/>
                <w:webHidden/>
              </w:rPr>
              <w:instrText xml:space="preserve"> PAGEREF _Toc396442539 \h </w:instrText>
            </w:r>
            <w:r>
              <w:rPr>
                <w:noProof/>
                <w:webHidden/>
              </w:rPr>
            </w:r>
            <w:r>
              <w:rPr>
                <w:noProof/>
                <w:webHidden/>
              </w:rPr>
              <w:fldChar w:fldCharType="separate"/>
            </w:r>
            <w:r w:rsidR="00980337">
              <w:rPr>
                <w:noProof/>
                <w:webHidden/>
              </w:rPr>
              <w:t>3</w:t>
            </w:r>
            <w:r>
              <w:rPr>
                <w:noProof/>
                <w:webHidden/>
              </w:rPr>
              <w:fldChar w:fldCharType="end"/>
            </w:r>
          </w:hyperlink>
        </w:p>
        <w:p w:rsidR="006D3EA1" w:rsidRDefault="006D3EA1">
          <w:pPr>
            <w:pStyle w:val="TOC1"/>
            <w:tabs>
              <w:tab w:val="right" w:leader="dot" w:pos="9350"/>
            </w:tabs>
            <w:rPr>
              <w:rFonts w:eastAsiaTheme="minorEastAsia"/>
              <w:noProof/>
            </w:rPr>
          </w:pPr>
          <w:hyperlink w:anchor="_Toc396442540" w:history="1">
            <w:r w:rsidRPr="00AC5A4B">
              <w:rPr>
                <w:rStyle w:val="Hyperlink"/>
                <w:noProof/>
              </w:rPr>
              <w:t>Contact</w:t>
            </w:r>
            <w:r>
              <w:rPr>
                <w:noProof/>
                <w:webHidden/>
              </w:rPr>
              <w:tab/>
            </w:r>
            <w:r>
              <w:rPr>
                <w:noProof/>
                <w:webHidden/>
              </w:rPr>
              <w:fldChar w:fldCharType="begin"/>
            </w:r>
            <w:r>
              <w:rPr>
                <w:noProof/>
                <w:webHidden/>
              </w:rPr>
              <w:instrText xml:space="preserve"> PAGEREF _Toc396442540 \h </w:instrText>
            </w:r>
            <w:r>
              <w:rPr>
                <w:noProof/>
                <w:webHidden/>
              </w:rPr>
            </w:r>
            <w:r>
              <w:rPr>
                <w:noProof/>
                <w:webHidden/>
              </w:rPr>
              <w:fldChar w:fldCharType="separate"/>
            </w:r>
            <w:r w:rsidR="00980337">
              <w:rPr>
                <w:noProof/>
                <w:webHidden/>
              </w:rPr>
              <w:t>4</w:t>
            </w:r>
            <w:r>
              <w:rPr>
                <w:noProof/>
                <w:webHidden/>
              </w:rPr>
              <w:fldChar w:fldCharType="end"/>
            </w:r>
          </w:hyperlink>
        </w:p>
        <w:p w:rsidR="009C71E6" w:rsidRDefault="00C86AC0" w:rsidP="00C86AC0">
          <w:r>
            <w:rPr>
              <w:b/>
              <w:bCs/>
              <w:noProof/>
            </w:rPr>
            <w:fldChar w:fldCharType="end"/>
          </w:r>
        </w:p>
      </w:sdtContent>
    </w:sdt>
    <w:p w:rsidR="001B5BA1" w:rsidRPr="001B5BA1" w:rsidRDefault="00737C53" w:rsidP="001B5BA1">
      <w:pPr>
        <w:pStyle w:val="Heading1"/>
      </w:pPr>
      <w:bookmarkStart w:id="0" w:name="_Toc396442536"/>
      <w:r>
        <w:t>Introduction</w:t>
      </w:r>
      <w:bookmarkEnd w:id="0"/>
    </w:p>
    <w:p w:rsidR="00277C7A" w:rsidRDefault="001B5BA1" w:rsidP="00277C7A">
      <w:r>
        <w:br/>
      </w:r>
      <w:r w:rsidR="00C86AC0">
        <w:t>The UDK to UE4 T3D tool takes input generated by Unreal engine 3 (UDK) ’s T3D scripting format and reformats and converts the data so that it can be pasted into Unreal Engine 4.</w:t>
      </w:r>
      <w:r w:rsidR="00277C7A">
        <w:br/>
        <w:t>This allows you to port the actors inside of a UE3 level into an UE4 level.</w:t>
      </w:r>
    </w:p>
    <w:p w:rsidR="009E5101" w:rsidRDefault="009E5101" w:rsidP="00C86AC0">
      <w:r>
        <w:t>T3D from Unreal 3 if pasted into Unreal 4 simply causes Unreal 4 to crash.</w:t>
      </w:r>
    </w:p>
    <w:p w:rsidR="00750069" w:rsidRDefault="00750069"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Default="00947B50" w:rsidP="00C86AC0"/>
    <w:p w:rsidR="00947B50" w:rsidRPr="00BB6D20" w:rsidRDefault="00947B50" w:rsidP="00947B50">
      <w:pPr>
        <w:pStyle w:val="Heading1"/>
        <w:rPr>
          <w:sz w:val="24"/>
        </w:rPr>
      </w:pPr>
      <w:bookmarkStart w:id="1" w:name="_Toc396442537"/>
      <w:r w:rsidRPr="00BB6D20">
        <w:rPr>
          <w:sz w:val="24"/>
        </w:rPr>
        <w:t>Supported Actors</w:t>
      </w:r>
      <w:bookmarkEnd w:id="1"/>
    </w:p>
    <w:p w:rsidR="00947B50" w:rsidRPr="00BB6D20" w:rsidRDefault="00C86AC0" w:rsidP="00C86AC0">
      <w:pPr>
        <w:rPr>
          <w:b/>
          <w:sz w:val="18"/>
        </w:rPr>
      </w:pPr>
      <w:r w:rsidRPr="00BB6D20">
        <w:rPr>
          <w:sz w:val="18"/>
        </w:rPr>
        <w:t>Current</w:t>
      </w:r>
      <w:r w:rsidR="00EF6415" w:rsidRPr="00BB6D20">
        <w:rPr>
          <w:sz w:val="18"/>
        </w:rPr>
        <w:t>ly the tool</w:t>
      </w:r>
      <w:r w:rsidRPr="00BB6D20">
        <w:rPr>
          <w:sz w:val="18"/>
        </w:rPr>
        <w:t xml:space="preserve"> supports the following actors &amp; properties</w:t>
      </w:r>
      <w:proofErr w:type="gramStart"/>
      <w:r w:rsidRPr="00BB6D20">
        <w:rPr>
          <w:sz w:val="18"/>
        </w:rPr>
        <w:t>:</w:t>
      </w:r>
      <w:proofErr w:type="gramEnd"/>
      <w:r w:rsidR="00277C7A" w:rsidRPr="00BB6D20">
        <w:rPr>
          <w:sz w:val="18"/>
        </w:rPr>
        <w:br/>
      </w:r>
      <w:r w:rsidRPr="00BB6D20">
        <w:rPr>
          <w:b/>
          <w:sz w:val="18"/>
        </w:rPr>
        <w:t xml:space="preserve">(All actors have their Position, </w:t>
      </w:r>
      <w:r w:rsidR="00B018CA" w:rsidRPr="00BB6D20">
        <w:rPr>
          <w:b/>
          <w:sz w:val="18"/>
        </w:rPr>
        <w:t>Rotation</w:t>
      </w:r>
      <w:r w:rsidRPr="00BB6D20">
        <w:rPr>
          <w:b/>
          <w:sz w:val="18"/>
        </w:rPr>
        <w:t xml:space="preserve"> and scale ported over</w:t>
      </w:r>
      <w:r w:rsidR="00B320AD" w:rsidRPr="00BB6D20">
        <w:rPr>
          <w:b/>
          <w:sz w:val="18"/>
        </w:rPr>
        <w:t xml:space="preserve"> in addition to what’s listed below</w:t>
      </w:r>
      <w:r w:rsidRPr="00BB6D20">
        <w:rPr>
          <w:b/>
          <w:sz w:val="18"/>
        </w:rPr>
        <w:t>)</w:t>
      </w:r>
    </w:p>
    <w:tbl>
      <w:tblPr>
        <w:tblStyle w:val="GridTable4-Accent1"/>
        <w:tblW w:w="0" w:type="auto"/>
        <w:tblLook w:val="04A0" w:firstRow="1" w:lastRow="0" w:firstColumn="1" w:lastColumn="0" w:noHBand="0" w:noVBand="1"/>
      </w:tblPr>
      <w:tblGrid>
        <w:gridCol w:w="1990"/>
        <w:gridCol w:w="3884"/>
        <w:gridCol w:w="3476"/>
      </w:tblGrid>
      <w:tr w:rsidR="00C86AC0" w:rsidRPr="00BB6D20" w:rsidTr="00645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C86AC0" w:rsidRPr="00BB6D20" w:rsidRDefault="00C86AC0" w:rsidP="00C86AC0">
            <w:pPr>
              <w:rPr>
                <w:sz w:val="20"/>
              </w:rPr>
            </w:pPr>
            <w:r w:rsidRPr="00BB6D20">
              <w:rPr>
                <w:sz w:val="20"/>
              </w:rPr>
              <w:t>Actor</w:t>
            </w:r>
          </w:p>
        </w:tc>
        <w:tc>
          <w:tcPr>
            <w:tcW w:w="3884" w:type="dxa"/>
          </w:tcPr>
          <w:p w:rsidR="00C86AC0" w:rsidRPr="00BB6D20" w:rsidRDefault="00C86AC0" w:rsidP="00C86AC0">
            <w:pPr>
              <w:cnfStyle w:val="100000000000" w:firstRow="1" w:lastRow="0" w:firstColumn="0" w:lastColumn="0" w:oddVBand="0" w:evenVBand="0" w:oddHBand="0" w:evenHBand="0" w:firstRowFirstColumn="0" w:firstRowLastColumn="0" w:lastRowFirstColumn="0" w:lastRowLastColumn="0"/>
              <w:rPr>
                <w:sz w:val="20"/>
              </w:rPr>
            </w:pPr>
            <w:r w:rsidRPr="00BB6D20">
              <w:rPr>
                <w:sz w:val="20"/>
              </w:rPr>
              <w:t>Additional Properties</w:t>
            </w:r>
          </w:p>
        </w:tc>
        <w:tc>
          <w:tcPr>
            <w:tcW w:w="3476" w:type="dxa"/>
          </w:tcPr>
          <w:p w:rsidR="00C86AC0" w:rsidRPr="00BB6D20" w:rsidRDefault="00C86AC0" w:rsidP="00C86AC0">
            <w:pPr>
              <w:cnfStyle w:val="100000000000" w:firstRow="1" w:lastRow="0" w:firstColumn="0" w:lastColumn="0" w:oddVBand="0" w:evenVBand="0" w:oddHBand="0" w:evenHBand="0" w:firstRowFirstColumn="0" w:firstRowLastColumn="0" w:lastRowFirstColumn="0" w:lastRowLastColumn="0"/>
              <w:rPr>
                <w:sz w:val="20"/>
              </w:rPr>
            </w:pPr>
            <w:r w:rsidRPr="00BB6D20">
              <w:rPr>
                <w:sz w:val="20"/>
              </w:rPr>
              <w:t>Notes</w:t>
            </w:r>
          </w:p>
        </w:tc>
      </w:tr>
      <w:tr w:rsidR="00C86AC0" w:rsidRPr="00BB6D20" w:rsidTr="0064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C86AC0" w:rsidRPr="00BB6D20" w:rsidRDefault="00C86AC0" w:rsidP="00C86AC0">
            <w:pPr>
              <w:rPr>
                <w:sz w:val="18"/>
              </w:rPr>
            </w:pPr>
            <w:r w:rsidRPr="00BB6D20">
              <w:rPr>
                <w:sz w:val="18"/>
              </w:rPr>
              <w:t>Static meshes</w:t>
            </w:r>
          </w:p>
        </w:tc>
        <w:tc>
          <w:tcPr>
            <w:tcW w:w="3884" w:type="dxa"/>
          </w:tcPr>
          <w:p w:rsidR="00C86AC0" w:rsidRPr="00BB6D20" w:rsidRDefault="00C86AC0" w:rsidP="00C86AC0">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The Path to static mesh, any and all Actor Material Overrides</w:t>
            </w:r>
            <w:r w:rsidR="00C56561" w:rsidRPr="00BB6D20">
              <w:rPr>
                <w:sz w:val="18"/>
              </w:rPr>
              <w:t xml:space="preserve">, </w:t>
            </w:r>
            <w:proofErr w:type="spellStart"/>
            <w:r w:rsidR="00C56561" w:rsidRPr="00BB6D20">
              <w:rPr>
                <w:sz w:val="18"/>
              </w:rPr>
              <w:t>Lightmap</w:t>
            </w:r>
            <w:proofErr w:type="spellEnd"/>
            <w:r w:rsidR="00C56561" w:rsidRPr="00BB6D20">
              <w:rPr>
                <w:sz w:val="18"/>
              </w:rPr>
              <w:t xml:space="preserve"> UV </w:t>
            </w:r>
            <w:r w:rsidR="008A0C18" w:rsidRPr="00BB6D20">
              <w:rPr>
                <w:sz w:val="18"/>
              </w:rPr>
              <w:t>Override</w:t>
            </w:r>
            <w:r w:rsidR="00396B38">
              <w:rPr>
                <w:sz w:val="18"/>
              </w:rPr>
              <w:t>, Vertex Colors</w:t>
            </w:r>
          </w:p>
        </w:tc>
        <w:tc>
          <w:tcPr>
            <w:tcW w:w="3476" w:type="dxa"/>
          </w:tcPr>
          <w:p w:rsidR="00C86AC0" w:rsidRPr="00BB6D20" w:rsidRDefault="00CC7D7F" w:rsidP="00C86AC0">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See note about Vertex Colors in the </w:t>
            </w:r>
            <w:hyperlink w:anchor="VertexColorNote" w:history="1">
              <w:r w:rsidRPr="00CC7D7F">
                <w:rPr>
                  <w:rStyle w:val="Hyperlink"/>
                  <w:sz w:val="18"/>
                </w:rPr>
                <w:t>Notes</w:t>
              </w:r>
            </w:hyperlink>
            <w:r>
              <w:rPr>
                <w:sz w:val="18"/>
              </w:rPr>
              <w:t xml:space="preserve"> section below.</w:t>
            </w:r>
          </w:p>
        </w:tc>
      </w:tr>
      <w:tr w:rsidR="00C86AC0" w:rsidRPr="00BB6D20" w:rsidTr="00645D44">
        <w:tc>
          <w:tcPr>
            <w:cnfStyle w:val="001000000000" w:firstRow="0" w:lastRow="0" w:firstColumn="1" w:lastColumn="0" w:oddVBand="0" w:evenVBand="0" w:oddHBand="0" w:evenHBand="0" w:firstRowFirstColumn="0" w:firstRowLastColumn="0" w:lastRowFirstColumn="0" w:lastRowLastColumn="0"/>
            <w:tcW w:w="1990" w:type="dxa"/>
          </w:tcPr>
          <w:p w:rsidR="00C86AC0" w:rsidRPr="00BB6D20" w:rsidRDefault="00C86AC0" w:rsidP="00C86AC0">
            <w:pPr>
              <w:rPr>
                <w:sz w:val="18"/>
              </w:rPr>
            </w:pPr>
            <w:r w:rsidRPr="00BB6D20">
              <w:rPr>
                <w:sz w:val="18"/>
              </w:rPr>
              <w:t>Lights</w:t>
            </w:r>
          </w:p>
        </w:tc>
        <w:tc>
          <w:tcPr>
            <w:tcW w:w="3884" w:type="dxa"/>
          </w:tcPr>
          <w:p w:rsidR="00C86AC0" w:rsidRPr="00BB6D20" w:rsidRDefault="00C86AC0" w:rsidP="00C86AC0">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Color, Brightness, Attenuation, Spotlight Cone angles</w:t>
            </w:r>
          </w:p>
        </w:tc>
        <w:tc>
          <w:tcPr>
            <w:tcW w:w="3476" w:type="dxa"/>
          </w:tcPr>
          <w:p w:rsidR="00C86AC0" w:rsidRPr="00BB6D20" w:rsidRDefault="00C86AC0" w:rsidP="00C86AC0">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Skylights and Pickup lights are not supported currently.</w:t>
            </w:r>
          </w:p>
          <w:p w:rsidR="00C86AC0" w:rsidRPr="00BB6D20" w:rsidRDefault="00C86AC0" w:rsidP="00C86AC0">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 xml:space="preserve">All types (Regular, Moveable </w:t>
            </w:r>
            <w:proofErr w:type="spellStart"/>
            <w:r w:rsidRPr="00BB6D20">
              <w:rPr>
                <w:sz w:val="18"/>
              </w:rPr>
              <w:t>toggable</w:t>
            </w:r>
            <w:proofErr w:type="spellEnd"/>
            <w:r w:rsidRPr="00BB6D20">
              <w:rPr>
                <w:sz w:val="18"/>
              </w:rPr>
              <w:t>, dominant) of all versions (Directional, spot, point) lights are supported.</w:t>
            </w:r>
          </w:p>
        </w:tc>
      </w:tr>
      <w:tr w:rsidR="00C56561" w:rsidRPr="00BB6D20" w:rsidTr="0064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C56561" w:rsidRPr="00BB6D20" w:rsidRDefault="00C56561" w:rsidP="00C86AC0">
            <w:pPr>
              <w:rPr>
                <w:sz w:val="18"/>
              </w:rPr>
            </w:pPr>
            <w:proofErr w:type="spellStart"/>
            <w:r w:rsidRPr="00BB6D20">
              <w:rPr>
                <w:sz w:val="18"/>
              </w:rPr>
              <w:t>Interp</w:t>
            </w:r>
            <w:proofErr w:type="spellEnd"/>
            <w:r w:rsidRPr="00BB6D20">
              <w:rPr>
                <w:sz w:val="18"/>
              </w:rPr>
              <w:t xml:space="preserve"> Actors</w:t>
            </w:r>
          </w:p>
        </w:tc>
        <w:tc>
          <w:tcPr>
            <w:tcW w:w="3884" w:type="dxa"/>
          </w:tcPr>
          <w:p w:rsidR="00C56561" w:rsidRPr="00BB6D20" w:rsidRDefault="00C56561" w:rsidP="00C86AC0">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 xml:space="preserve">The Path to static mesh, any and all Actor Material Overrides, </w:t>
            </w:r>
            <w:proofErr w:type="spellStart"/>
            <w:r w:rsidRPr="00BB6D20">
              <w:rPr>
                <w:sz w:val="18"/>
              </w:rPr>
              <w:t>Lightmap</w:t>
            </w:r>
            <w:proofErr w:type="spellEnd"/>
            <w:r w:rsidRPr="00BB6D20">
              <w:rPr>
                <w:sz w:val="18"/>
              </w:rPr>
              <w:t xml:space="preserve"> UV </w:t>
            </w:r>
            <w:r w:rsidR="008A0C18" w:rsidRPr="00BB6D20">
              <w:rPr>
                <w:sz w:val="18"/>
              </w:rPr>
              <w:t>Override</w:t>
            </w:r>
          </w:p>
        </w:tc>
        <w:tc>
          <w:tcPr>
            <w:tcW w:w="3476" w:type="dxa"/>
          </w:tcPr>
          <w:p w:rsidR="00C56561" w:rsidRPr="00BB6D20" w:rsidRDefault="00C56561" w:rsidP="00C86AC0">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Gets turned into a regular static mesh actor</w:t>
            </w:r>
            <w:r w:rsidR="000166DA" w:rsidRPr="00BB6D20">
              <w:rPr>
                <w:sz w:val="18"/>
              </w:rPr>
              <w:t xml:space="preserve"> set to moveable.</w:t>
            </w:r>
          </w:p>
        </w:tc>
      </w:tr>
      <w:tr w:rsidR="005377EC" w:rsidRPr="00BB6D20" w:rsidTr="00645D44">
        <w:tc>
          <w:tcPr>
            <w:cnfStyle w:val="001000000000" w:firstRow="0" w:lastRow="0" w:firstColumn="1" w:lastColumn="0" w:oddVBand="0" w:evenVBand="0" w:oddHBand="0" w:evenHBand="0" w:firstRowFirstColumn="0" w:firstRowLastColumn="0" w:lastRowFirstColumn="0" w:lastRowLastColumn="0"/>
            <w:tcW w:w="1990" w:type="dxa"/>
          </w:tcPr>
          <w:p w:rsidR="005377EC" w:rsidRPr="00BB6D20" w:rsidRDefault="005377EC" w:rsidP="00C86AC0">
            <w:pPr>
              <w:rPr>
                <w:sz w:val="18"/>
              </w:rPr>
            </w:pPr>
            <w:r w:rsidRPr="00BB6D20">
              <w:rPr>
                <w:sz w:val="18"/>
              </w:rPr>
              <w:t xml:space="preserve">Interactive </w:t>
            </w:r>
            <w:r w:rsidR="00BB6D20" w:rsidRPr="00BB6D20">
              <w:rPr>
                <w:sz w:val="18"/>
              </w:rPr>
              <w:t>Foliage</w:t>
            </w:r>
            <w:r w:rsidRPr="00BB6D20">
              <w:rPr>
                <w:sz w:val="18"/>
              </w:rPr>
              <w:t xml:space="preserve"> Actors</w:t>
            </w:r>
          </w:p>
        </w:tc>
        <w:tc>
          <w:tcPr>
            <w:tcW w:w="3884" w:type="dxa"/>
          </w:tcPr>
          <w:p w:rsidR="005377EC" w:rsidRPr="00BB6D20" w:rsidRDefault="005377EC" w:rsidP="00C86AC0">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 xml:space="preserve">The Path to static mesh, any and all Actor Material Overrides, </w:t>
            </w:r>
            <w:proofErr w:type="spellStart"/>
            <w:r w:rsidRPr="00BB6D20">
              <w:rPr>
                <w:sz w:val="18"/>
              </w:rPr>
              <w:t>Lightmap</w:t>
            </w:r>
            <w:proofErr w:type="spellEnd"/>
            <w:r w:rsidRPr="00BB6D20">
              <w:rPr>
                <w:sz w:val="18"/>
              </w:rPr>
              <w:t xml:space="preserve"> UV Override</w:t>
            </w:r>
          </w:p>
        </w:tc>
        <w:tc>
          <w:tcPr>
            <w:tcW w:w="3476" w:type="dxa"/>
          </w:tcPr>
          <w:p w:rsidR="005377EC" w:rsidRPr="00BB6D20" w:rsidRDefault="005377EC" w:rsidP="00C86AC0">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Gets turned into a regular static mesh actor</w:t>
            </w:r>
          </w:p>
        </w:tc>
      </w:tr>
      <w:tr w:rsidR="00C56561" w:rsidRPr="00BB6D20" w:rsidTr="0064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C56561" w:rsidRPr="00BB6D20" w:rsidRDefault="00C56561" w:rsidP="00C86AC0">
            <w:pPr>
              <w:rPr>
                <w:sz w:val="18"/>
              </w:rPr>
            </w:pPr>
            <w:proofErr w:type="spellStart"/>
            <w:r w:rsidRPr="00BB6D20">
              <w:rPr>
                <w:sz w:val="18"/>
              </w:rPr>
              <w:t>Kactors</w:t>
            </w:r>
            <w:proofErr w:type="spellEnd"/>
          </w:p>
        </w:tc>
        <w:tc>
          <w:tcPr>
            <w:tcW w:w="3884" w:type="dxa"/>
          </w:tcPr>
          <w:p w:rsidR="00C56561" w:rsidRPr="00BB6D20" w:rsidRDefault="00C56561" w:rsidP="00C86AC0">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 xml:space="preserve">The Path to static mesh, any and all Actor Material Overrides, </w:t>
            </w:r>
            <w:proofErr w:type="spellStart"/>
            <w:r w:rsidRPr="00BB6D20">
              <w:rPr>
                <w:sz w:val="18"/>
              </w:rPr>
              <w:t>Lightmap</w:t>
            </w:r>
            <w:proofErr w:type="spellEnd"/>
            <w:r w:rsidRPr="00BB6D20">
              <w:rPr>
                <w:sz w:val="18"/>
              </w:rPr>
              <w:t xml:space="preserve"> UV </w:t>
            </w:r>
            <w:r w:rsidR="008A0C18" w:rsidRPr="00BB6D20">
              <w:rPr>
                <w:sz w:val="18"/>
              </w:rPr>
              <w:t>Override</w:t>
            </w:r>
          </w:p>
        </w:tc>
        <w:tc>
          <w:tcPr>
            <w:tcW w:w="3476" w:type="dxa"/>
          </w:tcPr>
          <w:p w:rsidR="00C56561" w:rsidRPr="00BB6D20" w:rsidRDefault="00C56561" w:rsidP="00C86AC0">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Actors that react to physics are now static mesh actors with settings that enable it.</w:t>
            </w:r>
            <w:r w:rsidR="00EA4ADD" w:rsidRPr="00BB6D20">
              <w:rPr>
                <w:sz w:val="18"/>
              </w:rPr>
              <w:t xml:space="preserve"> Requires that the static mesh to have collision to work.</w:t>
            </w:r>
          </w:p>
        </w:tc>
      </w:tr>
      <w:tr w:rsidR="008E0D3D" w:rsidRPr="00BB6D20" w:rsidTr="00645D44">
        <w:tc>
          <w:tcPr>
            <w:cnfStyle w:val="001000000000" w:firstRow="0" w:lastRow="0" w:firstColumn="1" w:lastColumn="0" w:oddVBand="0" w:evenVBand="0" w:oddHBand="0" w:evenHBand="0" w:firstRowFirstColumn="0" w:firstRowLastColumn="0" w:lastRowFirstColumn="0" w:lastRowLastColumn="0"/>
            <w:tcW w:w="1990" w:type="dxa"/>
          </w:tcPr>
          <w:p w:rsidR="008E0D3D" w:rsidRPr="00BB6D20" w:rsidRDefault="008E0D3D" w:rsidP="00C86AC0">
            <w:pPr>
              <w:rPr>
                <w:sz w:val="18"/>
              </w:rPr>
            </w:pPr>
            <w:r w:rsidRPr="00BB6D20">
              <w:rPr>
                <w:sz w:val="18"/>
              </w:rPr>
              <w:t>Skeletal Meshes</w:t>
            </w:r>
          </w:p>
        </w:tc>
        <w:tc>
          <w:tcPr>
            <w:tcW w:w="3884" w:type="dxa"/>
          </w:tcPr>
          <w:p w:rsidR="008E0D3D" w:rsidRPr="00BB6D20" w:rsidRDefault="008E0D3D" w:rsidP="00C86AC0">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Path to the skeletal mesh, any and all Actor Material Overrides</w:t>
            </w:r>
          </w:p>
        </w:tc>
        <w:tc>
          <w:tcPr>
            <w:tcW w:w="3476" w:type="dxa"/>
          </w:tcPr>
          <w:p w:rsidR="008E0D3D" w:rsidRPr="00BB6D20" w:rsidRDefault="008E0D3D" w:rsidP="00C86AC0">
            <w:pPr>
              <w:cnfStyle w:val="000000000000" w:firstRow="0" w:lastRow="0" w:firstColumn="0" w:lastColumn="0" w:oddVBand="0" w:evenVBand="0" w:oddHBand="0" w:evenHBand="0" w:firstRowFirstColumn="0" w:firstRowLastColumn="0" w:lastRowFirstColumn="0" w:lastRowLastColumn="0"/>
              <w:rPr>
                <w:sz w:val="18"/>
              </w:rPr>
            </w:pPr>
          </w:p>
        </w:tc>
      </w:tr>
      <w:tr w:rsidR="00C56561" w:rsidRPr="00BB6D20" w:rsidTr="0064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C56561" w:rsidRPr="00BB6D20" w:rsidRDefault="00C56561" w:rsidP="00C86AC0">
            <w:pPr>
              <w:rPr>
                <w:sz w:val="18"/>
              </w:rPr>
            </w:pPr>
            <w:r w:rsidRPr="00BB6D20">
              <w:rPr>
                <w:sz w:val="18"/>
              </w:rPr>
              <w:t>Cameras</w:t>
            </w:r>
          </w:p>
        </w:tc>
        <w:tc>
          <w:tcPr>
            <w:tcW w:w="3884" w:type="dxa"/>
          </w:tcPr>
          <w:p w:rsidR="00C56561" w:rsidRPr="00BB6D20" w:rsidRDefault="00C56561" w:rsidP="00C86AC0">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Field of view, Aspect Radio, Constrain Aspect Ratio</w:t>
            </w:r>
          </w:p>
        </w:tc>
        <w:tc>
          <w:tcPr>
            <w:tcW w:w="3476" w:type="dxa"/>
          </w:tcPr>
          <w:p w:rsidR="00C56561" w:rsidRPr="00BB6D20" w:rsidRDefault="00C56561" w:rsidP="00C86AC0">
            <w:pPr>
              <w:cnfStyle w:val="000000100000" w:firstRow="0" w:lastRow="0" w:firstColumn="0" w:lastColumn="0" w:oddVBand="0" w:evenVBand="0" w:oddHBand="1" w:evenHBand="0" w:firstRowFirstColumn="0" w:firstRowLastColumn="0" w:lastRowFirstColumn="0" w:lastRowLastColumn="0"/>
              <w:rPr>
                <w:sz w:val="18"/>
              </w:rPr>
            </w:pPr>
          </w:p>
        </w:tc>
      </w:tr>
      <w:tr w:rsidR="00C56561" w:rsidRPr="00BB6D20" w:rsidTr="00645D44">
        <w:tc>
          <w:tcPr>
            <w:cnfStyle w:val="001000000000" w:firstRow="0" w:lastRow="0" w:firstColumn="1" w:lastColumn="0" w:oddVBand="0" w:evenVBand="0" w:oddHBand="0" w:evenHBand="0" w:firstRowFirstColumn="0" w:firstRowLastColumn="0" w:lastRowFirstColumn="0" w:lastRowLastColumn="0"/>
            <w:tcW w:w="1990" w:type="dxa"/>
          </w:tcPr>
          <w:p w:rsidR="00C56561" w:rsidRPr="00BB6D20" w:rsidRDefault="00C56561" w:rsidP="00C86AC0">
            <w:pPr>
              <w:rPr>
                <w:sz w:val="18"/>
              </w:rPr>
            </w:pPr>
            <w:proofErr w:type="spellStart"/>
            <w:r w:rsidRPr="00BB6D20">
              <w:rPr>
                <w:sz w:val="18"/>
              </w:rPr>
              <w:t>PlayerStarts</w:t>
            </w:r>
            <w:proofErr w:type="spellEnd"/>
          </w:p>
        </w:tc>
        <w:tc>
          <w:tcPr>
            <w:tcW w:w="3884" w:type="dxa"/>
          </w:tcPr>
          <w:p w:rsidR="00C56561" w:rsidRPr="00BB6D20" w:rsidRDefault="00C56561" w:rsidP="00C86AC0">
            <w:pPr>
              <w:cnfStyle w:val="000000000000" w:firstRow="0" w:lastRow="0" w:firstColumn="0" w:lastColumn="0" w:oddVBand="0" w:evenVBand="0" w:oddHBand="0" w:evenHBand="0" w:firstRowFirstColumn="0" w:firstRowLastColumn="0" w:lastRowFirstColumn="0" w:lastRowLastColumn="0"/>
              <w:rPr>
                <w:sz w:val="18"/>
              </w:rPr>
            </w:pPr>
          </w:p>
        </w:tc>
        <w:tc>
          <w:tcPr>
            <w:tcW w:w="3476" w:type="dxa"/>
          </w:tcPr>
          <w:p w:rsidR="00C56561" w:rsidRPr="00BB6D20" w:rsidRDefault="00C56561" w:rsidP="00C86AC0">
            <w:pPr>
              <w:cnfStyle w:val="000000000000" w:firstRow="0" w:lastRow="0" w:firstColumn="0" w:lastColumn="0" w:oddVBand="0" w:evenVBand="0" w:oddHBand="0" w:evenHBand="0" w:firstRowFirstColumn="0" w:firstRowLastColumn="0" w:lastRowFirstColumn="0" w:lastRowLastColumn="0"/>
              <w:rPr>
                <w:sz w:val="18"/>
              </w:rPr>
            </w:pPr>
          </w:p>
        </w:tc>
      </w:tr>
      <w:tr w:rsidR="00C56561" w:rsidRPr="00BB6D20" w:rsidTr="0064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C56561" w:rsidRPr="00BB6D20" w:rsidRDefault="00C56561" w:rsidP="00C86AC0">
            <w:pPr>
              <w:rPr>
                <w:sz w:val="18"/>
              </w:rPr>
            </w:pPr>
            <w:r w:rsidRPr="00BB6D20">
              <w:rPr>
                <w:sz w:val="18"/>
              </w:rPr>
              <w:t>Particles</w:t>
            </w:r>
          </w:p>
        </w:tc>
        <w:tc>
          <w:tcPr>
            <w:tcW w:w="3884" w:type="dxa"/>
          </w:tcPr>
          <w:p w:rsidR="00C56561" w:rsidRPr="00BB6D20" w:rsidRDefault="00C56561" w:rsidP="00C86AC0">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Path to the Particle</w:t>
            </w:r>
          </w:p>
        </w:tc>
        <w:tc>
          <w:tcPr>
            <w:tcW w:w="3476" w:type="dxa"/>
          </w:tcPr>
          <w:p w:rsidR="00C56561" w:rsidRPr="00BB6D20" w:rsidRDefault="000166DA" w:rsidP="00C86AC0">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The particles themselves will have to be re-created.</w:t>
            </w:r>
          </w:p>
        </w:tc>
      </w:tr>
      <w:tr w:rsidR="00C56561" w:rsidRPr="00BB6D20" w:rsidTr="00645D44">
        <w:tc>
          <w:tcPr>
            <w:cnfStyle w:val="001000000000" w:firstRow="0" w:lastRow="0" w:firstColumn="1" w:lastColumn="0" w:oddVBand="0" w:evenVBand="0" w:oddHBand="0" w:evenHBand="0" w:firstRowFirstColumn="0" w:firstRowLastColumn="0" w:lastRowFirstColumn="0" w:lastRowLastColumn="0"/>
            <w:tcW w:w="1990" w:type="dxa"/>
          </w:tcPr>
          <w:p w:rsidR="00C56561" w:rsidRPr="00BB6D20" w:rsidRDefault="00B320AD" w:rsidP="00C86AC0">
            <w:pPr>
              <w:rPr>
                <w:sz w:val="18"/>
              </w:rPr>
            </w:pPr>
            <w:r w:rsidRPr="00BB6D20">
              <w:rPr>
                <w:sz w:val="18"/>
              </w:rPr>
              <w:t>Decals</w:t>
            </w:r>
          </w:p>
        </w:tc>
        <w:tc>
          <w:tcPr>
            <w:tcW w:w="3884" w:type="dxa"/>
          </w:tcPr>
          <w:p w:rsidR="00C56561" w:rsidRPr="00BB6D20" w:rsidRDefault="00B320AD" w:rsidP="00C86AC0">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Path to the decal material</w:t>
            </w:r>
          </w:p>
        </w:tc>
        <w:tc>
          <w:tcPr>
            <w:tcW w:w="3476" w:type="dxa"/>
          </w:tcPr>
          <w:p w:rsidR="00C56561" w:rsidRPr="00BB6D20" w:rsidRDefault="00B320AD" w:rsidP="00C86AC0">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In UE3, scale was ignored and the size of the decal was</w:t>
            </w:r>
            <w:r w:rsidR="00BA07F8" w:rsidRPr="00BB6D20">
              <w:rPr>
                <w:sz w:val="18"/>
              </w:rPr>
              <w:t xml:space="preserve"> determined by the</w:t>
            </w:r>
            <w:r w:rsidRPr="00BB6D20">
              <w:rPr>
                <w:sz w:val="18"/>
              </w:rPr>
              <w:t xml:space="preserve"> width/height internal properties. In UE4 the scale determines the size of the decal.</w:t>
            </w:r>
          </w:p>
        </w:tc>
      </w:tr>
      <w:tr w:rsidR="00C56561" w:rsidRPr="00BB6D20" w:rsidTr="0064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C56561" w:rsidRPr="00BB6D20" w:rsidRDefault="008A0C18" w:rsidP="00C86AC0">
            <w:pPr>
              <w:rPr>
                <w:sz w:val="18"/>
              </w:rPr>
            </w:pPr>
            <w:r w:rsidRPr="00BB6D20">
              <w:rPr>
                <w:sz w:val="18"/>
              </w:rPr>
              <w:t>Audio</w:t>
            </w:r>
          </w:p>
        </w:tc>
        <w:tc>
          <w:tcPr>
            <w:tcW w:w="3884" w:type="dxa"/>
          </w:tcPr>
          <w:p w:rsidR="00C56561" w:rsidRPr="00BB6D20" w:rsidRDefault="000166DA" w:rsidP="002A085D">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 xml:space="preserve">Path to the Sound Or Cue, </w:t>
            </w:r>
            <w:r w:rsidR="002A085D" w:rsidRPr="00BB6D20">
              <w:rPr>
                <w:sz w:val="18"/>
              </w:rPr>
              <w:t xml:space="preserve">Volume Multiplier, Pitch Multiplier, Attenuate, Spatialize, Distance Model, Radius min, Radius Max, Attenuate With LPF, </w:t>
            </w:r>
            <w:proofErr w:type="spellStart"/>
            <w:r w:rsidR="002A085D" w:rsidRPr="00BB6D20">
              <w:rPr>
                <w:sz w:val="18"/>
              </w:rPr>
              <w:t>LPFRaius</w:t>
            </w:r>
            <w:proofErr w:type="spellEnd"/>
            <w:r w:rsidR="002A085D" w:rsidRPr="00BB6D20">
              <w:rPr>
                <w:sz w:val="18"/>
              </w:rPr>
              <w:t xml:space="preserve"> min ,</w:t>
            </w:r>
            <w:proofErr w:type="spellStart"/>
            <w:r w:rsidR="002A085D" w:rsidRPr="00BB6D20">
              <w:rPr>
                <w:sz w:val="18"/>
              </w:rPr>
              <w:t>LPFRadius</w:t>
            </w:r>
            <w:proofErr w:type="spellEnd"/>
            <w:r w:rsidR="002A085D" w:rsidRPr="00BB6D20">
              <w:rPr>
                <w:sz w:val="18"/>
              </w:rPr>
              <w:t xml:space="preserve"> Max, Pitch Min, Pitch Max, Volume Min, Volume Max, High Frequency Gain Multiplier</w:t>
            </w:r>
          </w:p>
        </w:tc>
        <w:tc>
          <w:tcPr>
            <w:tcW w:w="3476" w:type="dxa"/>
          </w:tcPr>
          <w:p w:rsidR="00C56561" w:rsidRPr="00BB6D20" w:rsidRDefault="000166DA" w:rsidP="00C86AC0">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There is one “</w:t>
            </w:r>
            <w:proofErr w:type="spellStart"/>
            <w:r w:rsidRPr="00BB6D20">
              <w:rPr>
                <w:sz w:val="18"/>
              </w:rPr>
              <w:t>AmbientSound</w:t>
            </w:r>
            <w:proofErr w:type="spellEnd"/>
            <w:r w:rsidRPr="00BB6D20">
              <w:rPr>
                <w:sz w:val="18"/>
              </w:rPr>
              <w:t>” actor in UE4 rather than regular/simple.</w:t>
            </w:r>
          </w:p>
        </w:tc>
      </w:tr>
      <w:tr w:rsidR="00C56561" w:rsidRPr="00BB6D20" w:rsidTr="00645D44">
        <w:tc>
          <w:tcPr>
            <w:cnfStyle w:val="001000000000" w:firstRow="0" w:lastRow="0" w:firstColumn="1" w:lastColumn="0" w:oddVBand="0" w:evenVBand="0" w:oddHBand="0" w:evenHBand="0" w:firstRowFirstColumn="0" w:firstRowLastColumn="0" w:lastRowFirstColumn="0" w:lastRowLastColumn="0"/>
            <w:tcW w:w="1990" w:type="dxa"/>
          </w:tcPr>
          <w:p w:rsidR="00C56561" w:rsidRPr="00BB6D20" w:rsidRDefault="008A0C18" w:rsidP="00C86AC0">
            <w:pPr>
              <w:rPr>
                <w:sz w:val="18"/>
              </w:rPr>
            </w:pPr>
            <w:r w:rsidRPr="00BB6D20">
              <w:rPr>
                <w:sz w:val="18"/>
              </w:rPr>
              <w:t>Exponential height fog</w:t>
            </w:r>
          </w:p>
        </w:tc>
        <w:tc>
          <w:tcPr>
            <w:tcW w:w="3884" w:type="dxa"/>
          </w:tcPr>
          <w:p w:rsidR="00C56561" w:rsidRPr="00BB6D20" w:rsidRDefault="00EA57A2" w:rsidP="00C86AC0">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Density, Height Falloff, Max Opacity, Start Distance, Opposite light color, Light In scattering Color</w:t>
            </w:r>
          </w:p>
        </w:tc>
        <w:tc>
          <w:tcPr>
            <w:tcW w:w="3476" w:type="dxa"/>
          </w:tcPr>
          <w:p w:rsidR="00C56561" w:rsidRPr="00BB6D20" w:rsidRDefault="00EA57A2" w:rsidP="00EA57A2">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w:t>
            </w:r>
            <w:proofErr w:type="spellStart"/>
            <w:r w:rsidRPr="00BB6D20">
              <w:rPr>
                <w:sz w:val="18"/>
              </w:rPr>
              <w:t>LightInScatteringColor</w:t>
            </w:r>
            <w:proofErr w:type="spellEnd"/>
            <w:r w:rsidRPr="00BB6D20">
              <w:rPr>
                <w:sz w:val="18"/>
              </w:rPr>
              <w:t>” is now “</w:t>
            </w:r>
            <w:proofErr w:type="spellStart"/>
            <w:r w:rsidRPr="00BB6D20">
              <w:rPr>
                <w:sz w:val="18"/>
              </w:rPr>
              <w:t>FogInscatteringColor</w:t>
            </w:r>
            <w:proofErr w:type="spellEnd"/>
            <w:r w:rsidRPr="00BB6D20">
              <w:rPr>
                <w:sz w:val="18"/>
              </w:rPr>
              <w:t>” and “</w:t>
            </w:r>
            <w:proofErr w:type="spellStart"/>
            <w:r w:rsidRPr="00BB6D20">
              <w:rPr>
                <w:sz w:val="18"/>
              </w:rPr>
              <w:t>OppositeLightColor</w:t>
            </w:r>
            <w:proofErr w:type="spellEnd"/>
            <w:r w:rsidRPr="00BB6D20">
              <w:rPr>
                <w:sz w:val="18"/>
              </w:rPr>
              <w:t>” is now “</w:t>
            </w:r>
            <w:proofErr w:type="spellStart"/>
            <w:r w:rsidRPr="00BB6D20">
              <w:rPr>
                <w:sz w:val="18"/>
              </w:rPr>
              <w:t>DirectionalInscatteringColor</w:t>
            </w:r>
            <w:proofErr w:type="spellEnd"/>
            <w:r w:rsidRPr="00BB6D20">
              <w:rPr>
                <w:sz w:val="18"/>
              </w:rPr>
              <w:t>”</w:t>
            </w:r>
          </w:p>
        </w:tc>
      </w:tr>
      <w:tr w:rsidR="00D301B1" w:rsidRPr="00BB6D20" w:rsidTr="0064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D301B1" w:rsidRPr="00BB6D20" w:rsidRDefault="00D301B1" w:rsidP="00C86AC0">
            <w:pPr>
              <w:rPr>
                <w:sz w:val="18"/>
              </w:rPr>
            </w:pPr>
            <w:r w:rsidRPr="00BB6D20">
              <w:rPr>
                <w:sz w:val="18"/>
              </w:rPr>
              <w:t>Fractured Static meshes</w:t>
            </w:r>
          </w:p>
        </w:tc>
        <w:tc>
          <w:tcPr>
            <w:tcW w:w="3884" w:type="dxa"/>
          </w:tcPr>
          <w:p w:rsidR="00D301B1" w:rsidRPr="00BB6D20" w:rsidRDefault="00D301B1" w:rsidP="00EA6D5A">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The Path to</w:t>
            </w:r>
            <w:r w:rsidR="00EA6D5A" w:rsidRPr="00BB6D20">
              <w:rPr>
                <w:sz w:val="18"/>
              </w:rPr>
              <w:t xml:space="preserve"> Fractured</w:t>
            </w:r>
            <w:r w:rsidRPr="00BB6D20">
              <w:rPr>
                <w:sz w:val="18"/>
              </w:rPr>
              <w:t xml:space="preserve"> mesh</w:t>
            </w:r>
          </w:p>
        </w:tc>
        <w:tc>
          <w:tcPr>
            <w:tcW w:w="3476" w:type="dxa"/>
          </w:tcPr>
          <w:p w:rsidR="00D301B1" w:rsidRPr="00BB6D20" w:rsidRDefault="00D301B1" w:rsidP="00EA57A2">
            <w:pPr>
              <w:cnfStyle w:val="000000100000" w:firstRow="0" w:lastRow="0" w:firstColumn="0" w:lastColumn="0" w:oddVBand="0" w:evenVBand="0" w:oddHBand="1" w:evenHBand="0" w:firstRowFirstColumn="0" w:firstRowLastColumn="0" w:lastRowFirstColumn="0" w:lastRowLastColumn="0"/>
              <w:rPr>
                <w:sz w:val="18"/>
              </w:rPr>
            </w:pPr>
            <w:r w:rsidRPr="00BB6D20">
              <w:rPr>
                <w:sz w:val="18"/>
              </w:rPr>
              <w:t>Gets turned into the new “Destructible Actor” You’ll have to re-create the destructible mesh first in UE4.</w:t>
            </w:r>
          </w:p>
        </w:tc>
      </w:tr>
      <w:tr w:rsidR="00D301B1" w:rsidRPr="00BB6D20" w:rsidTr="00645D44">
        <w:tc>
          <w:tcPr>
            <w:cnfStyle w:val="001000000000" w:firstRow="0" w:lastRow="0" w:firstColumn="1" w:lastColumn="0" w:oddVBand="0" w:evenVBand="0" w:oddHBand="0" w:evenHBand="0" w:firstRowFirstColumn="0" w:firstRowLastColumn="0" w:lastRowFirstColumn="0" w:lastRowLastColumn="0"/>
            <w:tcW w:w="1990" w:type="dxa"/>
          </w:tcPr>
          <w:p w:rsidR="00D301B1" w:rsidRPr="00BB6D20" w:rsidRDefault="00D301B1" w:rsidP="00C86AC0">
            <w:pPr>
              <w:rPr>
                <w:sz w:val="18"/>
              </w:rPr>
            </w:pPr>
            <w:r w:rsidRPr="00BB6D20">
              <w:rPr>
                <w:sz w:val="18"/>
              </w:rPr>
              <w:t>Apex Destructible Actors</w:t>
            </w:r>
          </w:p>
        </w:tc>
        <w:tc>
          <w:tcPr>
            <w:tcW w:w="3884" w:type="dxa"/>
          </w:tcPr>
          <w:p w:rsidR="00D301B1" w:rsidRPr="00BB6D20" w:rsidRDefault="00D301B1" w:rsidP="00D301B1">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The Path to Apex asset</w:t>
            </w:r>
          </w:p>
        </w:tc>
        <w:tc>
          <w:tcPr>
            <w:tcW w:w="3476" w:type="dxa"/>
          </w:tcPr>
          <w:p w:rsidR="00D301B1" w:rsidRPr="00BB6D20" w:rsidRDefault="00D301B1" w:rsidP="00D301B1">
            <w:pPr>
              <w:cnfStyle w:val="000000000000" w:firstRow="0" w:lastRow="0" w:firstColumn="0" w:lastColumn="0" w:oddVBand="0" w:evenVBand="0" w:oddHBand="0" w:evenHBand="0" w:firstRowFirstColumn="0" w:firstRowLastColumn="0" w:lastRowFirstColumn="0" w:lastRowLastColumn="0"/>
              <w:rPr>
                <w:sz w:val="18"/>
              </w:rPr>
            </w:pPr>
            <w:r w:rsidRPr="00BB6D20">
              <w:rPr>
                <w:sz w:val="18"/>
              </w:rPr>
              <w:t>Gets turned into the new “Destructible Actor”, The new fractured mesh system is PhysX therefore is Apex. But instead you’ll have to re-create the destructible mesh in UE4 rather than the standalone apex tool.</w:t>
            </w:r>
          </w:p>
        </w:tc>
      </w:tr>
    </w:tbl>
    <w:p w:rsidR="00C400B8" w:rsidRDefault="00C400B8" w:rsidP="00C400B8">
      <w:bookmarkStart w:id="2" w:name="_Toc394603531"/>
    </w:p>
    <w:p w:rsidR="00CC7D7F" w:rsidRDefault="00CC7D7F" w:rsidP="00737C53">
      <w:pPr>
        <w:pStyle w:val="Heading1"/>
      </w:pPr>
    </w:p>
    <w:p w:rsidR="00C86AC0" w:rsidRDefault="00C86AC0" w:rsidP="00737C53">
      <w:pPr>
        <w:pStyle w:val="Heading1"/>
      </w:pPr>
      <w:bookmarkStart w:id="3" w:name="_Toc396442538"/>
      <w:r>
        <w:t>Tutorial</w:t>
      </w:r>
      <w:bookmarkEnd w:id="2"/>
      <w:bookmarkEnd w:id="3"/>
    </w:p>
    <w:p w:rsidR="00C86AC0" w:rsidRDefault="00C86AC0" w:rsidP="00C86AC0">
      <w:pPr>
        <w:pStyle w:val="ListParagraph"/>
        <w:numPr>
          <w:ilvl w:val="0"/>
          <w:numId w:val="1"/>
        </w:numPr>
      </w:pPr>
      <w:r>
        <w:t>If you do not have access to the source files themselves, Export all Meshes and Textures out of Unreal Engine 3.</w:t>
      </w:r>
    </w:p>
    <w:p w:rsidR="00C86AC0" w:rsidRDefault="00C86AC0" w:rsidP="00C86AC0">
      <w:pPr>
        <w:pStyle w:val="ListParagraph"/>
        <w:numPr>
          <w:ilvl w:val="0"/>
          <w:numId w:val="1"/>
        </w:numPr>
      </w:pPr>
      <w:r>
        <w:t>Import assets into Unreal Engine 4. It is required that every asset have the same name as it did in UE3. It does not matter the location in the project the file is located.</w:t>
      </w:r>
      <w:r w:rsidR="0053085A">
        <w:br/>
        <w:t>In addition to this, you’ll need to make sure that every asset has its own unique name.</w:t>
      </w:r>
      <w:r w:rsidR="0053085A">
        <w:br/>
        <w:t xml:space="preserve">It is possible to have two assets in different folders with the same name. If this happens the search matching will end up trying to use the first asset with that name </w:t>
      </w:r>
      <w:r w:rsidR="00001464">
        <w:t xml:space="preserve">that </w:t>
      </w:r>
      <w:r w:rsidR="0053085A">
        <w:t>it fin</w:t>
      </w:r>
      <w:r w:rsidR="00CD3CCF">
        <w:t>ds which may be the wrong asset that it needs.</w:t>
      </w:r>
    </w:p>
    <w:p w:rsidR="00136C5D" w:rsidRDefault="00136C5D" w:rsidP="00C86AC0">
      <w:pPr>
        <w:pStyle w:val="ListParagraph"/>
        <w:numPr>
          <w:ilvl w:val="0"/>
          <w:numId w:val="1"/>
        </w:numPr>
      </w:pPr>
      <w:r>
        <w:t>You will have to recreate &amp; assign materials to your meshes. (May be possible in the future to write a converter for materials)</w:t>
      </w:r>
    </w:p>
    <w:p w:rsidR="001B5BA1" w:rsidRDefault="001B5BA1" w:rsidP="00C86AC0">
      <w:pPr>
        <w:pStyle w:val="ListParagraph"/>
        <w:numPr>
          <w:ilvl w:val="0"/>
          <w:numId w:val="1"/>
        </w:numPr>
      </w:pPr>
      <w:r>
        <w:t>Any Particles</w:t>
      </w:r>
      <w:r w:rsidR="002A085D">
        <w:t>, Sound Cues, and</w:t>
      </w:r>
      <w:r>
        <w:t xml:space="preserve"> Destructible mesh assets will have to be re-created in UE4.</w:t>
      </w:r>
    </w:p>
    <w:p w:rsidR="00136C5D" w:rsidRDefault="00136C5D" w:rsidP="00C86AC0">
      <w:pPr>
        <w:pStyle w:val="ListParagraph"/>
        <w:numPr>
          <w:ilvl w:val="0"/>
          <w:numId w:val="1"/>
        </w:numPr>
      </w:pPr>
      <w:r>
        <w:t>Start the tool, and click the browse button to browse to the “Content” folder of your Unreal Engine 4 project.</w:t>
      </w:r>
    </w:p>
    <w:p w:rsidR="006D3EA1" w:rsidRDefault="006D3EA1" w:rsidP="006D3EA1">
      <w:pPr>
        <w:pStyle w:val="ListParagraph"/>
        <w:numPr>
          <w:ilvl w:val="0"/>
          <w:numId w:val="1"/>
        </w:numPr>
      </w:pPr>
      <w:r>
        <w:t xml:space="preserve">Inside of Unreal Engine 3, </w:t>
      </w:r>
      <w:r w:rsidRPr="006D3EA1">
        <w:t>turn off grouping and "lock prefabs from selection"</w:t>
      </w:r>
      <w:bookmarkStart w:id="4" w:name="_GoBack"/>
      <w:bookmarkEnd w:id="4"/>
    </w:p>
    <w:p w:rsidR="00136C5D" w:rsidRDefault="00B018CA" w:rsidP="00C86AC0">
      <w:pPr>
        <w:pStyle w:val="ListParagraph"/>
        <w:numPr>
          <w:ilvl w:val="0"/>
          <w:numId w:val="1"/>
        </w:numPr>
      </w:pPr>
      <w:r>
        <w:t>In UE3, select the actors y</w:t>
      </w:r>
      <w:r w:rsidR="00136C5D">
        <w:t>o</w:t>
      </w:r>
      <w:r>
        <w:t>u wan</w:t>
      </w:r>
      <w:r w:rsidR="00136C5D">
        <w:t>t to port over, and Ctrl + C to copy them.</w:t>
      </w:r>
    </w:p>
    <w:p w:rsidR="00136C5D" w:rsidRDefault="00136C5D" w:rsidP="00C86AC0">
      <w:pPr>
        <w:pStyle w:val="ListParagraph"/>
        <w:numPr>
          <w:ilvl w:val="0"/>
          <w:numId w:val="1"/>
        </w:numPr>
      </w:pPr>
      <w:r>
        <w:t>Paste the output into the tool and convert it.</w:t>
      </w:r>
    </w:p>
    <w:p w:rsidR="00737C53" w:rsidRDefault="00136C5D" w:rsidP="00130E45">
      <w:pPr>
        <w:pStyle w:val="ListParagraph"/>
        <w:numPr>
          <w:ilvl w:val="0"/>
          <w:numId w:val="1"/>
        </w:numPr>
      </w:pPr>
      <w:r>
        <w:t>Copy the converted script to clipboard and paste it into Unreal Engine 4.</w:t>
      </w:r>
    </w:p>
    <w:p w:rsidR="00737C53" w:rsidRPr="00737C53" w:rsidRDefault="00136C5D" w:rsidP="004B27F0">
      <w:pPr>
        <w:pStyle w:val="Heading1"/>
      </w:pPr>
      <w:bookmarkStart w:id="5" w:name="_Notes"/>
      <w:bookmarkStart w:id="6" w:name="_Toc396442539"/>
      <w:bookmarkEnd w:id="5"/>
      <w:r>
        <w:t>Notes</w:t>
      </w:r>
      <w:bookmarkEnd w:id="6"/>
    </w:p>
    <w:p w:rsidR="00136C5D" w:rsidRDefault="00136C5D" w:rsidP="00136C5D">
      <w:pPr>
        <w:pStyle w:val="ListParagraph"/>
        <w:numPr>
          <w:ilvl w:val="0"/>
          <w:numId w:val="2"/>
        </w:numPr>
      </w:pPr>
      <w:r>
        <w:t>The tool will search through your Unreal 4 project and match files by their name. If a match is found it will use that path. If no match is found, or you do not provide a path to the content folder, the tool will fall back to taking the path to the file form Unreal engine 3, and converting it to work in Unreal 4.</w:t>
      </w:r>
      <w:r>
        <w:br/>
        <w:t>This means it will be looking for that file specifically where it was in UE3. If it is not there you will end up with an empty actor in the scene.</w:t>
      </w:r>
    </w:p>
    <w:p w:rsidR="008F2BB4" w:rsidRDefault="008F2BB4" w:rsidP="00136C5D">
      <w:pPr>
        <w:pStyle w:val="ListParagraph"/>
        <w:numPr>
          <w:ilvl w:val="0"/>
          <w:numId w:val="2"/>
        </w:numPr>
      </w:pPr>
      <w:r>
        <w:t>If the tool converts the path provided by Unreal 3, you can use the “Asset Path” text box to specify a subfolder of where the asset is, ignored if a path from Unreal 4 is found.</w:t>
      </w:r>
    </w:p>
    <w:p w:rsidR="00136C5D" w:rsidRDefault="00136C5D" w:rsidP="00136C5D">
      <w:pPr>
        <w:pStyle w:val="ListParagraph"/>
        <w:numPr>
          <w:ilvl w:val="0"/>
          <w:numId w:val="2"/>
        </w:numPr>
      </w:pPr>
      <w:r>
        <w:t xml:space="preserve">Unreal Engine 4 changed the </w:t>
      </w:r>
      <w:r w:rsidR="008F2BB4">
        <w:t xml:space="preserve">Unit </w:t>
      </w:r>
      <w:r>
        <w:t xml:space="preserve">scaling. </w:t>
      </w:r>
      <w:r w:rsidR="008F2BB4">
        <w:t>One Unreal Unit (UU) is now 1cm,</w:t>
      </w:r>
      <w:r>
        <w:t xml:space="preserve"> where it was 2cm in UE3. This means that things ported over to UE4 are going to be half the size they should be.</w:t>
      </w:r>
      <w:r>
        <w:br/>
        <w:t>The tool provides a way to fix this by checking the “Multiply Locations/Scale by 2” options.</w:t>
      </w:r>
      <w:r>
        <w:br/>
        <w:t>Alternatively you can take every actor ported into UE4 and parent it to something, then changing the scale of the parent to 2.</w:t>
      </w:r>
    </w:p>
    <w:p w:rsidR="00CC7D7F" w:rsidRDefault="00CC7D7F" w:rsidP="00136C5D">
      <w:pPr>
        <w:pStyle w:val="ListParagraph"/>
        <w:numPr>
          <w:ilvl w:val="0"/>
          <w:numId w:val="2"/>
        </w:numPr>
      </w:pPr>
      <w:bookmarkStart w:id="7" w:name="VertexColorNote"/>
      <w:r w:rsidRPr="00CC7D7F">
        <w:rPr>
          <w:b/>
        </w:rPr>
        <w:t>A note on Vertex Colors</w:t>
      </w:r>
      <w:r>
        <w:t>:</w:t>
      </w:r>
      <w:bookmarkEnd w:id="7"/>
      <w:r>
        <w:t xml:space="preserve"> While the tool does support the porting over of Static Mesh vertex colors. There is an issue that may prevent them from working.</w:t>
      </w:r>
      <w:r>
        <w:br/>
        <w:t>The import/export process of meshes is sometimes not 1 to 1. A mesh that is re-exported out of UDK may not have the same structure as it actually does inside UDK. This means that although the Vertex color data is there the T3D script and is converted, it won’t appear up on the UE4 mesh because technically, it’s a different mesh now.</w:t>
      </w:r>
      <w:r>
        <w:br/>
        <w:t xml:space="preserve">In order to fix this issue, </w:t>
      </w:r>
      <w:proofErr w:type="gramStart"/>
      <w:r>
        <w:t>You</w:t>
      </w:r>
      <w:proofErr w:type="gramEnd"/>
      <w:r>
        <w:t xml:space="preserve"> can try re-importing the mesh back into UDK. This means both engines have the exact same data </w:t>
      </w:r>
      <w:r w:rsidR="00FD0380">
        <w:t>to work with, then copying the actors</w:t>
      </w:r>
      <w:r w:rsidR="009A67CF">
        <w:t>.</w:t>
      </w:r>
    </w:p>
    <w:p w:rsidR="00136C5D" w:rsidRDefault="00136C5D" w:rsidP="00136C5D">
      <w:pPr>
        <w:pStyle w:val="ListParagraph"/>
        <w:numPr>
          <w:ilvl w:val="0"/>
          <w:numId w:val="2"/>
        </w:numPr>
      </w:pPr>
      <w:r>
        <w:lastRenderedPageBreak/>
        <w:t xml:space="preserve">Since </w:t>
      </w:r>
      <w:r w:rsidR="00021EA8">
        <w:t xml:space="preserve">the </w:t>
      </w:r>
      <w:r>
        <w:t>“</w:t>
      </w:r>
      <w:proofErr w:type="spellStart"/>
      <w:r>
        <w:t>Drawscale</w:t>
      </w:r>
      <w:proofErr w:type="spellEnd"/>
      <w:r>
        <w:t>” value was removed in UE4</w:t>
      </w:r>
      <w:r w:rsidR="00021EA8">
        <w:t xml:space="preserve"> and</w:t>
      </w:r>
      <w:r>
        <w:t xml:space="preserve"> now there’s only Drawscale3D. The </w:t>
      </w:r>
      <w:proofErr w:type="spellStart"/>
      <w:r>
        <w:t>Drawscale</w:t>
      </w:r>
      <w:proofErr w:type="spellEnd"/>
      <w:r>
        <w:t xml:space="preserve"> value is applied to the Drawscale3D values by multiplying them by the </w:t>
      </w:r>
      <w:proofErr w:type="spellStart"/>
      <w:r>
        <w:t>Drawscale</w:t>
      </w:r>
      <w:proofErr w:type="spellEnd"/>
      <w:r>
        <w:t>. So that they match their correct size.</w:t>
      </w:r>
    </w:p>
    <w:p w:rsidR="00136C5D" w:rsidRDefault="00136C5D" w:rsidP="00136C5D">
      <w:pPr>
        <w:pStyle w:val="ListParagraph"/>
        <w:numPr>
          <w:ilvl w:val="0"/>
          <w:numId w:val="2"/>
        </w:numPr>
      </w:pPr>
      <w:r>
        <w:t>Lights in Unreal 3 used their own units for brightness which defaults to 1, and for the radius which defaults to 1024.</w:t>
      </w:r>
      <w:r>
        <w:br/>
        <w:t>Unreal 4 switch</w:t>
      </w:r>
      <w:r w:rsidR="00220068">
        <w:t>ed</w:t>
      </w:r>
      <w:r>
        <w:t xml:space="preserve"> to kelvin units for Brightness which defaults to 5000, and </w:t>
      </w:r>
      <w:r w:rsidR="00220068">
        <w:t>defaults to 1000 for radius.</w:t>
      </w:r>
      <w:r w:rsidR="00220068">
        <w:br/>
        <w:t>In order to persevere the intended effect, the UE3 units are converted so that they match relative to the default values in UE4 (e.g. 0.5 brightness gets converted to 2500).</w:t>
      </w:r>
    </w:p>
    <w:p w:rsidR="00220068" w:rsidRDefault="00220068" w:rsidP="00136C5D">
      <w:pPr>
        <w:pStyle w:val="ListParagraph"/>
        <w:numPr>
          <w:ilvl w:val="0"/>
          <w:numId w:val="2"/>
        </w:numPr>
      </w:pPr>
      <w:r>
        <w:t>Skylights in UE4 have a completely different use than what they did in UE3, no need to convert them. Pickup lights were normal lights but specific to Unreal Tournament pickups.</w:t>
      </w:r>
    </w:p>
    <w:p w:rsidR="00220068" w:rsidRDefault="00220068" w:rsidP="00220068"/>
    <w:p w:rsidR="00021EA8" w:rsidRPr="00021EA8" w:rsidRDefault="00220068" w:rsidP="00623253">
      <w:pPr>
        <w:pStyle w:val="Heading1"/>
      </w:pPr>
      <w:bookmarkStart w:id="8" w:name="_Toc396442540"/>
      <w:r>
        <w:t>Contact</w:t>
      </w:r>
      <w:bookmarkEnd w:id="8"/>
    </w:p>
    <w:p w:rsidR="00220068" w:rsidRDefault="00021EA8" w:rsidP="00220068">
      <w:r>
        <w:t xml:space="preserve">Email: </w:t>
      </w:r>
      <w:hyperlink r:id="rId6" w:history="1">
        <w:r w:rsidR="00220068" w:rsidRPr="00515476">
          <w:rPr>
            <w:rStyle w:val="Hyperlink"/>
          </w:rPr>
          <w:t>Matt.swanton3d@gmail.com</w:t>
        </w:r>
      </w:hyperlink>
    </w:p>
    <w:p w:rsidR="00220068" w:rsidRDefault="00021EA8" w:rsidP="00220068">
      <w:r>
        <w:t xml:space="preserve">Website: </w:t>
      </w:r>
      <w:hyperlink r:id="rId7" w:history="1">
        <w:r w:rsidR="00220068" w:rsidRPr="00515476">
          <w:rPr>
            <w:rStyle w:val="Hyperlink"/>
          </w:rPr>
          <w:t>www.mattswanton.com</w:t>
        </w:r>
      </w:hyperlink>
    </w:p>
    <w:p w:rsidR="00220068" w:rsidRDefault="00220068" w:rsidP="00220068">
      <w:r>
        <w:t>Unreal Forum topic</w:t>
      </w:r>
      <w:proofErr w:type="gramStart"/>
      <w:r>
        <w:t>:</w:t>
      </w:r>
      <w:proofErr w:type="gramEnd"/>
      <w:r>
        <w:br/>
      </w:r>
      <w:r w:rsidR="00A421AD" w:rsidRPr="00A421AD">
        <w:t>https://forums.unrealengine.com/showthread.php?3172-Tool-UDK-T3D-to-Unreal-4-T3D-Tool</w:t>
      </w:r>
    </w:p>
    <w:p w:rsidR="00220068" w:rsidRPr="00220068" w:rsidRDefault="00220068" w:rsidP="00220068">
      <w:pPr>
        <w:rPr>
          <w:b/>
        </w:rPr>
      </w:pPr>
      <w:r w:rsidRPr="00220068">
        <w:rPr>
          <w:b/>
        </w:rPr>
        <w:t>Change</w:t>
      </w:r>
      <w:r>
        <w:rPr>
          <w:b/>
        </w:rPr>
        <w:t xml:space="preserve"> </w:t>
      </w:r>
      <w:r w:rsidRPr="00220068">
        <w:rPr>
          <w:b/>
        </w:rPr>
        <w:t>list:</w:t>
      </w:r>
    </w:p>
    <w:p w:rsidR="00220068" w:rsidRDefault="00220068" w:rsidP="00220068">
      <w:r>
        <w:t>Version 1.0 – Initial release that supported only static meshes</w:t>
      </w:r>
    </w:p>
    <w:p w:rsidR="00901ACB" w:rsidRDefault="00901ACB" w:rsidP="00220068">
      <w:r>
        <w:t>Version 1.1 – bug fixes, built-in Scaling assets by 2</w:t>
      </w:r>
      <w:r w:rsidR="006315EB">
        <w:t>, Static mesh materials &amp; Override</w:t>
      </w:r>
    </w:p>
    <w:p w:rsidR="006315EB" w:rsidRDefault="00901ACB" w:rsidP="00220068">
      <w:r>
        <w:t>Version 1.2 –</w:t>
      </w:r>
      <w:r w:rsidR="006315EB">
        <w:t xml:space="preserve"> Static Mesh vertex color support</w:t>
      </w:r>
    </w:p>
    <w:p w:rsidR="00220068" w:rsidRPr="00220068" w:rsidRDefault="006315EB" w:rsidP="00220068">
      <w:r>
        <w:t xml:space="preserve">Version 2.0 - </w:t>
      </w:r>
      <w:proofErr w:type="spellStart"/>
      <w:r w:rsidR="00901ACB">
        <w:t>Lightmap</w:t>
      </w:r>
      <w:proofErr w:type="spellEnd"/>
      <w:r w:rsidR="00901ACB">
        <w:t xml:space="preserve"> </w:t>
      </w:r>
      <w:proofErr w:type="spellStart"/>
      <w:r w:rsidR="00901ACB">
        <w:t>UV</w:t>
      </w:r>
      <w:r w:rsidR="00220068">
        <w:t>support</w:t>
      </w:r>
      <w:proofErr w:type="spellEnd"/>
      <w:r w:rsidR="00220068">
        <w:t>,</w:t>
      </w:r>
      <w:r w:rsidR="00901ACB">
        <w:t xml:space="preserve"> Lights, Cameras, Decals, </w:t>
      </w:r>
      <w:proofErr w:type="spellStart"/>
      <w:proofErr w:type="gramStart"/>
      <w:r w:rsidR="00901ACB">
        <w:t>Kactors</w:t>
      </w:r>
      <w:proofErr w:type="spellEnd"/>
      <w:proofErr w:type="gramEnd"/>
      <w:r w:rsidR="00901ACB">
        <w:t xml:space="preserve">, Skeletal Mesh actors, </w:t>
      </w:r>
      <w:proofErr w:type="spellStart"/>
      <w:r w:rsidR="00901ACB">
        <w:t>Interp</w:t>
      </w:r>
      <w:proofErr w:type="spellEnd"/>
      <w:r w:rsidR="00901ACB">
        <w:t xml:space="preserve"> Actors, Particles, Audio and Exponential height fog actors all supported.</w:t>
      </w:r>
      <w:r w:rsidR="00220068">
        <w:t xml:space="preserve"> Dynamic linking of assets.</w:t>
      </w:r>
    </w:p>
    <w:sectPr w:rsidR="00220068" w:rsidRPr="00220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E3D49"/>
    <w:multiLevelType w:val="hybridMultilevel"/>
    <w:tmpl w:val="B9A2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038B6"/>
    <w:multiLevelType w:val="hybridMultilevel"/>
    <w:tmpl w:val="A2E4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C0"/>
    <w:rsid w:val="00001464"/>
    <w:rsid w:val="000166DA"/>
    <w:rsid w:val="00017E9A"/>
    <w:rsid w:val="00021EA8"/>
    <w:rsid w:val="000425B9"/>
    <w:rsid w:val="000A51BE"/>
    <w:rsid w:val="00136C5D"/>
    <w:rsid w:val="001B5BA1"/>
    <w:rsid w:val="001E3534"/>
    <w:rsid w:val="00220068"/>
    <w:rsid w:val="00277C7A"/>
    <w:rsid w:val="002A085D"/>
    <w:rsid w:val="00326D33"/>
    <w:rsid w:val="00396B38"/>
    <w:rsid w:val="004B27F0"/>
    <w:rsid w:val="004C295E"/>
    <w:rsid w:val="0053085A"/>
    <w:rsid w:val="005377EC"/>
    <w:rsid w:val="005811D9"/>
    <w:rsid w:val="00623253"/>
    <w:rsid w:val="006315EB"/>
    <w:rsid w:val="00645D44"/>
    <w:rsid w:val="006D3EA1"/>
    <w:rsid w:val="00737C53"/>
    <w:rsid w:val="00750069"/>
    <w:rsid w:val="008923FD"/>
    <w:rsid w:val="008A0C18"/>
    <w:rsid w:val="008A1297"/>
    <w:rsid w:val="008E0D3D"/>
    <w:rsid w:val="008F2BB4"/>
    <w:rsid w:val="00901ACB"/>
    <w:rsid w:val="00947B50"/>
    <w:rsid w:val="00980337"/>
    <w:rsid w:val="009A67CF"/>
    <w:rsid w:val="009C71E6"/>
    <w:rsid w:val="009E5101"/>
    <w:rsid w:val="00A421AD"/>
    <w:rsid w:val="00B018CA"/>
    <w:rsid w:val="00B320AD"/>
    <w:rsid w:val="00BA07F8"/>
    <w:rsid w:val="00BB6D20"/>
    <w:rsid w:val="00C400B8"/>
    <w:rsid w:val="00C56561"/>
    <w:rsid w:val="00C86AC0"/>
    <w:rsid w:val="00CC7D7F"/>
    <w:rsid w:val="00CD3CCF"/>
    <w:rsid w:val="00CF6838"/>
    <w:rsid w:val="00D06CCE"/>
    <w:rsid w:val="00D301B1"/>
    <w:rsid w:val="00EA4ADD"/>
    <w:rsid w:val="00EA57A2"/>
    <w:rsid w:val="00EA6D5A"/>
    <w:rsid w:val="00EF6415"/>
    <w:rsid w:val="00F006FF"/>
    <w:rsid w:val="00FD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87363-7341-4C7E-94A8-DDA5892D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A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6AC0"/>
    <w:pPr>
      <w:spacing w:after="0" w:line="240" w:lineRule="auto"/>
    </w:pPr>
  </w:style>
  <w:style w:type="character" w:customStyle="1" w:styleId="Heading1Char">
    <w:name w:val="Heading 1 Char"/>
    <w:basedOn w:val="DefaultParagraphFont"/>
    <w:link w:val="Heading1"/>
    <w:uiPriority w:val="9"/>
    <w:rsid w:val="00C86A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AC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6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AC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86A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86AC0"/>
    <w:pPr>
      <w:outlineLvl w:val="9"/>
    </w:pPr>
  </w:style>
  <w:style w:type="paragraph" w:styleId="TOC2">
    <w:name w:val="toc 2"/>
    <w:basedOn w:val="Normal"/>
    <w:next w:val="Normal"/>
    <w:autoRedefine/>
    <w:uiPriority w:val="39"/>
    <w:unhideWhenUsed/>
    <w:rsid w:val="00C86AC0"/>
    <w:pPr>
      <w:spacing w:after="100"/>
      <w:ind w:left="220"/>
    </w:pPr>
  </w:style>
  <w:style w:type="character" w:styleId="Hyperlink">
    <w:name w:val="Hyperlink"/>
    <w:basedOn w:val="DefaultParagraphFont"/>
    <w:uiPriority w:val="99"/>
    <w:unhideWhenUsed/>
    <w:rsid w:val="00C86AC0"/>
    <w:rPr>
      <w:color w:val="0563C1" w:themeColor="hyperlink"/>
      <w:u w:val="single"/>
    </w:rPr>
  </w:style>
  <w:style w:type="paragraph" w:styleId="ListParagraph">
    <w:name w:val="List Paragraph"/>
    <w:basedOn w:val="Normal"/>
    <w:uiPriority w:val="34"/>
    <w:qFormat/>
    <w:rsid w:val="00C86AC0"/>
    <w:pPr>
      <w:ind w:left="720"/>
      <w:contextualSpacing/>
    </w:pPr>
  </w:style>
  <w:style w:type="paragraph" w:styleId="TOC1">
    <w:name w:val="toc 1"/>
    <w:basedOn w:val="Normal"/>
    <w:next w:val="Normal"/>
    <w:autoRedefine/>
    <w:uiPriority w:val="39"/>
    <w:unhideWhenUsed/>
    <w:rsid w:val="00737C53"/>
    <w:pPr>
      <w:spacing w:after="100"/>
    </w:pPr>
  </w:style>
  <w:style w:type="table" w:styleId="GridTable4-Accent1">
    <w:name w:val="Grid Table 4 Accent 1"/>
    <w:basedOn w:val="TableNormal"/>
    <w:uiPriority w:val="49"/>
    <w:rsid w:val="009E510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9E5101"/>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7Colorful-Accent5">
    <w:name w:val="List Table 7 Colorful Accent 5"/>
    <w:basedOn w:val="TableNormal"/>
    <w:uiPriority w:val="52"/>
    <w:rsid w:val="009E5101"/>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9E5101"/>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5">
    <w:name w:val="List Table 6 Colorful Accent 5"/>
    <w:basedOn w:val="TableNormal"/>
    <w:uiPriority w:val="51"/>
    <w:rsid w:val="009E5101"/>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9E510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ttswant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tt.swanton3d@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867E9-8A9A-4244-8BB2-C032F0C3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Swanton</dc:creator>
  <cp:keywords/>
  <dc:description/>
  <cp:lastModifiedBy>Matt</cp:lastModifiedBy>
  <cp:revision>53</cp:revision>
  <cp:lastPrinted>2014-08-22T07:49:00Z</cp:lastPrinted>
  <dcterms:created xsi:type="dcterms:W3CDTF">2014-08-01T00:48:00Z</dcterms:created>
  <dcterms:modified xsi:type="dcterms:W3CDTF">2014-08-22T07:49:00Z</dcterms:modified>
</cp:coreProperties>
</file>