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АВИАЦИОННЫЙ ИНСТИТУТ</w:t>
      </w:r>
    </w:p>
    <w:p w:rsidR="00000000" w:rsidDel="00000000" w:rsidP="00000000" w:rsidRDefault="00000000" w:rsidRPr="00000000" w14:paraId="00000005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(национальный исследовательский университет)» (МАИ)</w:t>
      </w:r>
    </w:p>
    <w:p w:rsidR="00000000" w:rsidDel="00000000" w:rsidP="00000000" w:rsidRDefault="00000000" w:rsidRPr="00000000" w14:paraId="00000006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6504.212598425197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УТВЕРЖДАЮ</w:t>
      </w:r>
    </w:p>
    <w:p w:rsidR="00000000" w:rsidDel="00000000" w:rsidP="00000000" w:rsidRDefault="00000000" w:rsidRPr="00000000" w14:paraId="0000000A">
      <w:pPr>
        <w:tabs>
          <w:tab w:val="left" w:leader="none" w:pos="6504.212598425197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Преподаватель МАИ</w:t>
      </w:r>
    </w:p>
    <w:p w:rsidR="00000000" w:rsidDel="00000000" w:rsidP="00000000" w:rsidRDefault="00000000" w:rsidRPr="00000000" w14:paraId="0000000B">
      <w:pPr>
        <w:tabs>
          <w:tab w:val="left" w:leader="none" w:pos="6504.212598425197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__________</w:t>
      </w:r>
    </w:p>
    <w:p w:rsidR="00000000" w:rsidDel="00000000" w:rsidP="00000000" w:rsidRDefault="00000000" w:rsidRPr="00000000" w14:paraId="0000000C">
      <w:pPr>
        <w:tabs>
          <w:tab w:val="left" w:leader="none" w:pos="6504.212598425197"/>
        </w:tabs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“__”________2024 г.</w:t>
      </w:r>
    </w:p>
    <w:p w:rsidR="00000000" w:rsidDel="00000000" w:rsidP="00000000" w:rsidRDefault="00000000" w:rsidRPr="00000000" w14:paraId="0000000D">
      <w:pPr>
        <w:tabs>
          <w:tab w:val="left" w:leader="none" w:pos="6504.212598425197"/>
        </w:tabs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</w:t>
      </w:r>
    </w:p>
    <w:p w:rsidR="00000000" w:rsidDel="00000000" w:rsidP="00000000" w:rsidRDefault="00000000" w:rsidRPr="00000000" w14:paraId="0000000F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 ПРОЕКТЕ</w:t>
      </w:r>
    </w:p>
    <w:p w:rsidR="00000000" w:rsidDel="00000000" w:rsidP="00000000" w:rsidRDefault="00000000" w:rsidRPr="00000000" w14:paraId="00000010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ФГБ “Заря”</w:t>
      </w:r>
    </w:p>
    <w:p w:rsidR="00000000" w:rsidDel="00000000" w:rsidP="00000000" w:rsidRDefault="00000000" w:rsidRPr="00000000" w14:paraId="00000011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Тимлид проекта</w:t>
        <w:tab/>
        <w:t xml:space="preserve">Стрельников Н.К. </w:t>
        <w:tab/>
        <w:t xml:space="preserve">___________  </w:t>
      </w:r>
    </w:p>
    <w:p w:rsidR="00000000" w:rsidDel="00000000" w:rsidP="00000000" w:rsidRDefault="00000000" w:rsidRPr="00000000" w14:paraId="00000017">
      <w:pPr>
        <w:spacing w:line="360" w:lineRule="auto"/>
        <w:ind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08.661417322834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720" w:firstLine="720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2024</w:t>
      </w:r>
    </w:p>
    <w:p w:rsidR="00000000" w:rsidDel="00000000" w:rsidP="00000000" w:rsidRDefault="00000000" w:rsidRPr="00000000" w14:paraId="0000001C">
      <w:pPr>
        <w:pStyle w:val="Heading1"/>
        <w:spacing w:after="160" w:line="360" w:lineRule="auto"/>
        <w:ind w:firstLine="708.661417322834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75c0mfdm8t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ИСПОЛНИТЕЛЕЙ</w:t>
      </w:r>
    </w:p>
    <w:p w:rsidR="00000000" w:rsidDel="00000000" w:rsidP="00000000" w:rsidRDefault="00000000" w:rsidRPr="00000000" w14:paraId="0000001D">
      <w:pPr>
        <w:tabs>
          <w:tab w:val="right" w:leader="none" w:pos="7653.543307086615"/>
          <w:tab w:val="left" w:leader="none" w:pos="5811.023622047243"/>
          <w:tab w:val="left" w:leader="none" w:pos="3960"/>
          <w:tab w:val="left" w:leader="none" w:pos="3960"/>
          <w:tab w:val="right" w:leader="none" w:pos="5655"/>
          <w:tab w:val="right" w:leader="none" w:pos="3960"/>
          <w:tab w:val="left" w:leader="none" w:pos="1984.251968503937"/>
        </w:tabs>
        <w:spacing w:line="360" w:lineRule="auto"/>
        <w:ind w:left="0" w:right="-607.7952755905511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leader="none" w:pos="8503.937007874016"/>
          <w:tab w:val="left" w:leader="none" w:pos="6795"/>
          <w:tab w:val="left" w:leader="none" w:pos="5100"/>
          <w:tab w:val="left" w:leader="none" w:pos="3960"/>
        </w:tabs>
        <w:spacing w:line="360" w:lineRule="auto"/>
        <w:ind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Тимлид, презентация, математик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Стрельников Н.К.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F">
      <w:pPr>
        <w:tabs>
          <w:tab w:val="right" w:leader="none" w:pos="8490"/>
          <w:tab w:val="left" w:leader="none" w:pos="6795"/>
          <w:tab w:val="left" w:leader="none" w:pos="5100"/>
          <w:tab w:val="left" w:leader="none" w:pos="2267.716535433071"/>
        </w:tabs>
        <w:spacing w:line="360" w:lineRule="auto"/>
        <w:ind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Программист, KSP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Дылдин С.В.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0">
      <w:pPr>
        <w:tabs>
          <w:tab w:val="right" w:leader="none" w:pos="8490"/>
          <w:tab w:val="left" w:leader="none" w:pos="6795"/>
          <w:tab w:val="left" w:leader="none" w:pos="5100"/>
          <w:tab w:val="left" w:leader="none" w:pos="2267.716535433071"/>
        </w:tabs>
        <w:spacing w:line="360" w:lineRule="auto"/>
        <w:ind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Математик, программист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Богданов М.А.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1">
      <w:pPr>
        <w:tabs>
          <w:tab w:val="right" w:leader="none" w:pos="8490"/>
          <w:tab w:val="left" w:leader="none" w:pos="6795"/>
          <w:tab w:val="left" w:leader="none" w:pos="5100"/>
          <w:tab w:val="left" w:leader="none" w:pos="2267.716535433071"/>
        </w:tabs>
        <w:spacing w:line="360" w:lineRule="auto"/>
        <w:ind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Физик, математик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Дробышев Е.П.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8490"/>
          <w:tab w:val="left" w:leader="none" w:pos="6795"/>
          <w:tab w:val="left" w:leader="none" w:pos="5100"/>
          <w:tab w:val="left" w:leader="none" w:pos="1133.8582677165355"/>
        </w:tabs>
        <w:spacing w:line="360" w:lineRule="auto"/>
        <w:ind w:right="-607.7952755905511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qh8vxsirg8d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7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проекта:</w:t>
      </w:r>
    </w:p>
    <w:p w:rsidR="00000000" w:rsidDel="00000000" w:rsidP="00000000" w:rsidRDefault="00000000" w:rsidRPr="00000000" w14:paraId="00000038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Спроектировать вывод на орбиту функционального грузового блока «Заря».</w:t>
      </w:r>
    </w:p>
    <w:p w:rsidR="00000000" w:rsidDel="00000000" w:rsidP="00000000" w:rsidRDefault="00000000" w:rsidRPr="00000000" w14:paraId="00000039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Задачи: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Изучение информации 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полёте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блока «Заря»: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Составление математической и физической модели полета: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Проведение расчетов математической модели с помощью Python: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аналогичной модели в игре «Kerbal Space Program» (KSP):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Сравнение и анализ результатов расчётов и моделирования: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Подведение итогов: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line="360" w:lineRule="auto"/>
        <w:ind w:firstLine="70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МИССИИ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Subtitle"/>
        <w:numPr>
          <w:ilvl w:val="1"/>
          <w:numId w:val="1"/>
        </w:numPr>
        <w:spacing w:line="360" w:lineRule="auto"/>
        <w:ind w:left="0" w:firstLine="705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7cr4pfh2bnhg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Историческая справка</w:t>
      </w:r>
    </w:p>
    <w:p w:rsidR="00000000" w:rsidDel="00000000" w:rsidP="00000000" w:rsidRDefault="00000000" w:rsidRPr="00000000" w14:paraId="0000005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Функционально-грузовой блок “Заря” - первый элемент МКС, разработанный Центром им. М.В. Хруничева и запущенный на околоземную орбиту 20 ноября 1998 года в 6:40 (UTC) с космодрома Байконур. Ракетой-носителем являлась “Протон-К”. Так как финансирование проводилось NASA, то модуль фактически является американским, хоть и расположен в русском сегменте станции. Задачами блока изначально являлись энергоснабжение станции, управление ориентацией, поддержание температурного режима, хранение топлива и проего. После стыковки с модулем “Звезда” 26 июля 2000 года большинство функций были переданы новому компоненту. Неизменной осталась функция склада и хранилища топлива. Также на данный момент задачей модуля является конструктивно-силовая связь со служебным модулем (СМ «Звезда»), малым исследовательским модулем (МИМ1 «Рассвет») и американским узловым модулем Node1 «Юнити», входящими в состав МКС.</w:t>
      </w:r>
    </w:p>
    <w:p w:rsidR="00000000" w:rsidDel="00000000" w:rsidP="00000000" w:rsidRDefault="00000000" w:rsidRPr="00000000" w14:paraId="00000055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Конструкция ФГБ</w:t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имеет цилиндрическую форму с шарообразным головным отсеком и конической кормой и обладает длинной в 12,6 метров, максимальной шириной в 4,1 метр и имеет 3 стыковочных узла. “Заря” оснащена двумя солнечными батареями размером 10,67х3,35 метра, которые могут обеспечить 3 киловатта мощности в среднем. Энергия хранится в шести никель-кадмиевых батареях. Маневрирование блока обеспечивают 24 больших ролевых двигателя и 12 малых ролевых двигателя, 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16 баков, закрепленных снаружи модуля, могут содержать до 6,1 тонн топлива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Модуль также имеет два больших двигателя, использующихся для повторного разгона и крупных изменений орбиты, но после стыковки с модулем “Звезда”, данные двигатели были навсегда отключены из–за ненадобности. Компоновка ФГБ включает в себя приборно-грузовой отсек и герметичный адаптер, предназначенный для размещения бортовых систем, обеспечивающих механическую стыковку с другими модулями МКС и прибывающими на МКС кораблями. Внутреннее пространство модуля разделено на две зоны: приборную и жилую. В приборной зоне размещены блоки бортовых систем. Жилая зона предназначена для работы экипажа. В ней находятся элементы систем контроля и управления бортовым комплексом. Приборная зона отделена от жилой зоны панелями интерьера. Основные технические характеристики приведены в таблице:</w:t>
      </w:r>
    </w:p>
    <w:p w:rsidR="00000000" w:rsidDel="00000000" w:rsidP="00000000" w:rsidRDefault="00000000" w:rsidRPr="00000000" w14:paraId="0000005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Borders>
          <w:top w:color="a2a9b1" w:space="0" w:sz="6" w:val="single"/>
          <w:left w:color="a2a9b1" w:space="0" w:sz="6" w:val="single"/>
          <w:bottom w:color="a2a9b1" w:space="0" w:sz="6" w:val="single"/>
          <w:right w:color="a2a9b1" w:space="0" w:sz="6" w:val="single"/>
          <w:insideH w:color="a2a9b1" w:space="0" w:sz="6" w:val="single"/>
          <w:insideV w:color="a2a9b1" w:space="0" w:sz="6" w:val="single"/>
        </w:tblBorders>
        <w:tblLayout w:type="fixed"/>
        <w:tblLook w:val="0600"/>
      </w:tblPr>
      <w:tblGrid>
        <w:gridCol w:w="6825"/>
        <w:gridCol w:w="2280"/>
        <w:tblGridChange w:id="0">
          <w:tblGrid>
            <w:gridCol w:w="6825"/>
            <w:gridCol w:w="2280"/>
          </w:tblGrid>
        </w:tblGridChange>
      </w:tblGrid>
      <w:tr>
        <w:trPr>
          <w:cantSplit w:val="0"/>
          <w:trHeight w:val="652.2192382812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Параметр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Масса на орбите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20 260 кг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Длина по корпусу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12 990 мм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Максимальный диаметр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4 100 мм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Объем герметичных отсеков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71,5 м³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Жилой объём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57.8 м³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Размах солнечных батарей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24 400 мм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Площадь фотоэлектрических элементов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 м²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Гарантированная среднесуточная мощность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электроснабжения напряжением 28 В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кВт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Масса заправляемого топлива</w:t>
            </w:r>
          </w:p>
        </w:tc>
        <w:tc>
          <w:tcPr>
            <w:tcBorders>
              <w:top w:color="a2a9b1" w:space="0" w:sz="6" w:val="single"/>
              <w:left w:color="a2a9b1" w:space="0" w:sz="6" w:val="single"/>
              <w:bottom w:color="a2a9b1" w:space="0" w:sz="6" w:val="single"/>
              <w:right w:color="a2a9b1" w:space="0" w:sz="6" w:val="single"/>
            </w:tcBorders>
            <w:tcMar>
              <w:top w:w="40.0" w:type="dxa"/>
              <w:left w:w="80.0" w:type="dxa"/>
              <w:bottom w:w="4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 6100 кг</w:t>
            </w:r>
          </w:p>
        </w:tc>
      </w:tr>
    </w:tbl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Сведения о ракете-носителе</w:t>
      </w:r>
    </w:p>
    <w:p w:rsidR="00000000" w:rsidDel="00000000" w:rsidP="00000000" w:rsidRDefault="00000000" w:rsidRPr="00000000" w14:paraId="00000076">
      <w:pPr>
        <w:ind w:left="144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«Протон-К» — трехступенчатая ракета-носитель, созданная путем модернизации ракеты-носителя «Протон». Обладает стартовой массой 705 тонн. Полезная нагрузка до 22,5 тонн на низкую околоземную орбиту.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3720"/>
        <w:gridCol w:w="4020"/>
        <w:tblGridChange w:id="0">
          <w:tblGrid>
            <w:gridCol w:w="1260"/>
            <w:gridCol w:w="3720"/>
            <w:gridCol w:w="40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Ступень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Значения</w:t>
            </w:r>
          </w:p>
        </w:tc>
      </w:tr>
      <w:tr>
        <w:trPr>
          <w:cantSplit w:val="0"/>
          <w:trHeight w:val="546.9726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1-я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и кол-во двигателей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Шесть жидкостных ракетных двигателя РД-253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Рабочие вещества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Керосин и кислород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21,2 м.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7,4 м.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Пустая масса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31100 кг.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Масса брутто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450510 кг.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Максимальная тяга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10 470 кН.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Удельный импульс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316 сек.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горения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124 сек.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2-я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и кол-во двигателей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Четыре жидкостных ракетных двигателя РД-0210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Рабочие вещества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Керосин и кислород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 м.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4,15 м.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Пустая масса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11715 кг.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Масса брутто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167 828 кг.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Максимальная тяга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2399 кН.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Удельный импульс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327 сек.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горения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206 сек.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3-я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и кол-во двигателей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жидкостный ракетный двигатель РД-0212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Рабочие вещества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Керосин и кислород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Высота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6,5 м.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Диаметр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4,15 м.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Пустая масса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4185 кг.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Масса брутто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50747 кг.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Максимальная тяга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613,8 кН.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Удельный импульс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325 сек.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Время горения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238 сек.</w:t>
            </w:r>
          </w:p>
        </w:tc>
      </w:tr>
    </w:tbl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0" w:firstLine="708.6614173228347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МОДЕЛЬ ПОЛЁТА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0"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</w:t>
      </w:r>
    </w:p>
    <w:p w:rsidR="00000000" w:rsidDel="00000000" w:rsidP="00000000" w:rsidRDefault="00000000" w:rsidRPr="00000000" w14:paraId="000000D2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0" w:firstLine="708.6614173228347"/>
        <w:jc w:val="both"/>
        <w:rPr>
          <w:rFonts w:ascii="Times New Roman" w:cs="Times New Roman" w:eastAsia="Times New Roman" w:hAnsi="Times New Roman"/>
          <w:color w:val="0015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расчета вывода на малую околоземную орбиту ФГБ “Заря” необходимо применение следующих формул: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Закон всемирного тяготения</w:t>
      </w:r>
    </w:p>
    <w:p w:rsidR="00000000" w:rsidDel="00000000" w:rsidP="00000000" w:rsidRDefault="00000000" w:rsidRPr="00000000" w14:paraId="000000D5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001538"/>
            <w:sz w:val="28"/>
            <w:szCs w:val="28"/>
          </w:rPr>
          <m:t xml:space="preserve">F = </m:t>
        </m:r>
        <m:f>
          <m:fPr>
            <m:ctrlP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GM m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  <m:t xml:space="preserve">R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 , где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G - гравитационная постоянная</w:t>
      </w:r>
    </w:p>
    <w:p w:rsidR="00000000" w:rsidDel="00000000" w:rsidP="00000000" w:rsidRDefault="00000000" w:rsidRPr="00000000" w14:paraId="000000D7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M - масса Земли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m - масса модуля ракеты-носителя на каждом этапе</w:t>
      </w:r>
    </w:p>
    <w:p w:rsidR="00000000" w:rsidDel="00000000" w:rsidP="00000000" w:rsidRDefault="00000000" w:rsidRPr="00000000" w14:paraId="000000D9">
      <w:pPr>
        <w:numPr>
          <w:ilvl w:val="0"/>
          <w:numId w:val="9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R - расстояние от центра Земли, до объекта 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Уравнение Циолковского</w:t>
      </w:r>
    </w:p>
    <w:p w:rsidR="00000000" w:rsidDel="00000000" w:rsidP="00000000" w:rsidRDefault="00000000" w:rsidRPr="00000000" w14:paraId="000000D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color w:val="001538"/>
            <w:sz w:val="28"/>
            <w:szCs w:val="28"/>
          </w:rPr>
          <m:t xml:space="preserve">V = </m:t>
        </m:r>
        <m:sSub>
          <m:sSubPr>
            <m:ctrlP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sp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g</m:t>
            </m:r>
          </m:e>
          <m:sub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color w:val="001538"/>
            <w:sz w:val="28"/>
            <w:szCs w:val="28"/>
          </w:rPr>
          <m:t xml:space="preserve">ln(</m:t>
        </m:r>
        <m:f>
          <m:fPr>
            <m:ctrlP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  <m:t xml:space="preserve">f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  <m:t xml:space="preserve">e</m:t>
                </m:r>
              </m:sub>
            </m:sSub>
          </m:den>
        </m:f>
        <m:r>
          <w:rPr>
            <w:rFonts w:ascii="Times New Roman" w:cs="Times New Roman" w:eastAsia="Times New Roman" w:hAnsi="Times New Roman"/>
            <w:color w:val="001538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 , где</w:t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vertAlign w:val="subscript"/>
          <w:rtl w:val="0"/>
        </w:rPr>
        <w:t xml:space="preserve">sp</w:t>
      </w: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 - удельный импульс</w:t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 - ускорение свободного падения на уровне моря</w:t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vertAlign w:val="subscript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  - полная масса ракеты с топливом</w:t>
      </w:r>
    </w:p>
    <w:p w:rsidR="00000000" w:rsidDel="00000000" w:rsidP="00000000" w:rsidRDefault="00000000" w:rsidRPr="00000000" w14:paraId="000000D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vertAlign w:val="subscript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 - масса ракеты без топлива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Формула коэффициента изменения массы</w:t>
      </w:r>
    </w:p>
    <w:p w:rsidR="00000000" w:rsidDel="00000000" w:rsidP="00000000" w:rsidRDefault="00000000" w:rsidRPr="00000000" w14:paraId="000000E1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001538"/>
            <w:sz w:val="28"/>
            <w:szCs w:val="28"/>
          </w:rPr>
          <m:t xml:space="preserve">k = </m:t>
        </m:r>
        <m:f>
          <m:fPr>
            <m:ctrlP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  <m:t xml:space="preserve">M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  <m:t xml:space="preserve">0</m:t>
                </m:r>
              </m:sub>
            </m:sSub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-M</m:t>
            </m:r>
          </m:num>
          <m:den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T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 , где</w:t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spacing w:line="36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vertAlign w:val="sub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 - начальная масса ракеты</w:t>
      </w:r>
    </w:p>
    <w:p w:rsidR="00000000" w:rsidDel="00000000" w:rsidP="00000000" w:rsidRDefault="00000000" w:rsidRPr="00000000" w14:paraId="000000E3">
      <w:pPr>
        <w:numPr>
          <w:ilvl w:val="0"/>
          <w:numId w:val="8"/>
        </w:numPr>
        <w:spacing w:line="36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M - масса ракеты без топлива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spacing w:line="360" w:lineRule="auto"/>
        <w:ind w:left="708.6614173228347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T - время работы двигателя</w:t>
      </w:r>
    </w:p>
    <w:p w:rsidR="00000000" w:rsidDel="00000000" w:rsidP="00000000" w:rsidRDefault="00000000" w:rsidRPr="00000000" w14:paraId="000000E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5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Уравнение расхода массы</w:t>
      </w:r>
    </w:p>
    <w:p w:rsidR="00000000" w:rsidDel="00000000" w:rsidP="00000000" w:rsidRDefault="00000000" w:rsidRPr="00000000" w14:paraId="000000E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001538"/>
            <w:sz w:val="28"/>
            <w:szCs w:val="28"/>
          </w:rPr>
          <m:t xml:space="preserve">m(t) = </m:t>
        </m:r>
        <m:sSub>
          <m:sSubPr>
            <m:ctrlP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color w:val="001538"/>
            <w:sz w:val="28"/>
            <w:szCs w:val="28"/>
          </w:rPr>
          <m:t xml:space="preserve">-kt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Упрощенная формула расчета лобового сопротивления воздуха</w:t>
      </w:r>
    </w:p>
    <w:p w:rsidR="00000000" w:rsidDel="00000000" w:rsidP="00000000" w:rsidRDefault="00000000" w:rsidRPr="00000000" w14:paraId="000000E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001538"/>
            <w:sz w:val="28"/>
            <w:szCs w:val="28"/>
          </w:rPr>
          <m:t xml:space="preserve">F = </m:t>
        </m:r>
        <m:sSub>
          <m:sSubPr>
            <m:ctrlP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F</m:t>
            </m:r>
          </m:sub>
        </m:sSub>
        <m:f>
          <m:fPr>
            <m:ctrlP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>ρ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  <m:t xml:space="preserve">v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color w:val="001538"/>
            <w:sz w:val="28"/>
            <w:szCs w:val="28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 , где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p - плотность, зависящая от высоты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 - квадрат вектора скорости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S - характерная площадь движущегося тела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vertAlign w:val="subscript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 - коэффициент сопротивления воздуха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Тяговооруженность</w:t>
      </w:r>
    </w:p>
    <w:p w:rsidR="00000000" w:rsidDel="00000000" w:rsidP="00000000" w:rsidRDefault="00000000" w:rsidRPr="00000000" w14:paraId="000000E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</w:rPr>
      </w:pPr>
      <m:oMath/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color w:val="001538"/>
            <w:sz w:val="28"/>
            <w:szCs w:val="28"/>
          </w:rPr>
          <m:t xml:space="preserve">TWR = </m:t>
        </m:r>
        <m:f>
          <m:fPr>
            <m:ctrlP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T</m:t>
            </m:r>
          </m:num>
          <m:den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W</m:t>
            </m:r>
          </m:den>
        </m:f>
        <m:r>
          <w:rPr>
            <w:rFonts w:ascii="Times New Roman" w:cs="Times New Roman" w:eastAsia="Times New Roman" w:hAnsi="Times New Roman"/>
            <w:color w:val="001538"/>
            <w:sz w:val="28"/>
            <w:szCs w:val="28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F</m:t>
            </m:r>
          </m:num>
          <m:den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mg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 , где</w:t>
      </w:r>
    </w:p>
    <w:p w:rsidR="00000000" w:rsidDel="00000000" w:rsidP="00000000" w:rsidRDefault="00000000" w:rsidRPr="00000000" w14:paraId="000000F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T - сила тяги, создаваемая двигателем</w:t>
      </w:r>
    </w:p>
    <w:p w:rsidR="00000000" w:rsidDel="00000000" w:rsidP="00000000" w:rsidRDefault="00000000" w:rsidRPr="00000000" w14:paraId="000000F1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W - вес ракеты</w:t>
      </w:r>
    </w:p>
    <w:p w:rsidR="00000000" w:rsidDel="00000000" w:rsidP="00000000" w:rsidRDefault="00000000" w:rsidRPr="00000000" w14:paraId="000000F2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F - сила тяги</w:t>
      </w:r>
    </w:p>
    <w:p w:rsidR="00000000" w:rsidDel="00000000" w:rsidP="00000000" w:rsidRDefault="00000000" w:rsidRPr="00000000" w14:paraId="000000F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m - масса ракеты</w:t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g - ускорение свободного падения</w:t>
      </w:r>
    </w:p>
    <w:p w:rsidR="00000000" w:rsidDel="00000000" w:rsidP="00000000" w:rsidRDefault="00000000" w:rsidRPr="00000000" w14:paraId="000000F5">
      <w:pPr>
        <w:numPr>
          <w:ilvl w:val="0"/>
          <w:numId w:val="5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Движение материальной точки</w:t>
      </w:r>
    </w:p>
    <w:p w:rsidR="00000000" w:rsidDel="00000000" w:rsidP="00000000" w:rsidRDefault="00000000" w:rsidRPr="00000000" w14:paraId="000000F6">
      <w:pPr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color w:val="001538"/>
            <w:sz w:val="28"/>
            <w:szCs w:val="28"/>
          </w:rPr>
          <m:t xml:space="preserve">F = ma</m:t>
        </m:r>
      </m:oMath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 - по 2 закону Ньютона, где </w:t>
      </w:r>
    </w:p>
    <w:p w:rsidR="00000000" w:rsidDel="00000000" w:rsidP="00000000" w:rsidRDefault="00000000" w:rsidRPr="00000000" w14:paraId="000000F7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F - равнодействующая сила</w:t>
      </w:r>
    </w:p>
    <w:p w:rsidR="00000000" w:rsidDel="00000000" w:rsidP="00000000" w:rsidRDefault="00000000" w:rsidRPr="00000000" w14:paraId="000000F8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m - масса аппарата</w:t>
      </w:r>
    </w:p>
    <w:p w:rsidR="00000000" w:rsidDel="00000000" w:rsidP="00000000" w:rsidRDefault="00000000" w:rsidRPr="00000000" w14:paraId="000000F9">
      <w:pPr>
        <w:numPr>
          <w:ilvl w:val="0"/>
          <w:numId w:val="10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a - ускорение аппарата</w:t>
      </w:r>
    </w:p>
    <w:p w:rsidR="00000000" w:rsidDel="00000000" w:rsidP="00000000" w:rsidRDefault="00000000" w:rsidRPr="00000000" w14:paraId="000000FA">
      <w:pPr>
        <w:numPr>
          <w:ilvl w:val="0"/>
          <w:numId w:val="5"/>
        </w:numPr>
        <w:spacing w:line="360" w:lineRule="auto"/>
        <w:ind w:left="566.9291338582675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Формула для расчета первой космической скорости</w:t>
      </w:r>
    </w:p>
    <w:p w:rsidR="00000000" w:rsidDel="00000000" w:rsidP="00000000" w:rsidRDefault="00000000" w:rsidRPr="00000000" w14:paraId="000000FB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001538"/>
            <w:sz w:val="28"/>
            <w:szCs w:val="28"/>
          </w:rPr>
          <m:t xml:space="preserve">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color w:val="001538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  <m:t xml:space="preserve">GM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color w:val="001538"/>
                    <w:sz w:val="28"/>
                    <w:szCs w:val="28"/>
                  </w:rPr>
                  <m:t xml:space="preserve">r</m:t>
                </m:r>
              </m:den>
            </m:f>
          </m:e>
        </m:rad>
      </m:oMath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 , где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G - гравитационная постоянная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M - масса Земли</w:t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538"/>
          <w:sz w:val="28"/>
          <w:szCs w:val="28"/>
          <w:rtl w:val="0"/>
        </w:rPr>
        <w:t xml:space="preserve">r - расстояние от центра Земли до аппарата</w:t>
      </w:r>
    </w:p>
    <w:p w:rsidR="00000000" w:rsidDel="00000000" w:rsidP="00000000" w:rsidRDefault="00000000" w:rsidRPr="00000000" w14:paraId="000000F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firstLine="708.661417322834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Физическая модель</w:t>
      </w:r>
    </w:p>
    <w:p w:rsidR="00000000" w:rsidDel="00000000" w:rsidP="00000000" w:rsidRDefault="00000000" w:rsidRPr="00000000" w14:paraId="0000010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0. Подставим в формулу тяговооруженности все значения, если TWR&gt;1 ракета взлетит.</w:t>
      </w:r>
    </w:p>
    <w:p w:rsidR="00000000" w:rsidDel="00000000" w:rsidP="00000000" w:rsidRDefault="00000000" w:rsidRPr="00000000" w14:paraId="000001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spacing w:after="0" w:afterAutospacing="0" w:line="312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выхода в безвоздушное пространство космический аппарат считается материальной точкой, то есть его размеры и форма не влияют на его движение.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spacing w:after="0" w:afterAutospacing="0" w:line="312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Атмосфера представляется идеальным газом, с постоянными значениями плотности и температуры, </w:t>
      </w:r>
      <w:r w:rsidDel="00000000" w:rsidR="00000000" w:rsidRPr="00000000">
        <w:rPr>
          <w:rFonts w:ascii="Times New Roman" w:cs="Times New Roman" w:eastAsia="Times New Roman" w:hAnsi="Times New Roman"/>
          <w:strike w:val="1"/>
          <w:sz w:val="28"/>
          <w:szCs w:val="28"/>
          <w:rtl w:val="0"/>
        </w:rPr>
        <w:t xml:space="preserve">а ускорение свободного падения считается постоянным (9,8 м/с²).</w:t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spacing w:after="0" w:afterAutospacing="0" w:line="312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учитывается кривизна Земли, то есть траектория аппарата считается прямолинейной.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spacing w:after="160" w:line="312" w:lineRule="auto"/>
        <w:ind w:left="566.9291338582675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 формулу для расчета первой космической скорости. </w:t>
      </w:r>
    </w:p>
    <w:p w:rsidR="00000000" w:rsidDel="00000000" w:rsidP="00000000" w:rsidRDefault="00000000" w:rsidRPr="00000000" w14:paraId="0000010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color w:val="001538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