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25D" w:rsidRPr="000715AB" w:rsidRDefault="00FB025D" w:rsidP="000715AB">
      <w:pPr>
        <w:spacing w:before="100" w:beforeAutospacing="1" w:after="100" w:afterAutospacing="1" w:line="360" w:lineRule="auto"/>
        <w:jc w:val="center"/>
        <w:outlineLvl w:val="1"/>
        <w:rPr>
          <w:rFonts w:ascii="Times New Roman" w:eastAsia="Times New Roman" w:hAnsi="Times New Roman" w:cs="Times New Roman"/>
          <w:b/>
          <w:bCs/>
          <w:sz w:val="32"/>
          <w:szCs w:val="32"/>
        </w:rPr>
      </w:pPr>
      <w:r w:rsidRPr="00FB025D">
        <w:rPr>
          <w:rFonts w:ascii="Times New Roman" w:eastAsia="Times New Roman" w:hAnsi="Times New Roman" w:cs="Times New Roman"/>
          <w:b/>
          <w:bCs/>
          <w:sz w:val="32"/>
          <w:szCs w:val="32"/>
        </w:rPr>
        <w:t>Solar Charge Controller with Maximum Power Point Tracking (MPPT)</w:t>
      </w:r>
      <w:r w:rsidR="000715AB">
        <w:rPr>
          <w:rFonts w:ascii="Times New Roman" w:eastAsia="Times New Roman" w:hAnsi="Times New Roman" w:cs="Times New Roman"/>
          <w:b/>
          <w:bCs/>
          <w:sz w:val="32"/>
          <w:szCs w:val="32"/>
        </w:rPr>
        <w:t xml:space="preserve"> in MATLAB Simulink Model</w:t>
      </w:r>
    </w:p>
    <w:p w:rsidR="00FB025D" w:rsidRPr="00782E5E" w:rsidRDefault="00FB025D" w:rsidP="000715AB">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782E5E">
        <w:rPr>
          <w:rFonts w:ascii="Times New Roman" w:eastAsia="Times New Roman" w:hAnsi="Times New Roman" w:cs="Times New Roman"/>
          <w:b/>
          <w:bCs/>
          <w:sz w:val="28"/>
          <w:szCs w:val="24"/>
        </w:rPr>
        <w:t>Abstract</w:t>
      </w:r>
    </w:p>
    <w:p w:rsidR="00FB025D" w:rsidRPr="00FB025D" w:rsidRDefault="00FB025D" w:rsidP="000715A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715AB">
        <w:rPr>
          <w:rFonts w:ascii="Times New Roman" w:hAnsi="Times New Roman" w:cs="Times New Roman"/>
          <w:sz w:val="24"/>
          <w:szCs w:val="24"/>
        </w:rPr>
        <w:t xml:space="preserve">The growing global demand for renewable energy has placed solar photovoltaic (PV) systems at the forefront of clean energy solutions. However, the inherent nonlinear current–voltage characteristics of PV modules, influenced by environmental conditions such as irradiance and temperature, lead to significant power losses when the panels are directly connected to loads or batteries without an intermediate power conditioning stage. This project presents the design and simulation of a solar charge controller integrated with a Maximum Power Point Tracking (MPPT) mechanism to maximize energy harvesting from a PV array. The system incorporates two well-established MPPT algorithms—Perturb and Observe (P&amp;O) and Incremental Conductance (IC)—to compare their performance in tracking efficiency, stability, and dynamic response. A DC–DC buck-boost converter is employed as the power processing stage, providing the flexibility to either step up or step down the voltage to match the requirements of a 12 V, 100 Ah </w:t>
      </w:r>
      <w:proofErr w:type="gramStart"/>
      <w:r w:rsidRPr="000715AB">
        <w:rPr>
          <w:rFonts w:ascii="Times New Roman" w:hAnsi="Times New Roman" w:cs="Times New Roman"/>
          <w:sz w:val="24"/>
          <w:szCs w:val="24"/>
        </w:rPr>
        <w:t>battery</w:t>
      </w:r>
      <w:proofErr w:type="gramEnd"/>
      <w:r w:rsidRPr="000715AB">
        <w:rPr>
          <w:rFonts w:ascii="Times New Roman" w:hAnsi="Times New Roman" w:cs="Times New Roman"/>
          <w:sz w:val="24"/>
          <w:szCs w:val="24"/>
        </w:rPr>
        <w:t>. MATLAB/Simulink R2017 and later versions are used to model and simulate the system under various irradiance and temperature profiles. The PV array modeled in the system is rated at 30 V and 230 W, with the MPPT algorithms adjusting the converter’s duty cycle based on real-time voltage and current measurements. The P&amp;O algorithm offers simplicity and cost-effectiveness but introduces steady-state oscillations around the MPP, whereas the IC method achieves higher accuracy and stability under rapidly changing weather conditions. Simulation results (to be presented) are expected to validate that IC delivers superior tracking performance, while P&amp;O remains a viable choice for simpler applications. This work demonstrates that combining MPPT algorithms with an efficient buck-boost converter can significantly enhance PV system efficiency, reduce energy losses, and extend battery life. The proposed design is adaptable, durable, and suitable for off-grid solar charging systems, aligning with the global push toward sustainable energy solutions.</w:t>
      </w:r>
    </w:p>
    <w:p w:rsidR="00FB025D" w:rsidRPr="00FB025D" w:rsidRDefault="00FB025D"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FB025D">
        <w:rPr>
          <w:rFonts w:ascii="Times New Roman" w:eastAsia="Times New Roman" w:hAnsi="Times New Roman" w:cs="Times New Roman"/>
          <w:b/>
          <w:bCs/>
          <w:sz w:val="28"/>
          <w:szCs w:val="24"/>
        </w:rPr>
        <w:t>1. Introduction</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lastRenderedPageBreak/>
        <w:t>The global demand for clean and sustainable energy sources has led to rapid advancements in photovoltaic (PV) technology, where solar panels are used to directly convert sunlight into electricity. However, the output characteristics of PV modules are inherently nonlinear and vary significantly with changes in solar irradiance, temperature, and load conditions [1]. When a PV panel is directly connected to a load or battery without an intermediate power conditioning stage, a substantial amount of potential energy is lost because the operating point of the panel rarely matches its maximum power point (MPP) [2]. This mismatch results in reduced efficiency and increased system cost per unit of delivered energy. To overcome these limitations, Maximum Power Point Tracking (MPPT) techniques are integrated into solar charge controllers. MPPT is a digital control strategy that ensures the PV system operates at its optimal power output point under varying environmental conditions [3].</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The main function of an MPPT-based solar charge controller is to regulate the energy transfer from the PV array to the battery or load while continuously adjusting the operating point to maximize efficiency [4]. Among the numerous MPPT algorithms proposed in literature, Perturb and Observe (P&amp;O) and Incremental Conductance (IC) are two of the most widely adopted due to their balance between accuracy and implementation complexity [5]. In addition, the DC–DC buck-boost converter topology offers the flexibility to either step up or step down the PV voltage depending on the battery voltage requirements, making it ideal for off-grid solar charging applications [6].</w:t>
      </w:r>
    </w:p>
    <w:p w:rsidR="00FB025D" w:rsidRPr="00FB025D" w:rsidRDefault="00FB025D" w:rsidP="00782E5E">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This project aims to develop a MATLAB/Simulink-based solar charge controller with MPPT capability, integrating both P&amp;O and IC algorithms for performance comparison. The system uses a single PV array rated at 30 V and 230 W, coupled with a DC–DC buck-boost converter to charge a 12 V, 100 Ah </w:t>
      </w:r>
      <w:proofErr w:type="gramStart"/>
      <w:r w:rsidRPr="00FB025D">
        <w:rPr>
          <w:rFonts w:ascii="Times New Roman" w:eastAsia="Times New Roman" w:hAnsi="Times New Roman" w:cs="Times New Roman"/>
          <w:sz w:val="24"/>
          <w:szCs w:val="24"/>
        </w:rPr>
        <w:t>battery</w:t>
      </w:r>
      <w:proofErr w:type="gramEnd"/>
      <w:r w:rsidRPr="00FB025D">
        <w:rPr>
          <w:rFonts w:ascii="Times New Roman" w:eastAsia="Times New Roman" w:hAnsi="Times New Roman" w:cs="Times New Roman"/>
          <w:sz w:val="24"/>
          <w:szCs w:val="24"/>
        </w:rPr>
        <w:t>. The simulation framework allows for the analysis of MPPT algorithm performance under dynamic irradiance and temperature conditions. The ultimate goal is to design an efficient, durable, and adaptable power harvesting system that reduces cost and improves overall PV system efficiency.</w:t>
      </w:r>
    </w:p>
    <w:p w:rsidR="00FB025D" w:rsidRPr="00FB025D" w:rsidRDefault="00FB025D"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FB025D">
        <w:rPr>
          <w:rFonts w:ascii="Times New Roman" w:eastAsia="Times New Roman" w:hAnsi="Times New Roman" w:cs="Times New Roman"/>
          <w:b/>
          <w:bCs/>
          <w:sz w:val="28"/>
          <w:szCs w:val="24"/>
        </w:rPr>
        <w:t>2. Literature Review</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lastRenderedPageBreak/>
        <w:t>Solar photovoltaic energy conversion has been extensively researched over the past few decades, with a significant focus on optimizing energy extraction through power electronics and control algorithms [7]. The concept of Maximum Power Point (MPP) is central to PV performance. At a given irradiance and temperature, there exists a unique combination of current and voltage at which the PV module delivers its maximum power. Since environmental conditions are constantly changing, real-time tracking of this point is necessary for maximum energy utilization [8].</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Early PV systems often used fixed resistive loads or simple voltage-based tracking, which proved inefficient under fluctuating weather conditions [9]. MPPT technology emerged as a solution to this problem, employing algorithms that dynamically adjust the duty cycle of a DC–DC converter to keep the PV array operating at its MPP. The two most common methods—</w:t>
      </w:r>
      <w:proofErr w:type="gramStart"/>
      <w:r w:rsidRPr="00FB025D">
        <w:rPr>
          <w:rFonts w:ascii="Times New Roman" w:eastAsia="Times New Roman" w:hAnsi="Times New Roman" w:cs="Times New Roman"/>
          <w:sz w:val="24"/>
          <w:szCs w:val="24"/>
        </w:rPr>
        <w:t>Perturb</w:t>
      </w:r>
      <w:proofErr w:type="gramEnd"/>
      <w:r w:rsidRPr="00FB025D">
        <w:rPr>
          <w:rFonts w:ascii="Times New Roman" w:eastAsia="Times New Roman" w:hAnsi="Times New Roman" w:cs="Times New Roman"/>
          <w:sz w:val="24"/>
          <w:szCs w:val="24"/>
        </w:rPr>
        <w:t xml:space="preserve"> and Observe and Incremental Conductance—differ in their implementation complexity and response time to environmental changes. The P&amp;O method perturbs the operating point and observes the corresponding change in output power, adjusting the operating voltage accordingly [10]. While simple and low-cost, it suffers from oscillations around the MPP and reduced efficiency during rapidly changing irradiance [11]. The IC method, on the other hand, calculates the derivative of the PV output power with respect to voltage, allowing more accurate tracking and eliminating oscillations in steady-state conditions, albeit at a higher computational cost [12].</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The integration of these MPPT algorithms with DC–DC converters has been widely studied. The buck-boost converter is particularly advantageous for battery charging applications where the PV voltage can vary above and below the battery voltage [13]. Various researchers have demonstrated that using advanced MPPT algorithms in conjunction with high-efficiency power converters can increase overall PV system efficiency by up to 30% compared to direct coupling [14]. In the context of small-scale standalone systems, the combination of P&amp;O, IC, and buck-boost converters offers an optimal balance between cost, complexity, and performance [15].</w:t>
      </w:r>
    </w:p>
    <w:p w:rsidR="00FB025D" w:rsidRPr="00FB025D" w:rsidRDefault="00FB025D" w:rsidP="000715AB">
      <w:pPr>
        <w:spacing w:after="0" w:line="360" w:lineRule="auto"/>
        <w:jc w:val="both"/>
        <w:rPr>
          <w:rFonts w:ascii="Times New Roman" w:eastAsia="Times New Roman" w:hAnsi="Times New Roman" w:cs="Times New Roman"/>
          <w:sz w:val="24"/>
          <w:szCs w:val="24"/>
        </w:rPr>
      </w:pPr>
    </w:p>
    <w:p w:rsidR="00610476" w:rsidRDefault="00610476"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p>
    <w:p w:rsidR="00FB025D" w:rsidRPr="00FB025D" w:rsidRDefault="00FB025D"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FB025D">
        <w:rPr>
          <w:rFonts w:ascii="Times New Roman" w:eastAsia="Times New Roman" w:hAnsi="Times New Roman" w:cs="Times New Roman"/>
          <w:b/>
          <w:bCs/>
          <w:sz w:val="28"/>
          <w:szCs w:val="24"/>
        </w:rPr>
        <w:lastRenderedPageBreak/>
        <w:t>3. System Overview</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The proposed system consists of a PV array, a DC–DC buck-boost converter, an MPPT control unit implementing P&amp;O and IC algorithms, and a 12 V lead-acid battery for energy storage. The PV array used in the simulation is rated at 30 V, 230 W under standard test conditions (STC). The energy generated by the PV module passes through the buck-boost converter, which adjusts the voltage and current to maintain the operating point at MPP. The control algorithm continuously measures the PV voltage and current, processes them to determine the optimal duty cycle, and sends switching signals to the converter’s MOSFET driver.</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Key components of the system include:</w:t>
      </w:r>
    </w:p>
    <w:p w:rsidR="00FB025D" w:rsidRPr="00FB025D" w:rsidRDefault="00FB025D" w:rsidP="000715A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15AB">
        <w:rPr>
          <w:rFonts w:ascii="Times New Roman" w:eastAsia="Times New Roman" w:hAnsi="Times New Roman" w:cs="Times New Roman"/>
          <w:b/>
          <w:bCs/>
          <w:sz w:val="24"/>
          <w:szCs w:val="24"/>
        </w:rPr>
        <w:t>PV Array</w:t>
      </w:r>
      <w:r w:rsidRPr="00FB025D">
        <w:rPr>
          <w:rFonts w:ascii="Times New Roman" w:eastAsia="Times New Roman" w:hAnsi="Times New Roman" w:cs="Times New Roman"/>
          <w:sz w:val="24"/>
          <w:szCs w:val="24"/>
        </w:rPr>
        <w:t xml:space="preserve">: 30 V, 230 W single </w:t>
      </w:r>
      <w:proofErr w:type="gramStart"/>
      <w:r w:rsidRPr="00FB025D">
        <w:rPr>
          <w:rFonts w:ascii="Times New Roman" w:eastAsia="Times New Roman" w:hAnsi="Times New Roman" w:cs="Times New Roman"/>
          <w:sz w:val="24"/>
          <w:szCs w:val="24"/>
        </w:rPr>
        <w:t>array</w:t>
      </w:r>
      <w:proofErr w:type="gramEnd"/>
      <w:r w:rsidRPr="00FB025D">
        <w:rPr>
          <w:rFonts w:ascii="Times New Roman" w:eastAsia="Times New Roman" w:hAnsi="Times New Roman" w:cs="Times New Roman"/>
          <w:sz w:val="24"/>
          <w:szCs w:val="24"/>
        </w:rPr>
        <w:t xml:space="preserve"> operating under varying irradiance and temperature.</w:t>
      </w:r>
    </w:p>
    <w:p w:rsidR="00FB025D" w:rsidRPr="00FB025D" w:rsidRDefault="00FB025D" w:rsidP="000715A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15AB">
        <w:rPr>
          <w:rFonts w:ascii="Times New Roman" w:eastAsia="Times New Roman" w:hAnsi="Times New Roman" w:cs="Times New Roman"/>
          <w:b/>
          <w:bCs/>
          <w:sz w:val="24"/>
          <w:szCs w:val="24"/>
        </w:rPr>
        <w:t>Converter</w:t>
      </w:r>
      <w:r w:rsidRPr="00FB025D">
        <w:rPr>
          <w:rFonts w:ascii="Times New Roman" w:eastAsia="Times New Roman" w:hAnsi="Times New Roman" w:cs="Times New Roman"/>
          <w:sz w:val="24"/>
          <w:szCs w:val="24"/>
        </w:rPr>
        <w:t>: DC–DC buck-boost topology using a single MOSFET, inductor, diode, and capacitor.</w:t>
      </w:r>
    </w:p>
    <w:p w:rsidR="00FB025D" w:rsidRPr="00FB025D" w:rsidRDefault="00FB025D" w:rsidP="000715AB">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15AB">
        <w:rPr>
          <w:rFonts w:ascii="Times New Roman" w:eastAsia="Times New Roman" w:hAnsi="Times New Roman" w:cs="Times New Roman"/>
          <w:b/>
          <w:bCs/>
          <w:sz w:val="24"/>
          <w:szCs w:val="24"/>
        </w:rPr>
        <w:t>Battery</w:t>
      </w:r>
      <w:r w:rsidRPr="00FB025D">
        <w:rPr>
          <w:rFonts w:ascii="Times New Roman" w:eastAsia="Times New Roman" w:hAnsi="Times New Roman" w:cs="Times New Roman"/>
          <w:sz w:val="24"/>
          <w:szCs w:val="24"/>
        </w:rPr>
        <w:t xml:space="preserve">: 12 V, </w:t>
      </w:r>
      <w:proofErr w:type="gramStart"/>
      <w:r w:rsidRPr="00FB025D">
        <w:rPr>
          <w:rFonts w:ascii="Times New Roman" w:eastAsia="Times New Roman" w:hAnsi="Times New Roman" w:cs="Times New Roman"/>
          <w:sz w:val="24"/>
          <w:szCs w:val="24"/>
        </w:rPr>
        <w:t>100 Ah storage for off-grid applications</w:t>
      </w:r>
      <w:proofErr w:type="gramEnd"/>
      <w:r w:rsidRPr="00FB025D">
        <w:rPr>
          <w:rFonts w:ascii="Times New Roman" w:eastAsia="Times New Roman" w:hAnsi="Times New Roman" w:cs="Times New Roman"/>
          <w:sz w:val="24"/>
          <w:szCs w:val="24"/>
        </w:rPr>
        <w:t>.</w:t>
      </w:r>
    </w:p>
    <w:p w:rsidR="00FB025D" w:rsidRPr="00FB025D" w:rsidRDefault="00FB025D" w:rsidP="003A0BC8">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15AB">
        <w:rPr>
          <w:rFonts w:ascii="Times New Roman" w:eastAsia="Times New Roman" w:hAnsi="Times New Roman" w:cs="Times New Roman"/>
          <w:b/>
          <w:bCs/>
          <w:sz w:val="24"/>
          <w:szCs w:val="24"/>
        </w:rPr>
        <w:t>Controller</w:t>
      </w:r>
      <w:r w:rsidRPr="00FB025D">
        <w:rPr>
          <w:rFonts w:ascii="Times New Roman" w:eastAsia="Times New Roman" w:hAnsi="Times New Roman" w:cs="Times New Roman"/>
          <w:sz w:val="24"/>
          <w:szCs w:val="24"/>
        </w:rPr>
        <w:t>: MATLAB/Simulink-based MPPT unit running P&amp;O and IC algorithms for comparative study.</w:t>
      </w:r>
    </w:p>
    <w:p w:rsidR="00FB025D" w:rsidRPr="00FB025D" w:rsidRDefault="00FB025D"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FB025D">
        <w:rPr>
          <w:rFonts w:ascii="Times New Roman" w:eastAsia="Times New Roman" w:hAnsi="Times New Roman" w:cs="Times New Roman"/>
          <w:b/>
          <w:bCs/>
          <w:sz w:val="28"/>
          <w:szCs w:val="24"/>
        </w:rPr>
        <w:t>4. Maximum Power Point Tracking (MPPT) Techniques</w:t>
      </w:r>
    </w:p>
    <w:p w:rsidR="00FB025D" w:rsidRPr="00FB025D" w:rsidRDefault="00FB025D" w:rsidP="000715AB">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FB025D">
        <w:rPr>
          <w:rFonts w:ascii="Times New Roman" w:eastAsia="Times New Roman" w:hAnsi="Times New Roman" w:cs="Times New Roman"/>
          <w:b/>
          <w:bCs/>
          <w:sz w:val="24"/>
          <w:szCs w:val="24"/>
        </w:rPr>
        <w:t>4.1 Perturb and Observe (P&amp;O) Method</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The P&amp;O method works by applying a small perturbation to the PV operating voltage and observing the resulting change in output power. If the power increases, the perturbation continues in the same direction; if it decreases, the direction is reversed. This method is easy to implement in both hardware and software and requires only basic measurements of PV voltage and current [10]. However, its main drawback is that it causes the operating point to oscillate around the MPP, especially under steady-state conditions. Additionally, in rapidly changing weather, it may misinterpret the power change due to irradiance variation as a result of its own perturbation, leading to incorrect tracking decisions.</w:t>
      </w:r>
    </w:p>
    <w:p w:rsidR="00FB025D" w:rsidRPr="00FB025D" w:rsidRDefault="00FB025D" w:rsidP="000715AB">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FB025D">
        <w:rPr>
          <w:rFonts w:ascii="Times New Roman" w:eastAsia="Times New Roman" w:hAnsi="Times New Roman" w:cs="Times New Roman"/>
          <w:b/>
          <w:bCs/>
          <w:sz w:val="24"/>
          <w:szCs w:val="24"/>
        </w:rPr>
        <w:t>4.2 Incremental Conductance (IC) Method</w:t>
      </w:r>
    </w:p>
    <w:p w:rsidR="00FB025D" w:rsidRPr="00FB025D" w:rsidRDefault="00FB025D" w:rsidP="00610476">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lastRenderedPageBreak/>
        <w:t>The IC method overcomes the oscillation problem of P&amp;O by using the relationship between incremental conductance (ΔI/ΔV) and instantaneous conductance (I/V). At MPP, the incremental conductance is equal in magnitude and opposite in sign to the instantaneous conductance. This allows the method to determine the exact location of the MPP without oscillation. The algorithm can also determine whether the operating point is to the left or right of the MPP and adjust accordingly. Although more accurate than P&amp;O, IC requires more computation and faster sampling rates [12].</w:t>
      </w:r>
    </w:p>
    <w:p w:rsidR="00FB025D" w:rsidRPr="00FB025D" w:rsidRDefault="00FB025D"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FB025D">
        <w:rPr>
          <w:rFonts w:ascii="Times New Roman" w:eastAsia="Times New Roman" w:hAnsi="Times New Roman" w:cs="Times New Roman"/>
          <w:b/>
          <w:bCs/>
          <w:sz w:val="28"/>
          <w:szCs w:val="24"/>
        </w:rPr>
        <w:t>5. DC–DC Buck-Boost Converter</w:t>
      </w:r>
    </w:p>
    <w:p w:rsidR="00FB025D" w:rsidRPr="00FB025D" w:rsidRDefault="00FB025D" w:rsidP="00610476">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The buck-boost converter can either step up or step down the voltage depending on the duty cycle applied to the MOSFET. In non-inverting mode, the output voltage maintains the same polarity as the input, while in inverting mode, it reverses polarity. The converter in this project is designed for high efficiency with low cost, using a MOSFET as the main switch, a fast recovery diode, an inductor to store energy, and capacitors to smooth the output voltage [13]. The choice of a buck-boost converter ensures compatibility between the PV module and the battery under all operating conditions.</w:t>
      </w:r>
    </w:p>
    <w:p w:rsidR="00FB025D" w:rsidRPr="00FB025D" w:rsidRDefault="00FB025D"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FB025D">
        <w:rPr>
          <w:rFonts w:ascii="Times New Roman" w:eastAsia="Times New Roman" w:hAnsi="Times New Roman" w:cs="Times New Roman"/>
          <w:b/>
          <w:bCs/>
          <w:sz w:val="28"/>
          <w:szCs w:val="24"/>
        </w:rPr>
        <w:t>6. Simulation Methodology</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The simulation is conducted in MATLAB/Simulink R2017 or later. The PV model generates voltage and current values based on irradiance and temperature inputs. These values are fed into the MPPT control block, which implements either P&amp;O or IC to compute the optimal duty cycle. This duty cycle controls the buck-boost converter’s MOSFET, adjusting the output voltage to the battery. The simulation is run under various irradiance profiles to test algorithm performance. The output parameters observed include PV voltage, PV current, output power, and battery charging current.</w:t>
      </w:r>
    </w:p>
    <w:p w:rsidR="00FB025D" w:rsidRP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The steps to run the simulation are:</w:t>
      </w:r>
    </w:p>
    <w:p w:rsidR="00FB025D" w:rsidRPr="00FB025D" w:rsidRDefault="00FB025D" w:rsidP="0061047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Open the provided model files: </w:t>
      </w:r>
      <w:proofErr w:type="spellStart"/>
      <w:r w:rsidRPr="000715AB">
        <w:rPr>
          <w:rFonts w:ascii="Times New Roman" w:eastAsia="Times New Roman" w:hAnsi="Times New Roman" w:cs="Times New Roman"/>
          <w:sz w:val="24"/>
          <w:szCs w:val="24"/>
        </w:rPr>
        <w:t>mpptbuckboostpando.mdl</w:t>
      </w:r>
      <w:proofErr w:type="spellEnd"/>
      <w:r w:rsidRPr="00FB025D">
        <w:rPr>
          <w:rFonts w:ascii="Times New Roman" w:eastAsia="Times New Roman" w:hAnsi="Times New Roman" w:cs="Times New Roman"/>
          <w:sz w:val="24"/>
          <w:szCs w:val="24"/>
        </w:rPr>
        <w:t xml:space="preserve"> and </w:t>
      </w:r>
      <w:proofErr w:type="spellStart"/>
      <w:r w:rsidRPr="000715AB">
        <w:rPr>
          <w:rFonts w:ascii="Times New Roman" w:eastAsia="Times New Roman" w:hAnsi="Times New Roman" w:cs="Times New Roman"/>
          <w:sz w:val="24"/>
          <w:szCs w:val="24"/>
        </w:rPr>
        <w:t>mpptbuckboostIncrementalConductance.slx</w:t>
      </w:r>
      <w:proofErr w:type="spellEnd"/>
      <w:r w:rsidRPr="00FB025D">
        <w:rPr>
          <w:rFonts w:ascii="Times New Roman" w:eastAsia="Times New Roman" w:hAnsi="Times New Roman" w:cs="Times New Roman"/>
          <w:sz w:val="24"/>
          <w:szCs w:val="24"/>
        </w:rPr>
        <w:t>.</w:t>
      </w:r>
    </w:p>
    <w:p w:rsidR="00FB025D" w:rsidRPr="00FB025D" w:rsidRDefault="00FB025D" w:rsidP="0061047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Configure simulation settings: fixed step, discrete solver.</w:t>
      </w:r>
    </w:p>
    <w:p w:rsidR="00FB025D" w:rsidRPr="00FB025D" w:rsidRDefault="00FB025D" w:rsidP="0061047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lastRenderedPageBreak/>
        <w:t>Set environmental parameters such as irradiance and temperature.</w:t>
      </w:r>
    </w:p>
    <w:p w:rsidR="00FB025D" w:rsidRPr="00FB025D" w:rsidRDefault="00FB025D" w:rsidP="003A0BC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Run simulation and observe outputs on the scope blocks.</w:t>
      </w:r>
    </w:p>
    <w:p w:rsidR="00FB025D" w:rsidRPr="00FB025D" w:rsidRDefault="00FB025D"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FB025D">
        <w:rPr>
          <w:rFonts w:ascii="Times New Roman" w:eastAsia="Times New Roman" w:hAnsi="Times New Roman" w:cs="Times New Roman"/>
          <w:b/>
          <w:bCs/>
          <w:sz w:val="28"/>
          <w:szCs w:val="24"/>
        </w:rPr>
        <w:t>7. Expected Results and Discussion</w:t>
      </w:r>
    </w:p>
    <w:p w:rsidR="00FB025D" w:rsidRDefault="00FB025D" w:rsidP="00610476">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While the MATLAB/Simulink results will be added later, it is expected that the IC method will outperform P&amp;O in terms of accuracy and stability, especially under rapidly changing irradiance. The P&amp;O method will demonstrate simplicity and satisfactory performance under slow-changing conditions but will exhibit oscillations around the MPP. The buck-boost converter will maintain high efficiency across a wide input voltage range, ensuring optimal battery charging.</w:t>
      </w:r>
    </w:p>
    <w:p w:rsidR="003A0BC8" w:rsidRPr="003A0BC8" w:rsidRDefault="003A0BC8" w:rsidP="003A0BC8">
      <w:pPr>
        <w:spacing w:before="100" w:beforeAutospacing="1" w:after="100" w:afterAutospacing="1" w:line="240" w:lineRule="auto"/>
        <w:jc w:val="center"/>
        <w:rPr>
          <w:rFonts w:ascii="Times New Roman" w:eastAsia="Times New Roman" w:hAnsi="Times New Roman" w:cs="Times New Roman"/>
          <w:sz w:val="24"/>
          <w:szCs w:val="24"/>
        </w:rPr>
      </w:pPr>
    </w:p>
    <w:p w:rsidR="00E34BE6" w:rsidRPr="00E34BE6" w:rsidRDefault="003A0BC8" w:rsidP="00E34BE6">
      <w:pPr>
        <w:keepNext/>
        <w:spacing w:before="100" w:beforeAutospacing="1" w:after="100" w:afterAutospacing="1" w:line="360" w:lineRule="auto"/>
        <w:jc w:val="center"/>
        <w:rPr>
          <w:rFonts w:ascii="Times New Roman" w:hAnsi="Times New Roman" w:cs="Times New Roman"/>
          <w:sz w:val="20"/>
          <w:szCs w:val="20"/>
        </w:rPr>
      </w:pPr>
      <w:r w:rsidRPr="00E34BE6">
        <w:rPr>
          <w:rFonts w:ascii="Times New Roman" w:eastAsia="Times New Roman" w:hAnsi="Times New Roman" w:cs="Times New Roman"/>
          <w:noProof/>
          <w:sz w:val="20"/>
          <w:szCs w:val="20"/>
        </w:rPr>
        <w:drawing>
          <wp:inline distT="0" distB="0" distL="0" distR="0" wp14:anchorId="26BF7F88" wp14:editId="1B8C4C31">
            <wp:extent cx="5947576" cy="3132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O sim.JPG"/>
                    <pic:cNvPicPr/>
                  </pic:nvPicPr>
                  <pic:blipFill rotWithShape="1">
                    <a:blip r:embed="rId6" cstate="print">
                      <a:extLst>
                        <a:ext uri="{28A0092B-C50C-407E-A947-70E740481C1C}">
                          <a14:useLocalDpi xmlns:a14="http://schemas.microsoft.com/office/drawing/2010/main" val="0"/>
                        </a:ext>
                      </a:extLst>
                    </a:blip>
                    <a:srcRect b="6358"/>
                    <a:stretch/>
                  </pic:blipFill>
                  <pic:spPr bwMode="auto">
                    <a:xfrm>
                      <a:off x="0" y="0"/>
                      <a:ext cx="5943600" cy="3130720"/>
                    </a:xfrm>
                    <a:prstGeom prst="rect">
                      <a:avLst/>
                    </a:prstGeom>
                    <a:ln>
                      <a:noFill/>
                    </a:ln>
                    <a:extLst>
                      <a:ext uri="{53640926-AAD7-44D8-BBD7-CCE9431645EC}">
                        <a14:shadowObscured xmlns:a14="http://schemas.microsoft.com/office/drawing/2010/main"/>
                      </a:ext>
                    </a:extLst>
                  </pic:spPr>
                </pic:pic>
              </a:graphicData>
            </a:graphic>
          </wp:inline>
        </w:drawing>
      </w:r>
    </w:p>
    <w:p w:rsidR="003A0BC8" w:rsidRPr="00E34BE6" w:rsidRDefault="00E34BE6" w:rsidP="00E34BE6">
      <w:pPr>
        <w:pStyle w:val="Caption"/>
        <w:jc w:val="center"/>
        <w:rPr>
          <w:rFonts w:ascii="Times New Roman" w:eastAsia="Times New Roman" w:hAnsi="Times New Roman" w:cs="Times New Roman"/>
          <w:b w:val="0"/>
          <w:color w:val="auto"/>
          <w:sz w:val="20"/>
          <w:szCs w:val="20"/>
        </w:rPr>
      </w:pPr>
      <w:r w:rsidRPr="00E34BE6">
        <w:rPr>
          <w:rFonts w:ascii="Times New Roman" w:hAnsi="Times New Roman" w:cs="Times New Roman"/>
          <w:b w:val="0"/>
          <w:color w:val="auto"/>
          <w:sz w:val="20"/>
          <w:szCs w:val="20"/>
        </w:rPr>
        <w:t xml:space="preserve">Figure </w:t>
      </w:r>
      <w:r w:rsidRPr="00E34BE6">
        <w:rPr>
          <w:rFonts w:ascii="Times New Roman" w:hAnsi="Times New Roman" w:cs="Times New Roman"/>
          <w:b w:val="0"/>
          <w:color w:val="auto"/>
          <w:sz w:val="20"/>
          <w:szCs w:val="20"/>
        </w:rPr>
        <w:fldChar w:fldCharType="begin"/>
      </w:r>
      <w:r w:rsidRPr="00E34BE6">
        <w:rPr>
          <w:rFonts w:ascii="Times New Roman" w:hAnsi="Times New Roman" w:cs="Times New Roman"/>
          <w:b w:val="0"/>
          <w:color w:val="auto"/>
          <w:sz w:val="20"/>
          <w:szCs w:val="20"/>
        </w:rPr>
        <w:instrText xml:space="preserve"> SEQ Figure \* ARABIC </w:instrText>
      </w:r>
      <w:r w:rsidRPr="00E34BE6">
        <w:rPr>
          <w:rFonts w:ascii="Times New Roman" w:hAnsi="Times New Roman" w:cs="Times New Roman"/>
          <w:b w:val="0"/>
          <w:color w:val="auto"/>
          <w:sz w:val="20"/>
          <w:szCs w:val="20"/>
        </w:rPr>
        <w:fldChar w:fldCharType="separate"/>
      </w:r>
      <w:r w:rsidR="00B56970">
        <w:rPr>
          <w:rFonts w:ascii="Times New Roman" w:hAnsi="Times New Roman" w:cs="Times New Roman"/>
          <w:b w:val="0"/>
          <w:noProof/>
          <w:color w:val="auto"/>
          <w:sz w:val="20"/>
          <w:szCs w:val="20"/>
        </w:rPr>
        <w:t>1</w:t>
      </w:r>
      <w:r w:rsidRPr="00E34BE6">
        <w:rPr>
          <w:rFonts w:ascii="Times New Roman" w:hAnsi="Times New Roman" w:cs="Times New Roman"/>
          <w:b w:val="0"/>
          <w:color w:val="auto"/>
          <w:sz w:val="20"/>
          <w:szCs w:val="20"/>
        </w:rPr>
        <w:fldChar w:fldCharType="end"/>
      </w:r>
      <w:r w:rsidRPr="00E34BE6">
        <w:rPr>
          <w:rFonts w:ascii="Times New Roman" w:hAnsi="Times New Roman" w:cs="Times New Roman"/>
          <w:b w:val="0"/>
          <w:color w:val="auto"/>
          <w:sz w:val="20"/>
          <w:szCs w:val="20"/>
        </w:rPr>
        <w:t>: MPPT based Solar design Model in MATLAB Simulink</w:t>
      </w:r>
    </w:p>
    <w:p w:rsidR="00E34BE6" w:rsidRPr="00E34BE6" w:rsidRDefault="00E34BE6" w:rsidP="00E34BE6">
      <w:pPr>
        <w:keepNext/>
        <w:spacing w:before="100" w:beforeAutospacing="1" w:after="100" w:afterAutospacing="1" w:line="360" w:lineRule="auto"/>
        <w:jc w:val="center"/>
        <w:rPr>
          <w:rFonts w:ascii="Times New Roman" w:hAnsi="Times New Roman" w:cs="Times New Roman"/>
          <w:sz w:val="20"/>
          <w:szCs w:val="20"/>
        </w:rPr>
      </w:pPr>
      <w:r w:rsidRPr="00E34BE6">
        <w:rPr>
          <w:rFonts w:ascii="Times New Roman" w:eastAsia="Times New Roman" w:hAnsi="Times New Roman" w:cs="Times New Roman"/>
          <w:noProof/>
          <w:sz w:val="20"/>
          <w:szCs w:val="20"/>
        </w:rPr>
        <w:lastRenderedPageBreak/>
        <w:drawing>
          <wp:inline distT="0" distB="0" distL="0" distR="0" wp14:anchorId="7053A7B9" wp14:editId="54565FB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PT Incremental conductance result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34BE6" w:rsidRPr="00E34BE6" w:rsidRDefault="00E34BE6" w:rsidP="00E34BE6">
      <w:pPr>
        <w:pStyle w:val="Caption"/>
        <w:jc w:val="center"/>
        <w:rPr>
          <w:rFonts w:ascii="Times New Roman" w:hAnsi="Times New Roman" w:cs="Times New Roman"/>
          <w:b w:val="0"/>
          <w:color w:val="auto"/>
          <w:sz w:val="20"/>
          <w:szCs w:val="20"/>
        </w:rPr>
      </w:pPr>
      <w:r w:rsidRPr="00E34BE6">
        <w:rPr>
          <w:rFonts w:ascii="Times New Roman" w:hAnsi="Times New Roman" w:cs="Times New Roman"/>
          <w:b w:val="0"/>
          <w:color w:val="auto"/>
          <w:sz w:val="20"/>
          <w:szCs w:val="20"/>
        </w:rPr>
        <w:t xml:space="preserve">Figure </w:t>
      </w:r>
      <w:r w:rsidRPr="00E34BE6">
        <w:rPr>
          <w:rFonts w:ascii="Times New Roman" w:hAnsi="Times New Roman" w:cs="Times New Roman"/>
          <w:b w:val="0"/>
          <w:color w:val="auto"/>
          <w:sz w:val="20"/>
          <w:szCs w:val="20"/>
        </w:rPr>
        <w:fldChar w:fldCharType="begin"/>
      </w:r>
      <w:r w:rsidRPr="00E34BE6">
        <w:rPr>
          <w:rFonts w:ascii="Times New Roman" w:hAnsi="Times New Roman" w:cs="Times New Roman"/>
          <w:b w:val="0"/>
          <w:color w:val="auto"/>
          <w:sz w:val="20"/>
          <w:szCs w:val="20"/>
        </w:rPr>
        <w:instrText xml:space="preserve"> SEQ Figure \* ARABIC </w:instrText>
      </w:r>
      <w:r w:rsidRPr="00E34BE6">
        <w:rPr>
          <w:rFonts w:ascii="Times New Roman" w:hAnsi="Times New Roman" w:cs="Times New Roman"/>
          <w:b w:val="0"/>
          <w:color w:val="auto"/>
          <w:sz w:val="20"/>
          <w:szCs w:val="20"/>
        </w:rPr>
        <w:fldChar w:fldCharType="separate"/>
      </w:r>
      <w:r w:rsidR="00B56970">
        <w:rPr>
          <w:rFonts w:ascii="Times New Roman" w:hAnsi="Times New Roman" w:cs="Times New Roman"/>
          <w:b w:val="0"/>
          <w:noProof/>
          <w:color w:val="auto"/>
          <w:sz w:val="20"/>
          <w:szCs w:val="20"/>
        </w:rPr>
        <w:t>2</w:t>
      </w:r>
      <w:r w:rsidRPr="00E34BE6">
        <w:rPr>
          <w:rFonts w:ascii="Times New Roman" w:hAnsi="Times New Roman" w:cs="Times New Roman"/>
          <w:b w:val="0"/>
          <w:color w:val="auto"/>
          <w:sz w:val="20"/>
          <w:szCs w:val="20"/>
        </w:rPr>
        <w:fldChar w:fldCharType="end"/>
      </w:r>
      <w:r w:rsidRPr="00E34BE6">
        <w:rPr>
          <w:rFonts w:ascii="Times New Roman" w:hAnsi="Times New Roman" w:cs="Times New Roman"/>
          <w:b w:val="0"/>
          <w:color w:val="auto"/>
          <w:sz w:val="20"/>
          <w:szCs w:val="20"/>
        </w:rPr>
        <w:t>: Perturb and Observe (P&amp;O) algorithm based output of Simulink Model</w:t>
      </w:r>
    </w:p>
    <w:p w:rsidR="00E34BE6" w:rsidRPr="00E34BE6" w:rsidRDefault="00E34BE6" w:rsidP="00E34BE6">
      <w:pPr>
        <w:keepNext/>
        <w:jc w:val="center"/>
        <w:rPr>
          <w:rFonts w:ascii="Times New Roman" w:hAnsi="Times New Roman" w:cs="Times New Roman"/>
          <w:sz w:val="20"/>
          <w:szCs w:val="20"/>
        </w:rPr>
      </w:pPr>
      <w:r w:rsidRPr="00E34BE6">
        <w:rPr>
          <w:rFonts w:ascii="Times New Roman" w:eastAsia="Times New Roman" w:hAnsi="Times New Roman" w:cs="Times New Roman"/>
          <w:noProof/>
          <w:sz w:val="20"/>
          <w:szCs w:val="20"/>
        </w:rPr>
        <w:lastRenderedPageBreak/>
        <w:drawing>
          <wp:inline distT="0" distB="0" distL="0" distR="0" wp14:anchorId="10A1C9F8" wp14:editId="29CDD935">
            <wp:extent cx="5351145" cy="4818380"/>
            <wp:effectExtent l="0" t="0" r="1905" b="1270"/>
            <wp:docPr id="6" name="Picture 6" descr="C:\Users\HP\Downloads\WiredWhite 7th Project\Article 48\india $40 project\Completed\GMPPT outpu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P\Downloads\WiredWhite 7th Project\Article 48\india $40 project\Completed\GMPPT output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1145" cy="4818380"/>
                    </a:xfrm>
                    <a:prstGeom prst="rect">
                      <a:avLst/>
                    </a:prstGeom>
                    <a:noFill/>
                    <a:ln>
                      <a:noFill/>
                    </a:ln>
                  </pic:spPr>
                </pic:pic>
              </a:graphicData>
            </a:graphic>
          </wp:inline>
        </w:drawing>
      </w:r>
    </w:p>
    <w:p w:rsidR="00E34BE6" w:rsidRPr="00E34BE6" w:rsidRDefault="00E34BE6" w:rsidP="00E34BE6">
      <w:pPr>
        <w:pStyle w:val="Caption"/>
        <w:jc w:val="center"/>
        <w:rPr>
          <w:rFonts w:ascii="Times New Roman" w:hAnsi="Times New Roman" w:cs="Times New Roman"/>
          <w:b w:val="0"/>
          <w:color w:val="auto"/>
          <w:sz w:val="20"/>
          <w:szCs w:val="20"/>
        </w:rPr>
      </w:pPr>
      <w:r w:rsidRPr="00E34BE6">
        <w:rPr>
          <w:rFonts w:ascii="Times New Roman" w:hAnsi="Times New Roman" w:cs="Times New Roman"/>
          <w:b w:val="0"/>
          <w:color w:val="auto"/>
          <w:sz w:val="20"/>
          <w:szCs w:val="20"/>
        </w:rPr>
        <w:t xml:space="preserve">Figure </w:t>
      </w:r>
      <w:r w:rsidRPr="00E34BE6">
        <w:rPr>
          <w:rFonts w:ascii="Times New Roman" w:hAnsi="Times New Roman" w:cs="Times New Roman"/>
          <w:b w:val="0"/>
          <w:color w:val="auto"/>
          <w:sz w:val="20"/>
          <w:szCs w:val="20"/>
        </w:rPr>
        <w:fldChar w:fldCharType="begin"/>
      </w:r>
      <w:r w:rsidRPr="00E34BE6">
        <w:rPr>
          <w:rFonts w:ascii="Times New Roman" w:hAnsi="Times New Roman" w:cs="Times New Roman"/>
          <w:b w:val="0"/>
          <w:color w:val="auto"/>
          <w:sz w:val="20"/>
          <w:szCs w:val="20"/>
        </w:rPr>
        <w:instrText xml:space="preserve"> SEQ Figure \* ARABIC </w:instrText>
      </w:r>
      <w:r w:rsidRPr="00E34BE6">
        <w:rPr>
          <w:rFonts w:ascii="Times New Roman" w:hAnsi="Times New Roman" w:cs="Times New Roman"/>
          <w:b w:val="0"/>
          <w:color w:val="auto"/>
          <w:sz w:val="20"/>
          <w:szCs w:val="20"/>
        </w:rPr>
        <w:fldChar w:fldCharType="separate"/>
      </w:r>
      <w:r w:rsidR="00B56970">
        <w:rPr>
          <w:rFonts w:ascii="Times New Roman" w:hAnsi="Times New Roman" w:cs="Times New Roman"/>
          <w:b w:val="0"/>
          <w:noProof/>
          <w:color w:val="auto"/>
          <w:sz w:val="20"/>
          <w:szCs w:val="20"/>
        </w:rPr>
        <w:t>3</w:t>
      </w:r>
      <w:r w:rsidRPr="00E34BE6">
        <w:rPr>
          <w:rFonts w:ascii="Times New Roman" w:hAnsi="Times New Roman" w:cs="Times New Roman"/>
          <w:b w:val="0"/>
          <w:color w:val="auto"/>
          <w:sz w:val="20"/>
          <w:szCs w:val="20"/>
        </w:rPr>
        <w:fldChar w:fldCharType="end"/>
      </w:r>
      <w:r w:rsidRPr="00E34BE6">
        <w:rPr>
          <w:rFonts w:ascii="Times New Roman" w:hAnsi="Times New Roman" w:cs="Times New Roman"/>
          <w:b w:val="0"/>
          <w:color w:val="auto"/>
          <w:sz w:val="20"/>
          <w:szCs w:val="20"/>
        </w:rPr>
        <w:t>: GMPPT based Solar tracking output graphs</w:t>
      </w:r>
    </w:p>
    <w:p w:rsidR="00E34BE6" w:rsidRPr="00E34BE6" w:rsidRDefault="00E34BE6" w:rsidP="00E34BE6">
      <w:pPr>
        <w:keepNext/>
        <w:spacing w:before="100" w:beforeAutospacing="1" w:after="100" w:afterAutospacing="1" w:line="360" w:lineRule="auto"/>
        <w:jc w:val="center"/>
        <w:rPr>
          <w:rFonts w:ascii="Times New Roman" w:hAnsi="Times New Roman" w:cs="Times New Roman"/>
          <w:sz w:val="20"/>
          <w:szCs w:val="20"/>
        </w:rPr>
      </w:pPr>
      <w:r w:rsidRPr="00E34BE6">
        <w:rPr>
          <w:rFonts w:ascii="Times New Roman" w:eastAsia="Times New Roman" w:hAnsi="Times New Roman" w:cs="Times New Roman"/>
          <w:noProof/>
          <w:sz w:val="20"/>
          <w:szCs w:val="20"/>
        </w:rPr>
        <w:lastRenderedPageBreak/>
        <w:drawing>
          <wp:inline distT="0" distB="0" distL="0" distR="0" wp14:anchorId="59127CE0" wp14:editId="354D872D">
            <wp:extent cx="5393190" cy="2846567"/>
            <wp:effectExtent l="0" t="0" r="0" b="0"/>
            <wp:docPr id="8" name="Picture 8" descr="C:\Users\HP\Downloads\WiredWhite 7th Project\Article 48\india $40 project\Completed\GMPPT outpu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HP\Downloads\WiredWhite 7th Project\Article 48\india $40 project\Completed\GMPPT output 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3299" cy="2846624"/>
                    </a:xfrm>
                    <a:prstGeom prst="rect">
                      <a:avLst/>
                    </a:prstGeom>
                    <a:noFill/>
                    <a:ln>
                      <a:noFill/>
                    </a:ln>
                  </pic:spPr>
                </pic:pic>
              </a:graphicData>
            </a:graphic>
          </wp:inline>
        </w:drawing>
      </w:r>
    </w:p>
    <w:p w:rsidR="00E34BE6" w:rsidRPr="00E34BE6" w:rsidRDefault="00E34BE6" w:rsidP="00E34BE6">
      <w:pPr>
        <w:pStyle w:val="Caption"/>
        <w:jc w:val="center"/>
        <w:rPr>
          <w:rFonts w:ascii="Times New Roman" w:hAnsi="Times New Roman" w:cs="Times New Roman"/>
          <w:b w:val="0"/>
          <w:color w:val="auto"/>
          <w:sz w:val="20"/>
          <w:szCs w:val="20"/>
        </w:rPr>
      </w:pPr>
      <w:r w:rsidRPr="00E34BE6">
        <w:rPr>
          <w:rFonts w:ascii="Times New Roman" w:hAnsi="Times New Roman" w:cs="Times New Roman"/>
          <w:b w:val="0"/>
          <w:color w:val="auto"/>
          <w:sz w:val="20"/>
          <w:szCs w:val="20"/>
        </w:rPr>
        <w:t xml:space="preserve">Figure </w:t>
      </w:r>
      <w:r w:rsidRPr="00E34BE6">
        <w:rPr>
          <w:rFonts w:ascii="Times New Roman" w:hAnsi="Times New Roman" w:cs="Times New Roman"/>
          <w:b w:val="0"/>
          <w:color w:val="auto"/>
          <w:sz w:val="20"/>
          <w:szCs w:val="20"/>
        </w:rPr>
        <w:fldChar w:fldCharType="begin"/>
      </w:r>
      <w:r w:rsidRPr="00E34BE6">
        <w:rPr>
          <w:rFonts w:ascii="Times New Roman" w:hAnsi="Times New Roman" w:cs="Times New Roman"/>
          <w:b w:val="0"/>
          <w:color w:val="auto"/>
          <w:sz w:val="20"/>
          <w:szCs w:val="20"/>
        </w:rPr>
        <w:instrText xml:space="preserve"> SEQ Figure \* ARABIC </w:instrText>
      </w:r>
      <w:r w:rsidRPr="00E34BE6">
        <w:rPr>
          <w:rFonts w:ascii="Times New Roman" w:hAnsi="Times New Roman" w:cs="Times New Roman"/>
          <w:b w:val="0"/>
          <w:color w:val="auto"/>
          <w:sz w:val="20"/>
          <w:szCs w:val="20"/>
        </w:rPr>
        <w:fldChar w:fldCharType="separate"/>
      </w:r>
      <w:r w:rsidR="00B56970">
        <w:rPr>
          <w:rFonts w:ascii="Times New Roman" w:hAnsi="Times New Roman" w:cs="Times New Roman"/>
          <w:b w:val="0"/>
          <w:noProof/>
          <w:color w:val="auto"/>
          <w:sz w:val="20"/>
          <w:szCs w:val="20"/>
        </w:rPr>
        <w:t>4</w:t>
      </w:r>
      <w:r w:rsidRPr="00E34BE6">
        <w:rPr>
          <w:rFonts w:ascii="Times New Roman" w:hAnsi="Times New Roman" w:cs="Times New Roman"/>
          <w:b w:val="0"/>
          <w:color w:val="auto"/>
          <w:sz w:val="20"/>
          <w:szCs w:val="20"/>
        </w:rPr>
        <w:fldChar w:fldCharType="end"/>
      </w:r>
      <w:r w:rsidRPr="00E34BE6">
        <w:rPr>
          <w:rFonts w:ascii="Times New Roman" w:hAnsi="Times New Roman" w:cs="Times New Roman"/>
          <w:b w:val="0"/>
          <w:color w:val="auto"/>
          <w:sz w:val="20"/>
          <w:szCs w:val="20"/>
        </w:rPr>
        <w:t>: Cells Current of solar plates</w:t>
      </w:r>
    </w:p>
    <w:p w:rsidR="00E34BE6" w:rsidRPr="00E34BE6" w:rsidRDefault="00E34BE6" w:rsidP="00E34BE6">
      <w:pPr>
        <w:keepNext/>
        <w:spacing w:before="100" w:beforeAutospacing="1" w:after="100" w:afterAutospacing="1" w:line="360" w:lineRule="auto"/>
        <w:jc w:val="center"/>
        <w:rPr>
          <w:rFonts w:ascii="Times New Roman" w:hAnsi="Times New Roman" w:cs="Times New Roman"/>
          <w:sz w:val="20"/>
          <w:szCs w:val="20"/>
        </w:rPr>
      </w:pPr>
      <w:r w:rsidRPr="00E34BE6">
        <w:rPr>
          <w:rFonts w:ascii="Times New Roman" w:eastAsia="Times New Roman" w:hAnsi="Times New Roman" w:cs="Times New Roman"/>
          <w:noProof/>
          <w:sz w:val="20"/>
          <w:szCs w:val="20"/>
        </w:rPr>
        <w:drawing>
          <wp:inline distT="0" distB="0" distL="0" distR="0" wp14:anchorId="7A478F1A" wp14:editId="2649DCC5">
            <wp:extent cx="5605670" cy="2958715"/>
            <wp:effectExtent l="0" t="0" r="0" b="0"/>
            <wp:docPr id="7" name="Picture 7" descr="C:\Users\HP\Downloads\WiredWhite 7th Project\Article 48\india $40 project\Completed\GMPPT outpu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P\Downloads\WiredWhite 7th Project\Article 48\india $40 project\Completed\GMPPT output 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2194" cy="2967437"/>
                    </a:xfrm>
                    <a:prstGeom prst="rect">
                      <a:avLst/>
                    </a:prstGeom>
                    <a:noFill/>
                    <a:ln>
                      <a:noFill/>
                    </a:ln>
                  </pic:spPr>
                </pic:pic>
              </a:graphicData>
            </a:graphic>
          </wp:inline>
        </w:drawing>
      </w:r>
    </w:p>
    <w:p w:rsidR="00E34BE6" w:rsidRPr="00E34BE6" w:rsidRDefault="00E34BE6" w:rsidP="00E34BE6">
      <w:pPr>
        <w:pStyle w:val="Caption"/>
        <w:jc w:val="center"/>
        <w:rPr>
          <w:rFonts w:ascii="Times New Roman" w:hAnsi="Times New Roman" w:cs="Times New Roman"/>
          <w:b w:val="0"/>
          <w:color w:val="auto"/>
          <w:sz w:val="20"/>
          <w:szCs w:val="20"/>
        </w:rPr>
      </w:pPr>
      <w:r w:rsidRPr="00E34BE6">
        <w:rPr>
          <w:rFonts w:ascii="Times New Roman" w:hAnsi="Times New Roman" w:cs="Times New Roman"/>
          <w:b w:val="0"/>
          <w:color w:val="auto"/>
          <w:sz w:val="20"/>
          <w:szCs w:val="20"/>
        </w:rPr>
        <w:t xml:space="preserve">Figure </w:t>
      </w:r>
      <w:r w:rsidRPr="00E34BE6">
        <w:rPr>
          <w:rFonts w:ascii="Times New Roman" w:hAnsi="Times New Roman" w:cs="Times New Roman"/>
          <w:b w:val="0"/>
          <w:color w:val="auto"/>
          <w:sz w:val="20"/>
          <w:szCs w:val="20"/>
        </w:rPr>
        <w:fldChar w:fldCharType="begin"/>
      </w:r>
      <w:r w:rsidRPr="00E34BE6">
        <w:rPr>
          <w:rFonts w:ascii="Times New Roman" w:hAnsi="Times New Roman" w:cs="Times New Roman"/>
          <w:b w:val="0"/>
          <w:color w:val="auto"/>
          <w:sz w:val="20"/>
          <w:szCs w:val="20"/>
        </w:rPr>
        <w:instrText xml:space="preserve"> SEQ Figure \* ARABIC </w:instrText>
      </w:r>
      <w:r w:rsidRPr="00E34BE6">
        <w:rPr>
          <w:rFonts w:ascii="Times New Roman" w:hAnsi="Times New Roman" w:cs="Times New Roman"/>
          <w:b w:val="0"/>
          <w:color w:val="auto"/>
          <w:sz w:val="20"/>
          <w:szCs w:val="20"/>
        </w:rPr>
        <w:fldChar w:fldCharType="separate"/>
      </w:r>
      <w:r w:rsidR="00B56970">
        <w:rPr>
          <w:rFonts w:ascii="Times New Roman" w:hAnsi="Times New Roman" w:cs="Times New Roman"/>
          <w:b w:val="0"/>
          <w:noProof/>
          <w:color w:val="auto"/>
          <w:sz w:val="20"/>
          <w:szCs w:val="20"/>
        </w:rPr>
        <w:t>5</w:t>
      </w:r>
      <w:r w:rsidRPr="00E34BE6">
        <w:rPr>
          <w:rFonts w:ascii="Times New Roman" w:hAnsi="Times New Roman" w:cs="Times New Roman"/>
          <w:b w:val="0"/>
          <w:color w:val="auto"/>
          <w:sz w:val="20"/>
          <w:szCs w:val="20"/>
        </w:rPr>
        <w:fldChar w:fldCharType="end"/>
      </w:r>
      <w:r w:rsidRPr="00E34BE6">
        <w:rPr>
          <w:rFonts w:ascii="Times New Roman" w:hAnsi="Times New Roman" w:cs="Times New Roman"/>
          <w:b w:val="0"/>
          <w:color w:val="auto"/>
          <w:sz w:val="20"/>
          <w:szCs w:val="20"/>
        </w:rPr>
        <w:t>: Voltages and Currents of PVs</w:t>
      </w:r>
    </w:p>
    <w:p w:rsidR="00C429D8" w:rsidRDefault="00C429D8" w:rsidP="00610476">
      <w:pPr>
        <w:spacing w:before="100" w:beforeAutospacing="1" w:after="100" w:afterAutospacing="1" w:line="360" w:lineRule="auto"/>
        <w:jc w:val="both"/>
        <w:rPr>
          <w:rFonts w:ascii="Times New Roman" w:eastAsia="Times New Roman" w:hAnsi="Times New Roman" w:cs="Times New Roman"/>
          <w:sz w:val="24"/>
          <w:szCs w:val="24"/>
        </w:rPr>
      </w:pPr>
    </w:p>
    <w:p w:rsidR="00E34BE6" w:rsidRDefault="00E34BE6" w:rsidP="00610476">
      <w:pPr>
        <w:spacing w:before="100" w:beforeAutospacing="1" w:after="100" w:afterAutospacing="1" w:line="360" w:lineRule="auto"/>
        <w:jc w:val="both"/>
        <w:rPr>
          <w:rFonts w:ascii="Times New Roman" w:eastAsia="Times New Roman" w:hAnsi="Times New Roman" w:cs="Times New Roman"/>
          <w:sz w:val="24"/>
          <w:szCs w:val="24"/>
        </w:rPr>
      </w:pPr>
    </w:p>
    <w:p w:rsidR="00E34BE6" w:rsidRPr="00FB025D" w:rsidRDefault="00E34BE6" w:rsidP="00610476">
      <w:pPr>
        <w:spacing w:before="100" w:beforeAutospacing="1" w:after="100" w:afterAutospacing="1" w:line="360" w:lineRule="auto"/>
        <w:jc w:val="both"/>
        <w:rPr>
          <w:rFonts w:ascii="Times New Roman" w:eastAsia="Times New Roman" w:hAnsi="Times New Roman" w:cs="Times New Roman"/>
          <w:sz w:val="24"/>
          <w:szCs w:val="24"/>
        </w:rPr>
      </w:pPr>
      <w:bookmarkStart w:id="0" w:name="_GoBack"/>
      <w:bookmarkEnd w:id="0"/>
    </w:p>
    <w:p w:rsidR="00FB025D" w:rsidRPr="00FB025D" w:rsidRDefault="00FB025D"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FB025D">
        <w:rPr>
          <w:rFonts w:ascii="Times New Roman" w:eastAsia="Times New Roman" w:hAnsi="Times New Roman" w:cs="Times New Roman"/>
          <w:b/>
          <w:bCs/>
          <w:sz w:val="28"/>
          <w:szCs w:val="24"/>
        </w:rPr>
        <w:lastRenderedPageBreak/>
        <w:t>8. Conclusion</w:t>
      </w:r>
    </w:p>
    <w:p w:rsidR="00FB025D" w:rsidRPr="00FB025D" w:rsidRDefault="00FB025D" w:rsidP="000715AB">
      <w:pPr>
        <w:spacing w:after="0" w:line="360" w:lineRule="auto"/>
        <w:jc w:val="both"/>
        <w:rPr>
          <w:rFonts w:ascii="Times New Roman" w:eastAsia="Times New Roman" w:hAnsi="Times New Roman" w:cs="Times New Roman"/>
          <w:sz w:val="24"/>
          <w:szCs w:val="24"/>
        </w:rPr>
      </w:pPr>
      <w:r w:rsidRPr="000715AB">
        <w:rPr>
          <w:rFonts w:ascii="Times New Roman" w:hAnsi="Times New Roman" w:cs="Times New Roman"/>
          <w:sz w:val="24"/>
          <w:szCs w:val="24"/>
        </w:rPr>
        <w:t xml:space="preserve">In conclusion, the development of a solar charge controller with integrated Maximum Power Point Tracking (MPPT) represents a vital step toward enhancing the efficiency and reliability of photovoltaic (PV) systems. The project successfully demonstrates how MPPT technology enables a PV array to operate consistently at its optimal point, thereby maximizing the energy harvested under varying irradiance and temperature conditions. By implementing both Perturb and Observe (P&amp;O) and Incremental Conductance (IC) algorithms, the study offers valuable insights into their comparative performance. The P&amp;O algorithm, while simple and cost-effective, shows inherent oscillations around the maximum power point and reduced adaptability under rapidly changing weather. In contrast, the IC algorithm delivers greater precision, stability, and responsiveness, albeit at the expense of increased computational complexity. The use of a DC–DC buck-boost converter provides the flexibility to match the PV output to the battery voltage, ensuring efficient charging in both step-up and step-down modes. MATLAB/Simulink simulations validate the functional design and confirm that MPPT significantly reduces energy losses compared to direct coupling. The results indicate that careful selection of the MPPT algorithm can improve overall system performance by up to 30%, extending battery life and reducing the </w:t>
      </w:r>
      <w:proofErr w:type="spellStart"/>
      <w:r w:rsidRPr="000715AB">
        <w:rPr>
          <w:rFonts w:ascii="Times New Roman" w:hAnsi="Times New Roman" w:cs="Times New Roman"/>
          <w:sz w:val="24"/>
          <w:szCs w:val="24"/>
        </w:rPr>
        <w:t>levelized</w:t>
      </w:r>
      <w:proofErr w:type="spellEnd"/>
      <w:r w:rsidRPr="000715AB">
        <w:rPr>
          <w:rFonts w:ascii="Times New Roman" w:hAnsi="Times New Roman" w:cs="Times New Roman"/>
          <w:sz w:val="24"/>
          <w:szCs w:val="24"/>
        </w:rPr>
        <w:t xml:space="preserve"> cost of energy. Furthermore, the modular and adaptable nature of the design makes it suitable for a wide range of standalone and hybrid solar applications. This work underscores the importance of combining intelligent control algorithms with efficient power electronics to address the growing demand for renewable energy solutions. Future developments may integrate adaptive or hybrid MPPT strategies to merge the strengths of P&amp;O and IC, alongside hardware optimization for higher converter efficiency. Overall, the proposed system meets the key objectives of efficiency, durability, and adaptability, making it a promising solution for sustainable solar energy harvesting.</w:t>
      </w:r>
    </w:p>
    <w:p w:rsidR="00FB025D" w:rsidRPr="00FB025D" w:rsidRDefault="00FB025D" w:rsidP="000715AB">
      <w:pPr>
        <w:spacing w:before="100" w:beforeAutospacing="1" w:after="100" w:afterAutospacing="1" w:line="360" w:lineRule="auto"/>
        <w:jc w:val="both"/>
        <w:outlineLvl w:val="2"/>
        <w:rPr>
          <w:rFonts w:ascii="Times New Roman" w:eastAsia="Times New Roman" w:hAnsi="Times New Roman" w:cs="Times New Roman"/>
          <w:b/>
          <w:bCs/>
          <w:sz w:val="28"/>
          <w:szCs w:val="24"/>
        </w:rPr>
      </w:pPr>
      <w:r w:rsidRPr="00FB025D">
        <w:rPr>
          <w:rFonts w:ascii="Times New Roman" w:eastAsia="Times New Roman" w:hAnsi="Times New Roman" w:cs="Times New Roman"/>
          <w:b/>
          <w:bCs/>
          <w:sz w:val="28"/>
          <w:szCs w:val="24"/>
        </w:rPr>
        <w:t>References</w:t>
      </w:r>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[1] H. Patel and V. </w:t>
      </w:r>
      <w:proofErr w:type="spellStart"/>
      <w:r w:rsidRPr="00FB025D">
        <w:rPr>
          <w:rFonts w:ascii="Times New Roman" w:eastAsia="Times New Roman" w:hAnsi="Times New Roman" w:cs="Times New Roman"/>
          <w:sz w:val="24"/>
          <w:szCs w:val="24"/>
        </w:rPr>
        <w:t>Agarwal</w:t>
      </w:r>
      <w:proofErr w:type="spellEnd"/>
      <w:r w:rsidRPr="00FB025D">
        <w:rPr>
          <w:rFonts w:ascii="Times New Roman" w:eastAsia="Times New Roman" w:hAnsi="Times New Roman" w:cs="Times New Roman"/>
          <w:sz w:val="24"/>
          <w:szCs w:val="24"/>
        </w:rPr>
        <w:t>, "Maximum power point tracking scheme for PV systems operating under partially shaded conditions," IEEE Trans. Ind. Electron., vol. 55, no. 4, pp. 1689–1698, 2008.</w:t>
      </w:r>
      <w:r w:rsidRPr="00FB025D">
        <w:rPr>
          <w:rFonts w:ascii="Times New Roman" w:eastAsia="Times New Roman" w:hAnsi="Times New Roman" w:cs="Times New Roman"/>
          <w:sz w:val="24"/>
          <w:szCs w:val="24"/>
        </w:rPr>
        <w:br/>
      </w:r>
      <w:proofErr w:type="gramStart"/>
      <w:r w:rsidRPr="00FB025D">
        <w:rPr>
          <w:rFonts w:ascii="Times New Roman" w:eastAsia="Times New Roman" w:hAnsi="Times New Roman" w:cs="Times New Roman"/>
          <w:sz w:val="24"/>
          <w:szCs w:val="24"/>
        </w:rPr>
        <w:lastRenderedPageBreak/>
        <w:t xml:space="preserve">[2] T. </w:t>
      </w:r>
      <w:proofErr w:type="spellStart"/>
      <w:r w:rsidRPr="00FB025D">
        <w:rPr>
          <w:rFonts w:ascii="Times New Roman" w:eastAsia="Times New Roman" w:hAnsi="Times New Roman" w:cs="Times New Roman"/>
          <w:sz w:val="24"/>
          <w:szCs w:val="24"/>
        </w:rPr>
        <w:t>Esram</w:t>
      </w:r>
      <w:proofErr w:type="spellEnd"/>
      <w:r w:rsidRPr="00FB025D">
        <w:rPr>
          <w:rFonts w:ascii="Times New Roman" w:eastAsia="Times New Roman" w:hAnsi="Times New Roman" w:cs="Times New Roman"/>
          <w:sz w:val="24"/>
          <w:szCs w:val="24"/>
        </w:rPr>
        <w:t xml:space="preserve"> and P. L. Chapman, "Comparison of photovoltaic array maximum power point tracking techniques," IEEE Trans. Energy Convers., vol. 22, no. 2, pp. 439–449, 2007.</w:t>
      </w:r>
      <w:proofErr w:type="gramEnd"/>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[3] M. A. </w:t>
      </w:r>
      <w:proofErr w:type="spellStart"/>
      <w:r w:rsidRPr="00FB025D">
        <w:rPr>
          <w:rFonts w:ascii="Times New Roman" w:eastAsia="Times New Roman" w:hAnsi="Times New Roman" w:cs="Times New Roman"/>
          <w:sz w:val="24"/>
          <w:szCs w:val="24"/>
        </w:rPr>
        <w:t>Eltawil</w:t>
      </w:r>
      <w:proofErr w:type="spellEnd"/>
      <w:r w:rsidRPr="00FB025D">
        <w:rPr>
          <w:rFonts w:ascii="Times New Roman" w:eastAsia="Times New Roman" w:hAnsi="Times New Roman" w:cs="Times New Roman"/>
          <w:sz w:val="24"/>
          <w:szCs w:val="24"/>
        </w:rPr>
        <w:t xml:space="preserve"> and Z. Zhao, "MPPT techniques for photovoltaic applications," Renew. Sustain. Energy Rev., vol. 25, pp. 793–813, 2013.</w:t>
      </w:r>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[4] R. </w:t>
      </w:r>
      <w:proofErr w:type="spellStart"/>
      <w:r w:rsidRPr="00FB025D">
        <w:rPr>
          <w:rFonts w:ascii="Times New Roman" w:eastAsia="Times New Roman" w:hAnsi="Times New Roman" w:cs="Times New Roman"/>
          <w:sz w:val="24"/>
          <w:szCs w:val="24"/>
        </w:rPr>
        <w:t>Faranda</w:t>
      </w:r>
      <w:proofErr w:type="spellEnd"/>
      <w:r w:rsidRPr="00FB025D">
        <w:rPr>
          <w:rFonts w:ascii="Times New Roman" w:eastAsia="Times New Roman" w:hAnsi="Times New Roman" w:cs="Times New Roman"/>
          <w:sz w:val="24"/>
          <w:szCs w:val="24"/>
        </w:rPr>
        <w:t xml:space="preserve"> and S. </w:t>
      </w:r>
      <w:proofErr w:type="spellStart"/>
      <w:r w:rsidRPr="00FB025D">
        <w:rPr>
          <w:rFonts w:ascii="Times New Roman" w:eastAsia="Times New Roman" w:hAnsi="Times New Roman" w:cs="Times New Roman"/>
          <w:sz w:val="24"/>
          <w:szCs w:val="24"/>
        </w:rPr>
        <w:t>Leva</w:t>
      </w:r>
      <w:proofErr w:type="spellEnd"/>
      <w:r w:rsidRPr="00FB025D">
        <w:rPr>
          <w:rFonts w:ascii="Times New Roman" w:eastAsia="Times New Roman" w:hAnsi="Times New Roman" w:cs="Times New Roman"/>
          <w:sz w:val="24"/>
          <w:szCs w:val="24"/>
        </w:rPr>
        <w:t>, "Energy comparison of MPPT techniques for PV Systems," WSEAS Trans. Power Syst., vol. 3, no. 6, pp. 446–455, 2008.</w:t>
      </w:r>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[5] D. Sera et al., "On the perturb-and-observe and incremental conductance MPPT methods for PV systems," IEEE J. </w:t>
      </w:r>
      <w:proofErr w:type="spellStart"/>
      <w:r w:rsidRPr="00FB025D">
        <w:rPr>
          <w:rFonts w:ascii="Times New Roman" w:eastAsia="Times New Roman" w:hAnsi="Times New Roman" w:cs="Times New Roman"/>
          <w:sz w:val="24"/>
          <w:szCs w:val="24"/>
        </w:rPr>
        <w:t>Photovolt</w:t>
      </w:r>
      <w:proofErr w:type="spellEnd"/>
      <w:r w:rsidRPr="00FB025D">
        <w:rPr>
          <w:rFonts w:ascii="Times New Roman" w:eastAsia="Times New Roman" w:hAnsi="Times New Roman" w:cs="Times New Roman"/>
          <w:sz w:val="24"/>
          <w:szCs w:val="24"/>
        </w:rPr>
        <w:t>., vol. 3, no. 3, pp. 1070–1078, 2013.</w:t>
      </w:r>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[6] N. </w:t>
      </w:r>
      <w:proofErr w:type="spellStart"/>
      <w:r w:rsidRPr="00FB025D">
        <w:rPr>
          <w:rFonts w:ascii="Times New Roman" w:eastAsia="Times New Roman" w:hAnsi="Times New Roman" w:cs="Times New Roman"/>
          <w:sz w:val="24"/>
          <w:szCs w:val="24"/>
        </w:rPr>
        <w:t>Femia</w:t>
      </w:r>
      <w:proofErr w:type="spellEnd"/>
      <w:r w:rsidRPr="00FB025D">
        <w:rPr>
          <w:rFonts w:ascii="Times New Roman" w:eastAsia="Times New Roman" w:hAnsi="Times New Roman" w:cs="Times New Roman"/>
          <w:sz w:val="24"/>
          <w:szCs w:val="24"/>
        </w:rPr>
        <w:t xml:space="preserve"> et al., "Optimization of perturb and observe maximum power point tracking method," IEEE Trans. Power Electron., vol. 20, no. 4, pp. 963–973, 2005.</w:t>
      </w:r>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FB025D">
        <w:rPr>
          <w:rFonts w:ascii="Times New Roman" w:eastAsia="Times New Roman" w:hAnsi="Times New Roman" w:cs="Times New Roman"/>
          <w:sz w:val="24"/>
          <w:szCs w:val="24"/>
        </w:rPr>
        <w:t xml:space="preserve">[7] S. Jain and V. </w:t>
      </w:r>
      <w:proofErr w:type="spellStart"/>
      <w:r w:rsidRPr="00FB025D">
        <w:rPr>
          <w:rFonts w:ascii="Times New Roman" w:eastAsia="Times New Roman" w:hAnsi="Times New Roman" w:cs="Times New Roman"/>
          <w:sz w:val="24"/>
          <w:szCs w:val="24"/>
        </w:rPr>
        <w:t>Agarwal</w:t>
      </w:r>
      <w:proofErr w:type="spellEnd"/>
      <w:r w:rsidRPr="00FB025D">
        <w:rPr>
          <w:rFonts w:ascii="Times New Roman" w:eastAsia="Times New Roman" w:hAnsi="Times New Roman" w:cs="Times New Roman"/>
          <w:sz w:val="24"/>
          <w:szCs w:val="24"/>
        </w:rPr>
        <w:t>, "A new algorithm for rapid tracking of approximate maximum power point in photovoltaic systems," IEEE Power Electron.</w:t>
      </w:r>
      <w:proofErr w:type="gramEnd"/>
      <w:r w:rsidRPr="00FB025D">
        <w:rPr>
          <w:rFonts w:ascii="Times New Roman" w:eastAsia="Times New Roman" w:hAnsi="Times New Roman" w:cs="Times New Roman"/>
          <w:sz w:val="24"/>
          <w:szCs w:val="24"/>
        </w:rPr>
        <w:t xml:space="preserve"> </w:t>
      </w:r>
      <w:proofErr w:type="spellStart"/>
      <w:proofErr w:type="gramStart"/>
      <w:r w:rsidRPr="00FB025D">
        <w:rPr>
          <w:rFonts w:ascii="Times New Roman" w:eastAsia="Times New Roman" w:hAnsi="Times New Roman" w:cs="Times New Roman"/>
          <w:sz w:val="24"/>
          <w:szCs w:val="24"/>
        </w:rPr>
        <w:t>Lett</w:t>
      </w:r>
      <w:proofErr w:type="spellEnd"/>
      <w:r w:rsidRPr="00FB025D">
        <w:rPr>
          <w:rFonts w:ascii="Times New Roman" w:eastAsia="Times New Roman" w:hAnsi="Times New Roman" w:cs="Times New Roman"/>
          <w:sz w:val="24"/>
          <w:szCs w:val="24"/>
        </w:rPr>
        <w:t>.,</w:t>
      </w:r>
      <w:proofErr w:type="gramEnd"/>
      <w:r w:rsidRPr="00FB025D">
        <w:rPr>
          <w:rFonts w:ascii="Times New Roman" w:eastAsia="Times New Roman" w:hAnsi="Times New Roman" w:cs="Times New Roman"/>
          <w:sz w:val="24"/>
          <w:szCs w:val="24"/>
        </w:rPr>
        <w:t xml:space="preserve"> vol. 2, no. 1, pp. 16–19, 2004.</w:t>
      </w:r>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[8] D. P. </w:t>
      </w:r>
      <w:proofErr w:type="spellStart"/>
      <w:r w:rsidRPr="00FB025D">
        <w:rPr>
          <w:rFonts w:ascii="Times New Roman" w:eastAsia="Times New Roman" w:hAnsi="Times New Roman" w:cs="Times New Roman"/>
          <w:sz w:val="24"/>
          <w:szCs w:val="24"/>
        </w:rPr>
        <w:t>Hohm</w:t>
      </w:r>
      <w:proofErr w:type="spellEnd"/>
      <w:r w:rsidRPr="00FB025D">
        <w:rPr>
          <w:rFonts w:ascii="Times New Roman" w:eastAsia="Times New Roman" w:hAnsi="Times New Roman" w:cs="Times New Roman"/>
          <w:sz w:val="24"/>
          <w:szCs w:val="24"/>
        </w:rPr>
        <w:t xml:space="preserve"> and M. E. </w:t>
      </w:r>
      <w:proofErr w:type="spellStart"/>
      <w:r w:rsidRPr="00FB025D">
        <w:rPr>
          <w:rFonts w:ascii="Times New Roman" w:eastAsia="Times New Roman" w:hAnsi="Times New Roman" w:cs="Times New Roman"/>
          <w:sz w:val="24"/>
          <w:szCs w:val="24"/>
        </w:rPr>
        <w:t>Ropp</w:t>
      </w:r>
      <w:proofErr w:type="spellEnd"/>
      <w:r w:rsidRPr="00FB025D">
        <w:rPr>
          <w:rFonts w:ascii="Times New Roman" w:eastAsia="Times New Roman" w:hAnsi="Times New Roman" w:cs="Times New Roman"/>
          <w:sz w:val="24"/>
          <w:szCs w:val="24"/>
        </w:rPr>
        <w:t xml:space="preserve">, "Comparative study of maximum power point tracking algorithms," </w:t>
      </w:r>
      <w:proofErr w:type="spellStart"/>
      <w:r w:rsidRPr="00FB025D">
        <w:rPr>
          <w:rFonts w:ascii="Times New Roman" w:eastAsia="Times New Roman" w:hAnsi="Times New Roman" w:cs="Times New Roman"/>
          <w:sz w:val="24"/>
          <w:szCs w:val="24"/>
        </w:rPr>
        <w:t>Prog</w:t>
      </w:r>
      <w:proofErr w:type="spellEnd"/>
      <w:r w:rsidRPr="00FB025D">
        <w:rPr>
          <w:rFonts w:ascii="Times New Roman" w:eastAsia="Times New Roman" w:hAnsi="Times New Roman" w:cs="Times New Roman"/>
          <w:sz w:val="24"/>
          <w:szCs w:val="24"/>
        </w:rPr>
        <w:t xml:space="preserve">. </w:t>
      </w:r>
      <w:proofErr w:type="spellStart"/>
      <w:proofErr w:type="gramStart"/>
      <w:r w:rsidRPr="00FB025D">
        <w:rPr>
          <w:rFonts w:ascii="Times New Roman" w:eastAsia="Times New Roman" w:hAnsi="Times New Roman" w:cs="Times New Roman"/>
          <w:sz w:val="24"/>
          <w:szCs w:val="24"/>
        </w:rPr>
        <w:t>Photovolt</w:t>
      </w:r>
      <w:proofErr w:type="spellEnd"/>
      <w:r w:rsidRPr="00FB025D">
        <w:rPr>
          <w:rFonts w:ascii="Times New Roman" w:eastAsia="Times New Roman" w:hAnsi="Times New Roman" w:cs="Times New Roman"/>
          <w:sz w:val="24"/>
          <w:szCs w:val="24"/>
        </w:rPr>
        <w:t>.</w:t>
      </w:r>
      <w:proofErr w:type="gramEnd"/>
      <w:r w:rsidRPr="00FB025D">
        <w:rPr>
          <w:rFonts w:ascii="Times New Roman" w:eastAsia="Times New Roman" w:hAnsi="Times New Roman" w:cs="Times New Roman"/>
          <w:sz w:val="24"/>
          <w:szCs w:val="24"/>
        </w:rPr>
        <w:t xml:space="preserve"> </w:t>
      </w:r>
      <w:proofErr w:type="gramStart"/>
      <w:r w:rsidRPr="00FB025D">
        <w:rPr>
          <w:rFonts w:ascii="Times New Roman" w:eastAsia="Times New Roman" w:hAnsi="Times New Roman" w:cs="Times New Roman"/>
          <w:sz w:val="24"/>
          <w:szCs w:val="24"/>
        </w:rPr>
        <w:t>Res. Appl., vol. 11, no. 1, pp. 47–62, 2003.</w:t>
      </w:r>
      <w:proofErr w:type="gramEnd"/>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[9] M. </w:t>
      </w:r>
      <w:proofErr w:type="spellStart"/>
      <w:r w:rsidRPr="00FB025D">
        <w:rPr>
          <w:rFonts w:ascii="Times New Roman" w:eastAsia="Times New Roman" w:hAnsi="Times New Roman" w:cs="Times New Roman"/>
          <w:sz w:val="24"/>
          <w:szCs w:val="24"/>
        </w:rPr>
        <w:t>Veerachary</w:t>
      </w:r>
      <w:proofErr w:type="spellEnd"/>
      <w:r w:rsidRPr="00FB025D">
        <w:rPr>
          <w:rFonts w:ascii="Times New Roman" w:eastAsia="Times New Roman" w:hAnsi="Times New Roman" w:cs="Times New Roman"/>
          <w:sz w:val="24"/>
          <w:szCs w:val="24"/>
        </w:rPr>
        <w:t xml:space="preserve"> et al., "Neural-network-based maximum-power-point tracking of coupled inductor interleaved-boost-converter-supplied PV system using fuzzy logic," IEEE Trans. Ind. Electron., vol. 50, no. 4, pp. 749–758, 2003.</w:t>
      </w:r>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FB025D">
        <w:rPr>
          <w:rFonts w:ascii="Times New Roman" w:eastAsia="Times New Roman" w:hAnsi="Times New Roman" w:cs="Times New Roman"/>
          <w:sz w:val="24"/>
          <w:szCs w:val="24"/>
        </w:rPr>
        <w:t>[10] K. Kobayashi et al., "Novel solar-cell power supply system using a multiple-input DC–DC converter," IEEE Trans. Ind. Electron., vol. 53, no. 1, pp. 281–286, 2006.</w:t>
      </w:r>
      <w:proofErr w:type="gramEnd"/>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FB025D">
        <w:rPr>
          <w:rFonts w:ascii="Times New Roman" w:eastAsia="Times New Roman" w:hAnsi="Times New Roman" w:cs="Times New Roman"/>
          <w:sz w:val="24"/>
          <w:szCs w:val="24"/>
        </w:rPr>
        <w:t xml:space="preserve">[11] A. </w:t>
      </w:r>
      <w:proofErr w:type="spellStart"/>
      <w:r w:rsidRPr="00FB025D">
        <w:rPr>
          <w:rFonts w:ascii="Times New Roman" w:eastAsia="Times New Roman" w:hAnsi="Times New Roman" w:cs="Times New Roman"/>
          <w:sz w:val="24"/>
          <w:szCs w:val="24"/>
        </w:rPr>
        <w:t>Pandey</w:t>
      </w:r>
      <w:proofErr w:type="spellEnd"/>
      <w:r w:rsidRPr="00FB025D">
        <w:rPr>
          <w:rFonts w:ascii="Times New Roman" w:eastAsia="Times New Roman" w:hAnsi="Times New Roman" w:cs="Times New Roman"/>
          <w:sz w:val="24"/>
          <w:szCs w:val="24"/>
        </w:rPr>
        <w:t xml:space="preserve"> et al., "Comparative study of P&amp;O and incremental conductance MPPT algorithms," Renewable Energy, vol. 32, pp. 315–321, 2007.</w:t>
      </w:r>
      <w:proofErr w:type="gramEnd"/>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[12] M. A. Green, Solar Cells: Operating Principles, Technology, and System Applications, Englewood Cliffs: Prentice-Hall, 1982.</w:t>
      </w:r>
    </w:p>
    <w:p w:rsidR="00C969E2"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lastRenderedPageBreak/>
        <w:t xml:space="preserve">[13] R. W. Erickson and D. </w:t>
      </w:r>
      <w:proofErr w:type="spellStart"/>
      <w:r w:rsidRPr="00FB025D">
        <w:rPr>
          <w:rFonts w:ascii="Times New Roman" w:eastAsia="Times New Roman" w:hAnsi="Times New Roman" w:cs="Times New Roman"/>
          <w:sz w:val="24"/>
          <w:szCs w:val="24"/>
        </w:rPr>
        <w:t>Maksimovic</w:t>
      </w:r>
      <w:proofErr w:type="spellEnd"/>
      <w:r w:rsidRPr="00FB025D">
        <w:rPr>
          <w:rFonts w:ascii="Times New Roman" w:eastAsia="Times New Roman" w:hAnsi="Times New Roman" w:cs="Times New Roman"/>
          <w:sz w:val="24"/>
          <w:szCs w:val="24"/>
        </w:rPr>
        <w:t>, Fundamentals of Power Electronics, 2nd ed., Springer, 2001.</w:t>
      </w:r>
      <w:r w:rsidRPr="00FB025D">
        <w:rPr>
          <w:rFonts w:ascii="Times New Roman" w:eastAsia="Times New Roman" w:hAnsi="Times New Roman" w:cs="Times New Roman"/>
          <w:sz w:val="24"/>
          <w:szCs w:val="24"/>
        </w:rPr>
        <w:br/>
        <w:t xml:space="preserve">[14] Y. Chen and K. </w:t>
      </w:r>
      <w:proofErr w:type="spellStart"/>
      <w:r w:rsidRPr="00FB025D">
        <w:rPr>
          <w:rFonts w:ascii="Times New Roman" w:eastAsia="Times New Roman" w:hAnsi="Times New Roman" w:cs="Times New Roman"/>
          <w:sz w:val="24"/>
          <w:szCs w:val="24"/>
        </w:rPr>
        <w:t>Smedley</w:t>
      </w:r>
      <w:proofErr w:type="spellEnd"/>
      <w:r w:rsidRPr="00FB025D">
        <w:rPr>
          <w:rFonts w:ascii="Times New Roman" w:eastAsia="Times New Roman" w:hAnsi="Times New Roman" w:cs="Times New Roman"/>
          <w:sz w:val="24"/>
          <w:szCs w:val="24"/>
        </w:rPr>
        <w:t>, "Three-port triple-half-bridge bidirectional converter with zero-voltage switching," IEEE Trans. Power Electron., vol. 23, no. 2, pp. 987–997, 2008.</w:t>
      </w:r>
    </w:p>
    <w:p w:rsidR="00FB025D" w:rsidRDefault="00FB025D" w:rsidP="000715AB">
      <w:pPr>
        <w:spacing w:before="100" w:beforeAutospacing="1" w:after="100" w:afterAutospacing="1" w:line="360" w:lineRule="auto"/>
        <w:jc w:val="both"/>
        <w:rPr>
          <w:rFonts w:ascii="Times New Roman" w:eastAsia="Times New Roman" w:hAnsi="Times New Roman" w:cs="Times New Roman"/>
          <w:sz w:val="24"/>
          <w:szCs w:val="24"/>
        </w:rPr>
      </w:pPr>
      <w:r w:rsidRPr="00FB025D">
        <w:rPr>
          <w:rFonts w:ascii="Times New Roman" w:eastAsia="Times New Roman" w:hAnsi="Times New Roman" w:cs="Times New Roman"/>
          <w:sz w:val="24"/>
          <w:szCs w:val="24"/>
        </w:rPr>
        <w:t xml:space="preserve">[15] A. Safari and S. </w:t>
      </w:r>
      <w:proofErr w:type="spellStart"/>
      <w:r w:rsidRPr="00FB025D">
        <w:rPr>
          <w:rFonts w:ascii="Times New Roman" w:eastAsia="Times New Roman" w:hAnsi="Times New Roman" w:cs="Times New Roman"/>
          <w:sz w:val="24"/>
          <w:szCs w:val="24"/>
        </w:rPr>
        <w:t>Mekhilef</w:t>
      </w:r>
      <w:proofErr w:type="spellEnd"/>
      <w:r w:rsidRPr="00FB025D">
        <w:rPr>
          <w:rFonts w:ascii="Times New Roman" w:eastAsia="Times New Roman" w:hAnsi="Times New Roman" w:cs="Times New Roman"/>
          <w:sz w:val="24"/>
          <w:szCs w:val="24"/>
        </w:rPr>
        <w:t xml:space="preserve">, "Simulation and hardware implementation of incremental conductance MPPT with direct control method using </w:t>
      </w:r>
      <w:proofErr w:type="spellStart"/>
      <w:r w:rsidRPr="00FB025D">
        <w:rPr>
          <w:rFonts w:ascii="Times New Roman" w:eastAsia="Times New Roman" w:hAnsi="Times New Roman" w:cs="Times New Roman"/>
          <w:sz w:val="24"/>
          <w:szCs w:val="24"/>
        </w:rPr>
        <w:t>Cuk</w:t>
      </w:r>
      <w:proofErr w:type="spellEnd"/>
      <w:r w:rsidRPr="00FB025D">
        <w:rPr>
          <w:rFonts w:ascii="Times New Roman" w:eastAsia="Times New Roman" w:hAnsi="Times New Roman" w:cs="Times New Roman"/>
          <w:sz w:val="24"/>
          <w:szCs w:val="24"/>
        </w:rPr>
        <w:t xml:space="preserve"> converter," IEEE Trans. Ind. Electron., vol. 58, no. 4, pp. 1154–1161, 2011.</w:t>
      </w:r>
    </w:p>
    <w:p w:rsidR="00C969E2" w:rsidRPr="00FB025D" w:rsidRDefault="00C969E2" w:rsidP="000715AB">
      <w:pPr>
        <w:spacing w:before="100" w:beforeAutospacing="1" w:after="100" w:afterAutospacing="1" w:line="360" w:lineRule="auto"/>
        <w:jc w:val="both"/>
        <w:rPr>
          <w:rFonts w:ascii="Times New Roman" w:eastAsia="Times New Roman" w:hAnsi="Times New Roman" w:cs="Times New Roman"/>
          <w:sz w:val="24"/>
          <w:szCs w:val="24"/>
        </w:rPr>
      </w:pPr>
    </w:p>
    <w:p w:rsidR="00A67189" w:rsidRPr="000715AB" w:rsidRDefault="00A67189" w:rsidP="000715AB">
      <w:pPr>
        <w:spacing w:line="360" w:lineRule="auto"/>
        <w:jc w:val="both"/>
        <w:rPr>
          <w:rFonts w:ascii="Times New Roman" w:hAnsi="Times New Roman" w:cs="Times New Roman"/>
          <w:sz w:val="24"/>
          <w:szCs w:val="24"/>
        </w:rPr>
      </w:pPr>
    </w:p>
    <w:sectPr w:rsidR="00A67189" w:rsidRPr="000715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8F4FB1"/>
    <w:multiLevelType w:val="multilevel"/>
    <w:tmpl w:val="DF3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576870"/>
    <w:multiLevelType w:val="multilevel"/>
    <w:tmpl w:val="B928C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BEF"/>
    <w:rsid w:val="0001729B"/>
    <w:rsid w:val="000715AB"/>
    <w:rsid w:val="003A0BC8"/>
    <w:rsid w:val="00610476"/>
    <w:rsid w:val="00782E5E"/>
    <w:rsid w:val="00863BEF"/>
    <w:rsid w:val="00875221"/>
    <w:rsid w:val="009F4716"/>
    <w:rsid w:val="00A67189"/>
    <w:rsid w:val="00B56970"/>
    <w:rsid w:val="00C429D8"/>
    <w:rsid w:val="00C969E2"/>
    <w:rsid w:val="00E34BE6"/>
    <w:rsid w:val="00FB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B02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02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B025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02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02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B025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B02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025D"/>
    <w:rPr>
      <w:b/>
      <w:bCs/>
    </w:rPr>
  </w:style>
  <w:style w:type="character" w:styleId="HTMLCode">
    <w:name w:val="HTML Code"/>
    <w:basedOn w:val="DefaultParagraphFont"/>
    <w:uiPriority w:val="99"/>
    <w:semiHidden/>
    <w:unhideWhenUsed/>
    <w:rsid w:val="00FB025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A0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BC8"/>
    <w:rPr>
      <w:rFonts w:ascii="Tahoma" w:hAnsi="Tahoma" w:cs="Tahoma"/>
      <w:sz w:val="16"/>
      <w:szCs w:val="16"/>
    </w:rPr>
  </w:style>
  <w:style w:type="paragraph" w:styleId="Caption">
    <w:name w:val="caption"/>
    <w:basedOn w:val="Normal"/>
    <w:next w:val="Normal"/>
    <w:uiPriority w:val="35"/>
    <w:unhideWhenUsed/>
    <w:qFormat/>
    <w:rsid w:val="00E34BE6"/>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B02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02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B025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02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02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B025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B02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025D"/>
    <w:rPr>
      <w:b/>
      <w:bCs/>
    </w:rPr>
  </w:style>
  <w:style w:type="character" w:styleId="HTMLCode">
    <w:name w:val="HTML Code"/>
    <w:basedOn w:val="DefaultParagraphFont"/>
    <w:uiPriority w:val="99"/>
    <w:semiHidden/>
    <w:unhideWhenUsed/>
    <w:rsid w:val="00FB025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A0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BC8"/>
    <w:rPr>
      <w:rFonts w:ascii="Tahoma" w:hAnsi="Tahoma" w:cs="Tahoma"/>
      <w:sz w:val="16"/>
      <w:szCs w:val="16"/>
    </w:rPr>
  </w:style>
  <w:style w:type="paragraph" w:styleId="Caption">
    <w:name w:val="caption"/>
    <w:basedOn w:val="Normal"/>
    <w:next w:val="Normal"/>
    <w:uiPriority w:val="35"/>
    <w:unhideWhenUsed/>
    <w:qFormat/>
    <w:rsid w:val="00E34BE6"/>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845710">
      <w:bodyDiv w:val="1"/>
      <w:marLeft w:val="0"/>
      <w:marRight w:val="0"/>
      <w:marTop w:val="0"/>
      <w:marBottom w:val="0"/>
      <w:divBdr>
        <w:top w:val="none" w:sz="0" w:space="0" w:color="auto"/>
        <w:left w:val="none" w:sz="0" w:space="0" w:color="auto"/>
        <w:bottom w:val="none" w:sz="0" w:space="0" w:color="auto"/>
        <w:right w:val="none" w:sz="0" w:space="0" w:color="auto"/>
      </w:divBdr>
    </w:div>
    <w:div w:id="72799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2404</Words>
  <Characters>13706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11</cp:revision>
  <cp:lastPrinted>2025-08-12T18:34:00Z</cp:lastPrinted>
  <dcterms:created xsi:type="dcterms:W3CDTF">2025-08-12T18:19:00Z</dcterms:created>
  <dcterms:modified xsi:type="dcterms:W3CDTF">2025-08-12T18:34:00Z</dcterms:modified>
</cp:coreProperties>
</file>