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ED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Изучить по открытым источникам информацию и заполнить </w:t>
      </w:r>
      <w:r>
        <w:rPr>
          <w:rFonts w:ascii="Times New Roman" w:hAnsi="Times New Roman" w:cs="Times New Roman"/>
          <w:lang w:val="ru-RU"/>
        </w:rPr>
        <w:t>т</w:t>
      </w:r>
      <w:r>
        <w:rPr>
          <w:rFonts w:ascii="Times New Roman" w:hAnsi="Times New Roman" w:cs="Times New Roman"/>
        </w:rPr>
        <w:t>аблицы</w:t>
      </w:r>
    </w:p>
    <w:p w14:paraId="3283E8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Таблица 1: </w:t>
      </w:r>
      <w:r>
        <w:rPr>
          <w:rFonts w:ascii="Times New Roman" w:hAnsi="Times New Roman" w:cs="Times New Roman"/>
        </w:rPr>
        <w:t>Роли по модели Рэймонда Мередита Белбина</w:t>
      </w:r>
    </w:p>
    <w:tbl>
      <w:tblPr>
        <w:tblStyle w:val="17"/>
        <w:tblW w:w="10123" w:type="dxa"/>
        <w:jc w:val="right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"/>
        <w:gridCol w:w="1779"/>
        <w:gridCol w:w="2601"/>
        <w:gridCol w:w="3287"/>
        <w:gridCol w:w="1916"/>
      </w:tblGrid>
      <w:tr w14:paraId="60215B3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16" w:hRule="atLeast"/>
          <w:jc w:val="right"/>
        </w:trPr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A914E4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№</w:t>
            </w:r>
          </w:p>
        </w:tc>
        <w:tc>
          <w:tcPr>
            <w:tcW w:w="177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484C6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Тип роли (по Белбину)</w:t>
            </w:r>
          </w:p>
        </w:tc>
        <w:tc>
          <w:tcPr>
            <w:tcW w:w="26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BC736B4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Название роли</w:t>
            </w:r>
          </w:p>
        </w:tc>
        <w:tc>
          <w:tcPr>
            <w:tcW w:w="32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8A3D8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Описание / Характеристика</w:t>
            </w:r>
          </w:p>
        </w:tc>
        <w:tc>
          <w:tcPr>
            <w:tcW w:w="19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6A8C736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Я могу / не могу</w:t>
            </w:r>
          </w:p>
        </w:tc>
      </w:tr>
      <w:tr w14:paraId="439A4CD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5" w:hRule="atLeast"/>
          <w:jc w:val="right"/>
        </w:trPr>
        <w:tc>
          <w:tcPr>
            <w:tcW w:w="54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53CB5E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7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9F828A">
            <w:pPr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Мыслительные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26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F39BBEE">
            <w:pPr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Генератор идей </w:t>
            </w:r>
          </w:p>
        </w:tc>
        <w:tc>
          <w:tcPr>
            <w:tcW w:w="328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1B468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Креативный, неординарно мыслящий. Предлагает радикально новые идеи и решает сложные задачи.</w:t>
            </w:r>
          </w:p>
        </w:tc>
        <w:tc>
          <w:tcPr>
            <w:tcW w:w="191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9726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 xml:space="preserve"> могу</w:t>
            </w:r>
          </w:p>
        </w:tc>
      </w:tr>
      <w:tr w14:paraId="081A1FB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5" w:hRule="atLeast"/>
          <w:jc w:val="right"/>
        </w:trPr>
        <w:tc>
          <w:tcPr>
            <w:tcW w:w="54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480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52CFFE2">
            <w:pPr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Мыслительные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260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76D2A20">
            <w:pPr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Аналитик-стратег </w:t>
            </w:r>
          </w:p>
        </w:tc>
        <w:tc>
          <w:tcPr>
            <w:tcW w:w="328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42CF2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Рассудительный, проницательный. Видит все варианты, точно оценивает ситуацию и выносит взвешенные суждения.</w:t>
            </w:r>
          </w:p>
        </w:tc>
        <w:tc>
          <w:tcPr>
            <w:tcW w:w="191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46101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05BA558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82" w:hRule="atLeast"/>
          <w:jc w:val="right"/>
        </w:trPr>
        <w:tc>
          <w:tcPr>
            <w:tcW w:w="54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EC1C5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51D5B095">
            <w:pPr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Мыслительные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28EEE32">
            <w:pPr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Специалист 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1A5AAF2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Целеустремленный, преданный своему делу. Обладает редкими знаниями и навыками, необходимыми команде.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32A9E5E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 xml:space="preserve"> могу</w:t>
            </w:r>
          </w:p>
        </w:tc>
      </w:tr>
      <w:tr w14:paraId="3716F28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79" w:hRule="atLeast"/>
          <w:jc w:val="right"/>
        </w:trPr>
        <w:tc>
          <w:tcPr>
            <w:tcW w:w="54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4E2A5D2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2B14E767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Действия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5313AC06">
            <w:pPr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Реализатор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39A96CC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Дисциплинированный, надежный, консервативный. Превращает идеи в конкретные действия и задачи.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14E7A5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69BF0C8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79" w:hRule="atLeast"/>
          <w:jc w:val="right"/>
        </w:trPr>
        <w:tc>
          <w:tcPr>
            <w:tcW w:w="54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48627E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14BDEA7D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Действия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0B633ACD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Мотиватор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40E1CA3A">
            <w:pPr>
              <w:spacing w:after="0" w:line="240" w:lineRule="auto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Динамичный, бросает вызов команде. Работает под давлением, преодолевает препятствия и добивается результата.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4CF9CCF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 xml:space="preserve"> могу</w:t>
            </w:r>
          </w:p>
        </w:tc>
      </w:tr>
      <w:tr w14:paraId="26D670A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79" w:hRule="atLeast"/>
          <w:jc w:val="right"/>
        </w:trPr>
        <w:tc>
          <w:tcPr>
            <w:tcW w:w="54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5E15735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6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60776A68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Действия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42F5AE30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Педант / Доводчик 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37141EDB">
            <w:pPr>
              <w:spacing w:after="0" w:line="240" w:lineRule="auto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Старательный, добросовестный, беспокойный. Ищет ошибки, оттачивает детали и доводит дело до конца в срок.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33C7BFA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5D92892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79" w:hRule="atLeast"/>
          <w:jc w:val="right"/>
        </w:trPr>
        <w:tc>
          <w:tcPr>
            <w:tcW w:w="54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0F2E8D3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7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12A4898D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Люди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037BB566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Координатор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6F88A86E">
            <w:pPr>
              <w:spacing w:after="0" w:line="240" w:lineRule="auto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Зрелый, уверенный, делегирует. Проясняет цели, способствует принятию решений и эффективно управляет командой.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00E6533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74DBBA8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79" w:hRule="atLeast"/>
          <w:jc w:val="right"/>
        </w:trPr>
        <w:tc>
          <w:tcPr>
            <w:tcW w:w="54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2A36FE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8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4FAE2E96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Люди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64319892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 xml:space="preserve">Тимворкер / Душа команды 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1403009D">
            <w:pPr>
              <w:spacing w:after="0" w:line="240" w:lineRule="auto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Мягкий, дипломатичный, восприимчивый. Сглаживает конфликты, слушает и поддерживает коллег.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57FE540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1E42984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79" w:hRule="atLeast"/>
          <w:jc w:val="right"/>
        </w:trPr>
        <w:tc>
          <w:tcPr>
            <w:tcW w:w="54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87136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9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28F32A81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Люди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 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50333BFD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Исследователь ресурсов</w:t>
            </w:r>
            <w:bookmarkStart w:id="0" w:name="_GoBack"/>
            <w:bookmarkEnd w:id="0"/>
          </w:p>
        </w:tc>
        <w:tc>
          <w:tcPr>
            <w:tcW w:w="3287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1D30DF91">
            <w:pPr>
              <w:spacing w:after="0" w:line="240" w:lineRule="auto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Экстраверт, энтузиаст, коммуникабельный. Ищет возможности, налаживает контакты и добывает информацию извне.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78DB5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</w:tbl>
    <w:p w14:paraId="15E174CA">
      <w:pPr>
        <w:rPr>
          <w:rFonts w:ascii="Times New Roman" w:hAnsi="Times New Roman" w:cs="Times New Roman"/>
          <w:lang w:val="ru-RU"/>
        </w:rPr>
      </w:pPr>
    </w:p>
    <w:p w14:paraId="0B616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Таблица 2</w:t>
      </w:r>
      <w:r>
        <w:rPr>
          <w:rFonts w:ascii="Times New Roman" w:hAnsi="Times New Roman" w:cs="Times New Roman"/>
        </w:rPr>
        <w:t>: Роли по модели Ицхака Адизеса (PAEI)</w:t>
      </w:r>
    </w:p>
    <w:tbl>
      <w:tblPr>
        <w:tblStyle w:val="18"/>
        <w:tblW w:w="10137" w:type="dxa"/>
        <w:tblInd w:w="-169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85"/>
        <w:gridCol w:w="1609"/>
        <w:gridCol w:w="2635"/>
        <w:gridCol w:w="3365"/>
        <w:gridCol w:w="1943"/>
      </w:tblGrid>
      <w:tr w14:paraId="3F6B8E1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2" w:hRule="atLeast"/>
        </w:trPr>
        <w:tc>
          <w:tcPr>
            <w:tcW w:w="5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39B40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№</w:t>
            </w:r>
          </w:p>
        </w:tc>
        <w:tc>
          <w:tcPr>
            <w:tcW w:w="16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C6B35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Тип роли (PAEI)</w:t>
            </w:r>
          </w:p>
        </w:tc>
        <w:tc>
          <w:tcPr>
            <w:tcW w:w="26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17D52F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Название роли</w:t>
            </w:r>
          </w:p>
        </w:tc>
        <w:tc>
          <w:tcPr>
            <w:tcW w:w="336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70DEA6F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Описание / Характеристика</w:t>
            </w:r>
          </w:p>
        </w:tc>
        <w:tc>
          <w:tcPr>
            <w:tcW w:w="19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FA8D1B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Я могу / не могу</w:t>
            </w:r>
          </w:p>
        </w:tc>
      </w:tr>
      <w:tr w14:paraId="30578A4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30" w:hRule="atLeast"/>
        </w:trPr>
        <w:tc>
          <w:tcPr>
            <w:tcW w:w="5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C7ED9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6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5A8E27B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P</w:t>
            </w:r>
          </w:p>
        </w:tc>
        <w:tc>
          <w:tcPr>
            <w:tcW w:w="26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4F269FF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Производитель</w:t>
            </w:r>
          </w:p>
        </w:tc>
        <w:tc>
          <w:tcPr>
            <w:tcW w:w="336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6E418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Ориентирован на результаты, предоставляет то, что нужно клиенту. Прагматичный и ориентированный на действия.</w:t>
            </w:r>
          </w:p>
        </w:tc>
        <w:tc>
          <w:tcPr>
            <w:tcW w:w="19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A5FFB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6A58406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1" w:hRule="atLeast"/>
        </w:trPr>
        <w:tc>
          <w:tcPr>
            <w:tcW w:w="5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29CB1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6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931BC0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A</w:t>
            </w:r>
          </w:p>
        </w:tc>
        <w:tc>
          <w:tcPr>
            <w:tcW w:w="26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7FDD0EC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Администратор</w:t>
            </w:r>
          </w:p>
        </w:tc>
        <w:tc>
          <w:tcPr>
            <w:tcW w:w="336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31D63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Ориентирован на системы, процедуры и эффективность. Внимателен к деталям и организован.</w:t>
            </w:r>
          </w:p>
        </w:tc>
        <w:tc>
          <w:tcPr>
            <w:tcW w:w="19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B4908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58DD32E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8" w:hRule="atLeast"/>
        </w:trPr>
        <w:tc>
          <w:tcPr>
            <w:tcW w:w="58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57718CD">
            <w:pPr>
              <w:spacing w:after="0" w:line="240" w:lineRule="auto"/>
              <w:ind w:firstLine="220" w:firstLineChars="100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BFA3E6A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E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0EC33C5D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Предприниматель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6DE4573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Ориентирован на творчество, инновации и будущие возможности. Склонен к риску и дальновиден.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5FD61B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 xml:space="preserve"> Не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538773A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1" w:hRule="atLeast"/>
        </w:trPr>
        <w:tc>
          <w:tcPr>
            <w:tcW w:w="5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FDF60A">
            <w:pPr>
              <w:spacing w:after="0" w:line="240" w:lineRule="auto"/>
              <w:ind w:firstLine="220" w:firstLineChars="100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6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F3A0FD7">
            <w:pPr>
              <w:spacing w:after="0" w:line="240" w:lineRule="auto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</w:t>
            </w:r>
          </w:p>
        </w:tc>
        <w:tc>
          <w:tcPr>
            <w:tcW w:w="263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2AFFFCE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Интегратор</w:t>
            </w:r>
          </w:p>
        </w:tc>
        <w:tc>
          <w:tcPr>
            <w:tcW w:w="336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BB4985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Ориентирован на людей, командную работу и создание сплоченной культуры. Эмпатичный и дипломатичный.</w:t>
            </w:r>
          </w:p>
        </w:tc>
        <w:tc>
          <w:tcPr>
            <w:tcW w:w="19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17D119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</w:tbl>
    <w:p w14:paraId="2859D3D8">
      <w:pPr>
        <w:jc w:val="center"/>
        <w:rPr>
          <w:rFonts w:ascii="Times New Roman" w:hAnsi="Times New Roman" w:cs="Times New Roman"/>
        </w:rPr>
      </w:pPr>
    </w:p>
    <w:p w14:paraId="4379D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3: Роли в IT-команде / IT-проекте</w:t>
      </w:r>
    </w:p>
    <w:tbl>
      <w:tblPr>
        <w:tblStyle w:val="19"/>
        <w:tblW w:w="9947" w:type="dxa"/>
        <w:tblInd w:w="-169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68"/>
        <w:gridCol w:w="1559"/>
        <w:gridCol w:w="2552"/>
        <w:gridCol w:w="3260"/>
        <w:gridCol w:w="2008"/>
      </w:tblGrid>
      <w:tr w14:paraId="2FAD419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BE6243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№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F6F834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Тип роли</w:t>
            </w:r>
          </w:p>
        </w:tc>
        <w:tc>
          <w:tcPr>
            <w:tcW w:w="255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036C5F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Название роли</w:t>
            </w:r>
          </w:p>
        </w:tc>
        <w:tc>
          <w:tcPr>
            <w:tcW w:w="32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B432E8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Описание / Характеристика</w:t>
            </w:r>
          </w:p>
        </w:tc>
        <w:tc>
          <w:tcPr>
            <w:tcW w:w="200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6FB5CC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Я могу / не могу</w:t>
            </w:r>
          </w:p>
        </w:tc>
      </w:tr>
      <w:tr w14:paraId="0F63D69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3" w:hRule="atLeast"/>
        </w:trPr>
        <w:tc>
          <w:tcPr>
            <w:tcW w:w="5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DA1C7F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55AD47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Управление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0BAC37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Владелец продукта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91C99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Определяет видение, приоритизирует бэклог и обеспечивает бизнес-ценность.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4602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6F47712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66" w:hRule="atLeast"/>
        </w:trPr>
        <w:tc>
          <w:tcPr>
            <w:tcW w:w="5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6FC6B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60576B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Техническая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43E7D29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Техлид / Архитектор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149DA0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Принимает высокоуровневые проектные решения, определяет технические стандарты и наставляет разработчиков.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5E686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656C958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56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208B7B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28300075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Разработка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204B21AD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Full-Stack разработчик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4D5D837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Работает как над фронтендом (UI), так и над бэкендом (сервер/база данных).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14490D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Могу</w:t>
            </w:r>
          </w:p>
        </w:tc>
      </w:tr>
      <w:tr w14:paraId="72E9DC9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56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523962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39A8754D">
            <w:pPr>
              <w:spacing w:after="0" w:line="240" w:lineRule="auto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Операции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6DC1FEF6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DevOps инженер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480CD49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Связывает разработку и эксплуатацию, управляет CI/CD пайплайнами и инфраструктурой.</w:t>
            </w:r>
          </w:p>
        </w:tc>
        <w:tc>
          <w:tcPr>
            <w:tcW w:w="2008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E4528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 xml:space="preserve"> могу</w:t>
            </w:r>
          </w:p>
        </w:tc>
      </w:tr>
      <w:tr w14:paraId="6F291C2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5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502176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E9A08D">
            <w:pPr>
              <w:spacing w:after="0" w:line="240" w:lineRule="auto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Качество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ADBB52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000000"/>
              </w:rPr>
            </w:pPr>
            <w: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QA инженер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7D87B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Тестирует программное обеспечение, чтобы убедиться, что оно соответствует требованиям и не содержит ошибок.</w:t>
            </w:r>
          </w:p>
        </w:tc>
        <w:tc>
          <w:tcPr>
            <w:tcW w:w="20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D8F83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Не</w:t>
            </w:r>
            <w:r>
              <w:rPr>
                <w:rFonts w:hint="default" w:ascii="Times New Roman" w:hAnsi="Times New Roman" w:cs="Times New Roman"/>
                <w:color w:val="000000"/>
                <w:lang w:val="ru-RU"/>
              </w:rPr>
              <w:t xml:space="preserve"> могу</w:t>
            </w:r>
          </w:p>
        </w:tc>
      </w:tr>
    </w:tbl>
    <w:p w14:paraId="60414711">
      <w:pPr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C2EEFB7-2220-44E1-8B32-0849FA8A98E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FBF4E31-92B7-48F7-A3AB-E26D2CB277B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6877744-15EA-4D35-A826-3F4D7002649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7C030D1-550D-468B-A141-253A62CA35B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0DC1431-D613-43F2-BDF9-C885440A6B96}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  <w:embedRegular r:id="rId6" w:fontKey="{6AA91D96-569E-492F-BFF8-54486DC73AC4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9B9B3B8A-F36F-4133-9844-69A7725FA87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</w:compat>
  <w:rsids>
    <w:rsidRoot w:val="004F2D60"/>
    <w:rsid w:val="004F2D60"/>
    <w:rsid w:val="007E2C8A"/>
    <w:rsid w:val="14171350"/>
    <w:rsid w:val="2CEA017F"/>
    <w:rsid w:val="5D98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link w:val="1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2">
    <w:name w:val="foot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5">
    <w:name w:val="Верхний колонтитул Знак"/>
    <w:basedOn w:val="8"/>
    <w:link w:val="10"/>
    <w:uiPriority w:val="99"/>
  </w:style>
  <w:style w:type="character" w:customStyle="1" w:styleId="16">
    <w:name w:val="Нижний колонтитул Знак"/>
    <w:basedOn w:val="8"/>
    <w:link w:val="12"/>
    <w:qFormat/>
    <w:uiPriority w:val="99"/>
  </w:style>
  <w:style w:type="table" w:customStyle="1" w:styleId="17">
    <w:name w:val="_Style 16"/>
    <w:basedOn w:val="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7"/>
    <w:basedOn w:val="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8"/>
    <w:basedOn w:val="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Lw81N4a4cof6dAGms32Ch6oAw==">CgMxLjA4AHIhMXl5c3pyWDdmSGhDSXU3bU4xTm00ejlVQlRsd1JOc1JZ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280</Words>
  <Characters>1811</Characters>
  <Lines>3</Lines>
  <Paragraphs>1</Paragraphs>
  <TotalTime>60</TotalTime>
  <ScaleCrop>false</ScaleCrop>
  <LinksUpToDate>false</LinksUpToDate>
  <CharactersWithSpaces>2007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2026-10-07T04:29:00Z</dcterms:created>
  <dc:creator>Xenia</dc:creator>
  <cp:lastModifiedBy>Di</cp:lastModifiedBy>
  <dcterms:modified xsi:type="dcterms:W3CDTF">2026-10-16T04:32:34Z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eyJoZGlkIjoiM2ZhN2RjZjc3MjcwODk2MzNmODU5MTNkOWE5MzVhM2MiLCJ1c2VySWQiOiI4NDI1NzM2NTc0MDkifQ==</vt:lpwstr>
  </property>
  <property fmtid="{D5CDD505-2E9C-101B-9397-08002B2CF9AE}" pid="3" name="KSOProductBuildVer">
    <vt:lpwstr>1049-12.1.0.29162</vt:lpwstr>
  </property>
  <property fmtid="{D5CDD505-2E9C-101B-9397-08002B2CF9AE}" pid="4" name="ICV">
    <vt:lpwstr>1EB44E729F1C401E999B8C1BEA428E57_13</vt:lpwstr>
  </property>
</Properties>
</file>