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选中表-&gt;Edit data-&gt;编辑数据-&gt;保存-&gt;提交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486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创建序列：在sequence上右键-&gt;new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0861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查看序列的创建语句：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第一种：在上图中点击view 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第二种：序列右键-&gt;DBMS_MetaData-&gt;DDL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当执行sql语句的时候，自动完成一些命令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创建：右键trigger-&gt;new-&gt;</w:t>
      </w:r>
    </w:p>
    <w:p>
      <w:r>
        <w:drawing>
          <wp:inline distT="0" distB="0" distL="114300" distR="114300">
            <wp:extent cx="5269865" cy="341630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1.名称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执行某些sql之前、之后、替换进行触发器操作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什么类型的sql会触发触发器操作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在哪个表中进行的操作会触发触发器操作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综合1,2,3,4：xxx触发器在yy表执行u类型的sql语句之前、之后、替代的时候会执行触发器的内容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查看触发器sql语句</w:t>
      </w:r>
      <w:r>
        <w:rPr>
          <w:rFonts w:hint="eastAsia"/>
          <w:lang w:val="en-US" w:eastAsia="zh-CN"/>
        </w:rPr>
        <w:t>：触发器右键-&gt;DBMS_MetaData-&gt;DDL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编辑表、序列、触发器：右键-》edit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导出表：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选中表</w:t>
      </w:r>
      <w:r>
        <w:rPr>
          <w:rFonts w:hint="eastAsia"/>
          <w:lang w:val="en-US" w:eastAsia="zh-CN"/>
        </w:rPr>
        <w:t>-&gt;Export data-&gt;</w:t>
      </w:r>
    </w:p>
    <w:p>
      <w:r>
        <w:drawing>
          <wp:inline distT="0" distB="0" distL="114300" distR="114300">
            <wp:extent cx="5266055" cy="31527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C7F5"/>
    <w:multiLevelType w:val="singleLevel"/>
    <w:tmpl w:val="59C1C7F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1C9F3"/>
    <w:multiLevelType w:val="singleLevel"/>
    <w:tmpl w:val="59C1C9F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11CCA"/>
    <w:rsid w:val="2A7E066F"/>
    <w:rsid w:val="3676159A"/>
    <w:rsid w:val="3CD500A4"/>
    <w:rsid w:val="42591D7E"/>
    <w:rsid w:val="524C5447"/>
    <w:rsid w:val="60BC6D2F"/>
    <w:rsid w:val="68B71895"/>
    <w:rsid w:val="696A4486"/>
    <w:rsid w:val="69AF2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2017-09-20T02:00:08Z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